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44</w:t>
      </w:r>
      <w:r>
        <w:rPr>
          <w:b/>
          <w:w w:val="115"/>
          <w:lang w:val="pt-BR"/>
        </w:rPr>
        <w:t>/</w:t>
      </w:r>
      <w:r>
        <w:rPr>
          <w:b/>
          <w:spacing w:val="-2"/>
          <w:w w:val="115"/>
        </w:rPr>
        <w:t>2025 PROCESSO ADM Nº</w:t>
      </w:r>
      <w:r>
        <w:rPr>
          <w:rFonts w:hint="default"/>
          <w:b/>
          <w:spacing w:val="-2"/>
          <w:w w:val="115"/>
          <w:lang w:val="pt-BR"/>
        </w:rPr>
        <w:t>441/</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04/11/</w:t>
      </w:r>
      <w:r>
        <w:rPr>
          <w:b/>
          <w:w w:val="115"/>
        </w:rPr>
        <w:t xml:space="preserve">2025 das </w:t>
      </w:r>
      <w:r>
        <w:rPr>
          <w:rFonts w:hint="default"/>
          <w:b/>
          <w:w w:val="115"/>
          <w:lang w:val="pt-BR"/>
        </w:rPr>
        <w:t>13</w:t>
      </w:r>
      <w:bookmarkStart w:id="5" w:name="_GoBack"/>
      <w:bookmarkEnd w:id="5"/>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10</w:t>
      </w:r>
      <w:r>
        <w:rPr>
          <w:rFonts w:hint="default" w:ascii="Cambria" w:hAnsi="Cambria"/>
          <w:b/>
          <w:bCs/>
          <w:w w:val="110"/>
          <w:lang w:val="pt-BR"/>
        </w:rPr>
        <w:t>/</w:t>
      </w:r>
      <w:r>
        <w:rPr>
          <w:rFonts w:hint="default" w:ascii="Cambria" w:hAnsi="Cambria"/>
          <w:b/>
          <w:bCs/>
          <w:w w:val="110"/>
          <w:lang w:val="pt-BR"/>
        </w:rPr>
        <w:t>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ascii="Cambria" w:hAnsi="Cambria"/>
          <w:b/>
          <w:bCs/>
          <w:w w:val="110"/>
          <w:lang w:val="pt-BR"/>
        </w:rPr>
        <w:t>10/11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0142FB78">
      <w:pPr>
        <w:spacing w:line="278" w:lineRule="auto"/>
      </w:pPr>
      <w:r>
        <w:rPr>
          <w:b/>
          <w:bCs/>
        </w:rPr>
        <w:t>Código da Ficha:</w:t>
      </w:r>
      <w:r>
        <w:t xml:space="preserve"> 428</w:t>
      </w:r>
      <w:r>
        <w:br w:type="textWrapping"/>
      </w:r>
      <w:r>
        <w:rPr>
          <w:b/>
          <w:bCs/>
        </w:rPr>
        <w:t>Órgão:</w:t>
      </w:r>
      <w:r>
        <w:t xml:space="preserve"> 02 – PREFEITURA MUNICIPAL</w:t>
      </w:r>
      <w:r>
        <w:br w:type="textWrapping"/>
      </w:r>
      <w:r>
        <w:rPr>
          <w:b/>
          <w:bCs/>
        </w:rPr>
        <w:t>Unidade:</w:t>
      </w:r>
      <w:r>
        <w:t xml:space="preserve"> 20 – SECRETARIA MUNICIPAL DE SEGURANÇA PÚBLICA</w:t>
      </w:r>
      <w:r>
        <w:br w:type="textWrapping"/>
      </w:r>
      <w:r>
        <w:rPr>
          <w:b/>
          <w:bCs/>
        </w:rPr>
        <w:t>Dotação:</w:t>
      </w:r>
      <w:r>
        <w:t xml:space="preserve"> 06.182.0010.2030.0000</w:t>
      </w:r>
      <w:r>
        <w:br w:type="textWrapping"/>
      </w:r>
      <w:r>
        <w:t xml:space="preserve"> </w:t>
      </w:r>
      <w:r>
        <w:tab/>
      </w:r>
      <w:r>
        <w:t xml:space="preserve">   Manutenção dos Serviços da Guarda</w:t>
      </w:r>
    </w:p>
    <w:p w14:paraId="11FB5C7A">
      <w:pPr>
        <w:spacing w:line="278" w:lineRule="auto"/>
      </w:pPr>
      <w:r>
        <w:tab/>
      </w:r>
      <w:r>
        <w:t xml:space="preserve">   3.3.90.39.00   OUTROS SERVIÇOS DE TERCEIROS</w:t>
      </w:r>
    </w:p>
    <w:p w14:paraId="5A302CF6">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ascii="Times New Roman" w:hAnsi="Times New Roman" w:eastAsia="Times New Roman" w:cs="Times New Roman"/>
          <w:w w:val="115"/>
          <w:lang w:val="pt-BR"/>
        </w:rPr>
        <w:t>REFERENTE A AQUISIÇÃO DE TINTAS À BASE DE ÁGUA PARA SINALIZAÇÃO VIÁRIA HORIZONTAL</w:t>
      </w:r>
      <w:r>
        <w:rPr>
          <w:rFonts w:hint="default"/>
          <w:w w:val="115"/>
          <w:lang w:val="pt-BR"/>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31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ascii="Times New Roman" w:hAnsi="Times New Roman" w:eastAsia="Times New Roman" w:cs="Times New Roman"/>
          <w:b/>
          <w:spacing w:val="4"/>
          <w:w w:val="110"/>
          <w:sz w:val="20"/>
          <w:szCs w:val="20"/>
          <w:lang w:val="pt-PT"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AQUISIÇÃO DE TINTAS À BASE DE ÁGUA PARA SINALIZAÇÃO VIÁRIA HORIZONTAL</w:t>
      </w:r>
    </w:p>
    <w:p w14:paraId="14D5448C">
      <w:pPr>
        <w:jc w:val="both"/>
        <w:rPr>
          <w:rFonts w:ascii="Arial" w:hAnsi="Arial" w:cs="Arial"/>
          <w:sz w:val="24"/>
          <w:szCs w:val="24"/>
        </w:rPr>
      </w:pPr>
    </w:p>
    <w:p w14:paraId="4849E084">
      <w:pPr>
        <w:jc w:val="both"/>
        <w:rPr>
          <w:rFonts w:ascii="Arial" w:hAnsi="Arial" w:eastAsia="Calibri" w:cs="Arial"/>
          <w:b/>
          <w:bCs/>
          <w:sz w:val="24"/>
          <w:szCs w:val="24"/>
          <w:lang w:val="pt-BR"/>
        </w:rPr>
      </w:pPr>
    </w:p>
    <w:tbl>
      <w:tblPr>
        <w:tblStyle w:val="4"/>
        <w:tblpPr w:leftFromText="141" w:rightFromText="141" w:vertAnchor="text" w:tblpY="1"/>
        <w:tblOverlap w:val="never"/>
        <w:tblW w:w="851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40"/>
        <w:gridCol w:w="5624"/>
        <w:gridCol w:w="1071"/>
        <w:gridCol w:w="875"/>
      </w:tblGrid>
      <w:tr w14:paraId="3B80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blHeader/>
          <w:tblCellSpacing w:w="15" w:type="dxa"/>
        </w:trPr>
        <w:tc>
          <w:tcPr>
            <w:tcW w:w="0" w:type="auto"/>
            <w:noWrap w:val="0"/>
            <w:vAlign w:val="center"/>
          </w:tcPr>
          <w:p w14:paraId="7ECA97BE">
            <w:pPr>
              <w:spacing w:line="278" w:lineRule="auto"/>
              <w:rPr>
                <w:b/>
                <w:bCs/>
              </w:rPr>
            </w:pPr>
            <w:r>
              <w:rPr>
                <w:b/>
                <w:bCs/>
              </w:rPr>
              <w:t>Item</w:t>
            </w:r>
          </w:p>
        </w:tc>
        <w:tc>
          <w:tcPr>
            <w:tcW w:w="0" w:type="auto"/>
            <w:noWrap w:val="0"/>
            <w:vAlign w:val="center"/>
          </w:tcPr>
          <w:p w14:paraId="225C15F0">
            <w:pPr>
              <w:spacing w:line="278" w:lineRule="auto"/>
              <w:rPr>
                <w:b/>
                <w:bCs/>
              </w:rPr>
            </w:pPr>
            <w:r>
              <w:rPr>
                <w:b/>
                <w:bCs/>
              </w:rPr>
              <w:t>Descrição</w:t>
            </w:r>
          </w:p>
        </w:tc>
        <w:tc>
          <w:tcPr>
            <w:tcW w:w="0" w:type="auto"/>
            <w:noWrap w:val="0"/>
            <w:vAlign w:val="center"/>
          </w:tcPr>
          <w:p w14:paraId="3B3576DA">
            <w:pPr>
              <w:spacing w:line="278" w:lineRule="auto"/>
              <w:rPr>
                <w:b/>
                <w:bCs/>
              </w:rPr>
            </w:pPr>
            <w:r>
              <w:rPr>
                <w:b/>
                <w:bCs/>
              </w:rPr>
              <w:t>Unid.</w:t>
            </w:r>
          </w:p>
        </w:tc>
        <w:tc>
          <w:tcPr>
            <w:tcW w:w="830" w:type="dxa"/>
            <w:noWrap w:val="0"/>
            <w:vAlign w:val="center"/>
          </w:tcPr>
          <w:p w14:paraId="6C349316">
            <w:pPr>
              <w:spacing w:line="278" w:lineRule="auto"/>
              <w:rPr>
                <w:b/>
                <w:bCs/>
              </w:rPr>
            </w:pPr>
            <w:r>
              <w:rPr>
                <w:b/>
                <w:bCs/>
              </w:rPr>
              <w:t>Quant.</w:t>
            </w:r>
          </w:p>
        </w:tc>
      </w:tr>
      <w:tr w14:paraId="3B23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CellSpacing w:w="15" w:type="dxa"/>
        </w:trPr>
        <w:tc>
          <w:tcPr>
            <w:tcW w:w="0" w:type="auto"/>
            <w:noWrap w:val="0"/>
            <w:vAlign w:val="center"/>
          </w:tcPr>
          <w:p w14:paraId="7AA00E84">
            <w:pPr>
              <w:spacing w:line="278" w:lineRule="auto"/>
            </w:pPr>
            <w:r>
              <w:t>01</w:t>
            </w:r>
          </w:p>
        </w:tc>
        <w:tc>
          <w:tcPr>
            <w:tcW w:w="0" w:type="auto"/>
            <w:noWrap w:val="0"/>
            <w:vAlign w:val="center"/>
          </w:tcPr>
          <w:p w14:paraId="7E094913">
            <w:pPr>
              <w:spacing w:line="278" w:lineRule="auto"/>
              <w:jc w:val="center"/>
            </w:pPr>
            <w:r>
              <w:t>Tinta branca à base de água 18 L</w:t>
            </w:r>
          </w:p>
        </w:tc>
        <w:tc>
          <w:tcPr>
            <w:tcW w:w="0" w:type="auto"/>
            <w:noWrap w:val="0"/>
            <w:vAlign w:val="center"/>
          </w:tcPr>
          <w:p w14:paraId="1365D50F">
            <w:pPr>
              <w:spacing w:line="278" w:lineRule="auto"/>
              <w:jc w:val="center"/>
            </w:pPr>
            <w:r>
              <w:t>Lata</w:t>
            </w:r>
          </w:p>
        </w:tc>
        <w:tc>
          <w:tcPr>
            <w:tcW w:w="830" w:type="dxa"/>
            <w:noWrap w:val="0"/>
            <w:vAlign w:val="center"/>
          </w:tcPr>
          <w:p w14:paraId="0C0AA33F">
            <w:pPr>
              <w:spacing w:line="278" w:lineRule="auto"/>
              <w:jc w:val="center"/>
            </w:pPr>
            <w:r>
              <w:t>40</w:t>
            </w:r>
          </w:p>
        </w:tc>
      </w:tr>
      <w:tr w14:paraId="5D57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noWrap w:val="0"/>
            <w:vAlign w:val="center"/>
          </w:tcPr>
          <w:p w14:paraId="46AE6389">
            <w:pPr>
              <w:spacing w:line="278" w:lineRule="auto"/>
            </w:pPr>
            <w:r>
              <w:t>02</w:t>
            </w:r>
          </w:p>
        </w:tc>
        <w:tc>
          <w:tcPr>
            <w:tcW w:w="0" w:type="auto"/>
            <w:noWrap w:val="0"/>
            <w:vAlign w:val="center"/>
          </w:tcPr>
          <w:p w14:paraId="15A0DA0C">
            <w:pPr>
              <w:spacing w:line="278" w:lineRule="auto"/>
              <w:jc w:val="center"/>
            </w:pPr>
            <w:r>
              <w:t>Tinta amarela à base de água 18 L</w:t>
            </w:r>
          </w:p>
        </w:tc>
        <w:tc>
          <w:tcPr>
            <w:tcW w:w="0" w:type="auto"/>
            <w:noWrap w:val="0"/>
            <w:vAlign w:val="center"/>
          </w:tcPr>
          <w:p w14:paraId="6150FC0B">
            <w:pPr>
              <w:spacing w:line="278" w:lineRule="auto"/>
              <w:jc w:val="center"/>
            </w:pPr>
            <w:r>
              <w:t>Lata</w:t>
            </w:r>
          </w:p>
        </w:tc>
        <w:tc>
          <w:tcPr>
            <w:tcW w:w="830" w:type="dxa"/>
            <w:noWrap w:val="0"/>
            <w:vAlign w:val="center"/>
          </w:tcPr>
          <w:p w14:paraId="46575E35">
            <w:pPr>
              <w:spacing w:line="278" w:lineRule="auto"/>
              <w:jc w:val="center"/>
            </w:pPr>
            <w:r>
              <w:t>40</w:t>
            </w:r>
          </w:p>
        </w:tc>
      </w:tr>
      <w:tr w14:paraId="3F3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noWrap w:val="0"/>
            <w:vAlign w:val="center"/>
          </w:tcPr>
          <w:p w14:paraId="4EA5B3B8">
            <w:pPr>
              <w:spacing w:line="278" w:lineRule="auto"/>
            </w:pPr>
            <w:r>
              <w:t>03</w:t>
            </w:r>
          </w:p>
        </w:tc>
        <w:tc>
          <w:tcPr>
            <w:tcW w:w="0" w:type="auto"/>
            <w:noWrap w:val="0"/>
            <w:vAlign w:val="center"/>
          </w:tcPr>
          <w:p w14:paraId="4DF802E9">
            <w:pPr>
              <w:spacing w:line="278" w:lineRule="auto"/>
              <w:jc w:val="center"/>
            </w:pPr>
            <w:r>
              <w:t>Tinta preta à base de água 18 L</w:t>
            </w:r>
          </w:p>
        </w:tc>
        <w:tc>
          <w:tcPr>
            <w:tcW w:w="0" w:type="auto"/>
            <w:noWrap w:val="0"/>
            <w:vAlign w:val="center"/>
          </w:tcPr>
          <w:p w14:paraId="5DC3BAB1">
            <w:pPr>
              <w:spacing w:line="278" w:lineRule="auto"/>
              <w:jc w:val="center"/>
            </w:pPr>
            <w:r>
              <w:t>Lata</w:t>
            </w:r>
          </w:p>
        </w:tc>
        <w:tc>
          <w:tcPr>
            <w:tcW w:w="830" w:type="dxa"/>
            <w:noWrap w:val="0"/>
            <w:vAlign w:val="center"/>
          </w:tcPr>
          <w:p w14:paraId="5117DA63">
            <w:pPr>
              <w:spacing w:line="278" w:lineRule="auto"/>
              <w:jc w:val="center"/>
            </w:pPr>
            <w:r>
              <w:t>03</w:t>
            </w:r>
          </w:p>
        </w:tc>
      </w:tr>
      <w:tr w14:paraId="798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noWrap w:val="0"/>
            <w:vAlign w:val="center"/>
          </w:tcPr>
          <w:p w14:paraId="3DBE5C4D">
            <w:pPr>
              <w:spacing w:line="278" w:lineRule="auto"/>
            </w:pPr>
            <w:r>
              <w:t>03</w:t>
            </w:r>
          </w:p>
        </w:tc>
        <w:tc>
          <w:tcPr>
            <w:tcW w:w="0" w:type="auto"/>
            <w:noWrap w:val="0"/>
            <w:vAlign w:val="center"/>
          </w:tcPr>
          <w:p w14:paraId="0758E706">
            <w:pPr>
              <w:spacing w:line="278" w:lineRule="auto"/>
              <w:jc w:val="center"/>
            </w:pPr>
            <w:r>
              <w:t>Tinta azul à base de água 18 L</w:t>
            </w:r>
          </w:p>
        </w:tc>
        <w:tc>
          <w:tcPr>
            <w:tcW w:w="0" w:type="auto"/>
            <w:noWrap w:val="0"/>
            <w:vAlign w:val="center"/>
          </w:tcPr>
          <w:p w14:paraId="631026EB">
            <w:pPr>
              <w:spacing w:line="278" w:lineRule="auto"/>
              <w:jc w:val="center"/>
            </w:pPr>
            <w:r>
              <w:t>Lata</w:t>
            </w:r>
          </w:p>
        </w:tc>
        <w:tc>
          <w:tcPr>
            <w:tcW w:w="830" w:type="dxa"/>
            <w:noWrap w:val="0"/>
            <w:vAlign w:val="center"/>
          </w:tcPr>
          <w:p w14:paraId="335FCC7F">
            <w:pPr>
              <w:spacing w:line="278" w:lineRule="auto"/>
              <w:jc w:val="center"/>
            </w:pPr>
            <w:r>
              <w:t>03</w:t>
            </w:r>
          </w:p>
        </w:tc>
      </w:tr>
    </w:tbl>
    <w:p w14:paraId="69051E46">
      <w:pPr>
        <w:spacing w:after="0"/>
        <w:rPr>
          <w:rFonts w:ascii="Arial" w:hAnsi="Arial" w:cs="Arial"/>
          <w:b/>
          <w:sz w:val="24"/>
          <w:szCs w:val="24"/>
        </w:rPr>
      </w:pPr>
    </w:p>
    <w:p w14:paraId="71F249BD">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3F54BC1F">
      <w:pPr>
        <w:pStyle w:val="2"/>
        <w:ind w:left="0" w:right="20"/>
        <w:jc w:val="both"/>
        <w:rPr>
          <w:w w:val="115"/>
        </w:rPr>
      </w:pPr>
    </w:p>
    <w:p w14:paraId="437D3829">
      <w:pPr>
        <w:pStyle w:val="2"/>
        <w:ind w:left="0" w:right="20"/>
        <w:jc w:val="center"/>
        <w:rPr>
          <w:w w:val="115"/>
        </w:rPr>
      </w:pPr>
    </w:p>
    <w:p w14:paraId="5870BE7A">
      <w:pPr>
        <w:pStyle w:val="2"/>
        <w:ind w:left="0" w:right="20"/>
        <w:jc w:val="center"/>
        <w:rPr>
          <w:w w:val="115"/>
        </w:rPr>
      </w:pPr>
    </w:p>
    <w:p w14:paraId="07351AAC">
      <w:pPr>
        <w:pStyle w:val="2"/>
        <w:ind w:left="0" w:right="20"/>
        <w:jc w:val="center"/>
        <w:rPr>
          <w:w w:val="115"/>
        </w:rPr>
      </w:pPr>
    </w:p>
    <w:p w14:paraId="6D66E4A3">
      <w:pPr>
        <w:pStyle w:val="2"/>
        <w:ind w:left="0" w:right="20"/>
        <w:jc w:val="center"/>
        <w:rPr>
          <w:w w:val="115"/>
        </w:rPr>
      </w:pPr>
    </w:p>
    <w:p w14:paraId="0141E3BC">
      <w:pPr>
        <w:pStyle w:val="2"/>
        <w:ind w:left="0" w:right="20"/>
        <w:jc w:val="center"/>
        <w:rPr>
          <w:w w:val="115"/>
        </w:rPr>
      </w:pPr>
    </w:p>
    <w:p w14:paraId="65359B1B">
      <w:pPr>
        <w:pStyle w:val="2"/>
        <w:ind w:left="0" w:right="20"/>
        <w:jc w:val="center"/>
        <w:rPr>
          <w:w w:val="115"/>
        </w:rPr>
      </w:pPr>
    </w:p>
    <w:p w14:paraId="10091726">
      <w:pPr>
        <w:pStyle w:val="2"/>
        <w:ind w:left="0" w:right="20"/>
        <w:jc w:val="center"/>
        <w:rPr>
          <w:w w:val="115"/>
        </w:rPr>
      </w:pPr>
    </w:p>
    <w:p w14:paraId="2BCD6A6A">
      <w:pPr>
        <w:pStyle w:val="2"/>
        <w:ind w:left="0" w:right="20"/>
        <w:jc w:val="center"/>
        <w:rPr>
          <w:w w:val="115"/>
        </w:rPr>
      </w:pPr>
    </w:p>
    <w:p w14:paraId="0A4681C7">
      <w:pPr>
        <w:pStyle w:val="2"/>
        <w:ind w:left="0" w:right="20"/>
        <w:jc w:val="center"/>
        <w:rPr>
          <w:w w:val="115"/>
        </w:rPr>
      </w:pPr>
    </w:p>
    <w:p w14:paraId="3C28323A">
      <w:pPr>
        <w:pStyle w:val="2"/>
        <w:ind w:left="0" w:right="20"/>
        <w:jc w:val="center"/>
        <w:rPr>
          <w:w w:val="115"/>
        </w:rPr>
      </w:pPr>
    </w:p>
    <w:p w14:paraId="47A9B494">
      <w:pPr>
        <w:pStyle w:val="2"/>
        <w:ind w:left="0" w:right="20"/>
        <w:jc w:val="center"/>
        <w:rPr>
          <w:w w:val="115"/>
        </w:rPr>
      </w:pPr>
    </w:p>
    <w:p w14:paraId="1F352B9C">
      <w:pPr>
        <w:pStyle w:val="2"/>
        <w:ind w:left="0" w:right="20"/>
        <w:jc w:val="center"/>
        <w:rPr>
          <w:w w:val="115"/>
        </w:rPr>
      </w:pPr>
    </w:p>
    <w:p w14:paraId="64F591AF">
      <w:pPr>
        <w:pStyle w:val="2"/>
        <w:ind w:left="0" w:right="20"/>
        <w:jc w:val="center"/>
        <w:rPr>
          <w:w w:val="115"/>
        </w:rPr>
      </w:pPr>
    </w:p>
    <w:p w14:paraId="11B43AA2">
      <w:pPr>
        <w:pStyle w:val="2"/>
        <w:ind w:left="0" w:right="20"/>
        <w:jc w:val="center"/>
        <w:rPr>
          <w:w w:val="115"/>
        </w:rPr>
      </w:pPr>
    </w:p>
    <w:p w14:paraId="079FFEC4">
      <w:pPr>
        <w:pStyle w:val="2"/>
        <w:ind w:left="0" w:right="20"/>
        <w:jc w:val="center"/>
        <w:rPr>
          <w:w w:val="115"/>
        </w:rPr>
      </w:pPr>
    </w:p>
    <w:p w14:paraId="29DA1CB1">
      <w:pPr>
        <w:pStyle w:val="2"/>
        <w:ind w:left="0" w:right="20"/>
        <w:jc w:val="center"/>
        <w:rPr>
          <w:w w:val="115"/>
        </w:rPr>
      </w:pPr>
    </w:p>
    <w:p w14:paraId="1B781DAF">
      <w:pPr>
        <w:pStyle w:val="2"/>
        <w:ind w:left="0" w:right="20"/>
        <w:jc w:val="center"/>
        <w:rPr>
          <w:w w:val="115"/>
        </w:rPr>
      </w:pPr>
    </w:p>
    <w:p w14:paraId="14124ADE">
      <w:pPr>
        <w:pStyle w:val="2"/>
        <w:ind w:left="0" w:right="20"/>
        <w:jc w:val="center"/>
        <w:rPr>
          <w:w w:val="115"/>
        </w:rPr>
      </w:pPr>
    </w:p>
    <w:p w14:paraId="354875EA">
      <w:pPr>
        <w:pStyle w:val="2"/>
        <w:ind w:left="0" w:right="20"/>
        <w:jc w:val="center"/>
        <w:rPr>
          <w:w w:val="115"/>
        </w:rPr>
      </w:pPr>
    </w:p>
    <w:p w14:paraId="4D031AA0">
      <w:pPr>
        <w:pStyle w:val="2"/>
        <w:ind w:left="0" w:right="20"/>
        <w:jc w:val="center"/>
        <w:rPr>
          <w:w w:val="115"/>
        </w:rPr>
      </w:pPr>
    </w:p>
    <w:p w14:paraId="0357243A">
      <w:pPr>
        <w:pStyle w:val="2"/>
        <w:ind w:left="0" w:right="20"/>
        <w:jc w:val="center"/>
        <w:rPr>
          <w:w w:val="115"/>
        </w:rPr>
      </w:pPr>
    </w:p>
    <w:p w14:paraId="201D2D01">
      <w:pPr>
        <w:pStyle w:val="2"/>
        <w:ind w:left="0" w:right="20"/>
        <w:jc w:val="center"/>
        <w:rPr>
          <w:w w:val="115"/>
        </w:rPr>
      </w:pPr>
    </w:p>
    <w:p w14:paraId="6349DF3F">
      <w:pPr>
        <w:pStyle w:val="2"/>
        <w:ind w:left="0" w:right="20"/>
        <w:jc w:val="both"/>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0F17232E">
      <w:pPr>
        <w:spacing w:line="278" w:lineRule="auto"/>
        <w:jc w:val="center"/>
        <w:rPr>
          <w:b/>
          <w:bCs/>
        </w:rPr>
      </w:pPr>
      <w:r>
        <w:rPr>
          <w:b/>
          <w:bCs/>
        </w:rPr>
        <w:t>TERMO DE REFERÊNCIA (TR)</w:t>
      </w:r>
    </w:p>
    <w:p w14:paraId="31C83F5D">
      <w:pPr>
        <w:spacing w:line="278" w:lineRule="auto"/>
        <w:rPr>
          <w:b/>
          <w:bCs/>
        </w:rPr>
      </w:pPr>
    </w:p>
    <w:p w14:paraId="1A623AC9">
      <w:pPr>
        <w:spacing w:line="278" w:lineRule="auto"/>
        <w:rPr>
          <w:b/>
          <w:bCs/>
        </w:rPr>
      </w:pPr>
      <w:r>
        <w:rPr>
          <w:b/>
          <w:bCs/>
        </w:rPr>
        <w:t>1 – DEFINIÇÃO DO OBJETO</w:t>
      </w:r>
    </w:p>
    <w:p w14:paraId="2B94479A">
      <w:pPr>
        <w:spacing w:line="278" w:lineRule="auto"/>
      </w:pPr>
      <w:r>
        <w:t xml:space="preserve">Contratação de empresa especializada para o </w:t>
      </w:r>
      <w:r>
        <w:rPr>
          <w:b/>
          <w:bCs/>
        </w:rPr>
        <w:t>fornecimento de tintas à base de água para sinalização viária horizontal</w:t>
      </w:r>
      <w:r>
        <w:t>, visando a manutenção e revitalização da pintura das vias públicas do Município de Rifaina-SP, conforme especificações técnicas, quantidades e condições estabelecidas neste Termo de Referência.</w:t>
      </w:r>
    </w:p>
    <w:p w14:paraId="6925C299">
      <w:pPr>
        <w:spacing w:line="278" w:lineRule="auto"/>
      </w:pPr>
      <w:r>
        <w:pict>
          <v:rect id="_x0000_i1025" o:spt="1" style="height:1.5pt;width:0.05pt;" fillcolor="#A0A0A0" filled="t" stroked="f" coordsize="21600,21600" o:hr="t" o:hrstd="t" o:hralign="center">
            <v:path/>
            <v:fill on="t" focussize="0,0"/>
            <v:stroke on="f"/>
            <v:imagedata o:title=""/>
            <o:lock v:ext="edit"/>
            <w10:wrap type="none"/>
            <w10:anchorlock/>
          </v:rect>
        </w:pict>
      </w:r>
    </w:p>
    <w:p w14:paraId="0075A3D7">
      <w:pPr>
        <w:spacing w:line="278" w:lineRule="auto"/>
        <w:rPr>
          <w:b/>
          <w:bCs/>
        </w:rPr>
      </w:pPr>
      <w:r>
        <w:rPr>
          <w:b/>
          <w:bCs/>
        </w:rPr>
        <w:t>2 – FUNDAMENTAÇÃO DA CONTRATAÇÃO</w:t>
      </w:r>
    </w:p>
    <w:p w14:paraId="290B4D11">
      <w:pPr>
        <w:spacing w:line="278" w:lineRule="auto"/>
      </w:pPr>
      <w:r>
        <w:t>A malha viária de Rifaina apresenta desgaste nas demarcações horizontais, principalmente nas faixas de pedestres, linhas divisórias, legendas e setas direcionais, o que reduz a visibilidade e compromete a segurança de condutores e pedestres.</w:t>
      </w:r>
      <w:r>
        <w:br w:type="textWrapping"/>
      </w:r>
      <w:r>
        <w:t xml:space="preserve">A </w:t>
      </w:r>
      <w:r>
        <w:rPr>
          <w:b/>
          <w:bCs/>
        </w:rPr>
        <w:t>Secretaria Municipal de Segurança Pública</w:t>
      </w:r>
      <w:r>
        <w:t xml:space="preserve"> identificou a necessidade de </w:t>
      </w:r>
      <w:r>
        <w:rPr>
          <w:b/>
          <w:bCs/>
        </w:rPr>
        <w:t>aquisição de tintas específicas à base de água</w:t>
      </w:r>
      <w:r>
        <w:t xml:space="preserve"> para execução das sinalizações, a fim de restabelecer a segurança e a ordem viária.</w:t>
      </w:r>
    </w:p>
    <w:p w14:paraId="08DDB9D7">
      <w:pPr>
        <w:spacing w:line="278" w:lineRule="auto"/>
      </w:pPr>
      <w:r>
        <w:t>A contratação justifica-se por:</w:t>
      </w:r>
    </w:p>
    <w:p w14:paraId="7BC640F7">
      <w:pPr>
        <w:numPr>
          <w:ilvl w:val="0"/>
          <w:numId w:val="9"/>
        </w:numPr>
        <w:spacing w:line="278" w:lineRule="auto"/>
      </w:pPr>
      <w:r>
        <w:rPr>
          <w:b/>
          <w:bCs/>
        </w:rPr>
        <w:t>Atendimento ao interesse público</w:t>
      </w:r>
      <w:r>
        <w:t>, promovendo maior segurança e fluidez no trânsito urbano;</w:t>
      </w:r>
    </w:p>
    <w:p w14:paraId="5E038097">
      <w:pPr>
        <w:numPr>
          <w:ilvl w:val="0"/>
          <w:numId w:val="9"/>
        </w:numPr>
        <w:spacing w:line="278" w:lineRule="auto"/>
      </w:pPr>
      <w:r>
        <w:rPr>
          <w:b/>
          <w:bCs/>
        </w:rPr>
        <w:t>Viabilidade técnica</w:t>
      </w:r>
      <w:r>
        <w:t xml:space="preserve">, pois as tintas seguem as normas da </w:t>
      </w:r>
      <w:r>
        <w:rPr>
          <w:b/>
          <w:bCs/>
        </w:rPr>
        <w:t>ABNT NBR 11862</w:t>
      </w:r>
      <w:r>
        <w:t xml:space="preserve"> (tintas para demarcação viária);</w:t>
      </w:r>
    </w:p>
    <w:p w14:paraId="1CEC6D54">
      <w:pPr>
        <w:numPr>
          <w:ilvl w:val="0"/>
          <w:numId w:val="9"/>
        </w:numPr>
        <w:spacing w:line="278" w:lineRule="auto"/>
      </w:pPr>
      <w:r>
        <w:rPr>
          <w:b/>
          <w:bCs/>
        </w:rPr>
        <w:t>Viabilidade econômica</w:t>
      </w:r>
      <w:r>
        <w:t xml:space="preserve">, conforme cotação de mercado realizada, resultando em custo médio total de </w:t>
      </w:r>
      <w:r>
        <w:rPr>
          <w:b/>
          <w:bCs/>
        </w:rPr>
        <w:t xml:space="preserve">R$ 30.898,10 </w:t>
      </w:r>
      <w:r>
        <w:t>para 86 Latas de 18 L;</w:t>
      </w:r>
    </w:p>
    <w:p w14:paraId="3FEAB96B">
      <w:pPr>
        <w:numPr>
          <w:ilvl w:val="0"/>
          <w:numId w:val="9"/>
        </w:numPr>
        <w:spacing w:line="278" w:lineRule="auto"/>
      </w:pPr>
      <w:r>
        <w:rPr>
          <w:b/>
          <w:bCs/>
        </w:rPr>
        <w:t>Adequação às normas do CONTRAN e DNIT</w:t>
      </w:r>
      <w:r>
        <w:t>, assegurando durabilidade, secagem rápida e refletividade adequadas para uso urbano.</w:t>
      </w:r>
    </w:p>
    <w:p w14:paraId="5747A136">
      <w:pPr>
        <w:spacing w:line="278" w:lineRule="auto"/>
      </w:pPr>
      <w:r>
        <w:pict>
          <v:rect id="_x0000_i1026" o:spt="1" style="height:1.5pt;width:0.05pt;" fillcolor="#A0A0A0" filled="t" stroked="f" coordsize="21600,21600" o:hr="t" o:hrstd="t" o:hralign="center">
            <v:path/>
            <v:fill on="t" focussize="0,0"/>
            <v:stroke on="f"/>
            <v:imagedata o:title=""/>
            <o:lock v:ext="edit"/>
            <w10:wrap type="none"/>
            <w10:anchorlock/>
          </v:rect>
        </w:pict>
      </w:r>
    </w:p>
    <w:p w14:paraId="0924A62A">
      <w:pPr>
        <w:spacing w:line="278" w:lineRule="auto"/>
        <w:rPr>
          <w:b/>
          <w:bCs/>
        </w:rPr>
      </w:pPr>
      <w:r>
        <w:rPr>
          <w:b/>
          <w:bCs/>
        </w:rPr>
        <w:t>3 – DESCRIÇÃO DA SOLUÇÃO COMO UM TODO</w:t>
      </w:r>
    </w:p>
    <w:p w14:paraId="377D1839">
      <w:pPr>
        <w:spacing w:line="278" w:lineRule="auto"/>
      </w:pPr>
      <w:r>
        <w:t>A solução consiste na aquisição e entrega de tintas à base de água para sinalização viária horizontal, nas cores branca e amarela, de acordo com as normas técnicas de desempenho, aderência, secagem e resistência à abrasão e intempéries.</w:t>
      </w:r>
    </w:p>
    <w:p w14:paraId="16F19B01">
      <w:pPr>
        <w:spacing w:line="278" w:lineRule="auto"/>
      </w:pPr>
      <w:r>
        <w:t>A Prefeitura Municipal de Rifaina dispõe de máquina de pintura viária, o que viabiliza maior eficiência e economia na execução dos serviços de sinalização horizontal, tornando a aquisição dos galões de tinta uma medida mais vantajosa do ponto de vista técnico e financeiro, em comparação à contratação global que incluiria também a aplicação.</w:t>
      </w:r>
    </w:p>
    <w:p w14:paraId="46E0CECB">
      <w:pPr>
        <w:spacing w:line="278" w:lineRule="auto"/>
      </w:pPr>
      <w:r>
        <w:pict>
          <v:rect id="_x0000_i1027" o:spt="1" style="height:1.5pt;width:0.05pt;" fillcolor="#A0A0A0" filled="t" stroked="f" coordsize="21600,21600" o:hr="t" o:hrstd="t" o:hralign="center">
            <v:path/>
            <v:fill on="t" focussize="0,0"/>
            <v:stroke on="f"/>
            <v:imagedata o:title=""/>
            <o:lock v:ext="edit"/>
            <w10:wrap type="none"/>
            <w10:anchorlock/>
          </v:rect>
        </w:pict>
      </w:r>
    </w:p>
    <w:p w14:paraId="155CD36F">
      <w:pPr>
        <w:spacing w:line="278" w:lineRule="auto"/>
        <w:rPr>
          <w:b/>
          <w:bCs/>
        </w:rPr>
      </w:pPr>
      <w:r>
        <w:rPr>
          <w:b/>
          <w:bCs/>
        </w:rPr>
        <w:t>4 – REQUISITOS DA CONTRATAÇÃO</w:t>
      </w:r>
    </w:p>
    <w:p w14:paraId="72428688">
      <w:pPr>
        <w:spacing w:line="278" w:lineRule="auto"/>
      </w:pPr>
      <w:r>
        <w:t xml:space="preserve">a) </w:t>
      </w:r>
      <w:r>
        <w:rPr>
          <w:b/>
          <w:bCs/>
        </w:rPr>
        <w:t>Requisitos técnicos dos materiais:</w:t>
      </w:r>
    </w:p>
    <w:p w14:paraId="077DD16B">
      <w:pPr>
        <w:numPr>
          <w:ilvl w:val="0"/>
          <w:numId w:val="10"/>
        </w:numPr>
        <w:spacing w:line="278" w:lineRule="auto"/>
      </w:pPr>
      <w:r>
        <w:t>Tintas à base de água para demarcação viária horizontal, com secagem rápida;</w:t>
      </w:r>
    </w:p>
    <w:p w14:paraId="77AC1E02">
      <w:pPr>
        <w:numPr>
          <w:ilvl w:val="0"/>
          <w:numId w:val="10"/>
        </w:numPr>
        <w:spacing w:line="278" w:lineRule="auto"/>
      </w:pPr>
      <w:r>
        <w:t>Cores: branca, amarela, Preta e Azul;</w:t>
      </w:r>
    </w:p>
    <w:p w14:paraId="293BA3B7">
      <w:pPr>
        <w:numPr>
          <w:ilvl w:val="0"/>
          <w:numId w:val="10"/>
        </w:numPr>
        <w:spacing w:line="278" w:lineRule="auto"/>
      </w:pPr>
      <w:r>
        <w:t>Embalagem: Latas de 18 litros;</w:t>
      </w:r>
    </w:p>
    <w:p w14:paraId="5DA5C82B">
      <w:pPr>
        <w:numPr>
          <w:ilvl w:val="0"/>
          <w:numId w:val="10"/>
        </w:numPr>
        <w:spacing w:line="278" w:lineRule="auto"/>
      </w:pPr>
      <w:r>
        <w:t>Conformidade com a ABNT NBR 11862;</w:t>
      </w:r>
    </w:p>
    <w:p w14:paraId="6538C9C1">
      <w:pPr>
        <w:numPr>
          <w:ilvl w:val="0"/>
          <w:numId w:val="10"/>
        </w:numPr>
        <w:spacing w:line="278" w:lineRule="auto"/>
      </w:pPr>
      <w:r>
        <w:t>Adequadas para aplicação em pavimentos asfálticos e de concreto;</w:t>
      </w:r>
    </w:p>
    <w:p w14:paraId="58CDC689">
      <w:pPr>
        <w:numPr>
          <w:ilvl w:val="0"/>
          <w:numId w:val="10"/>
        </w:numPr>
        <w:spacing w:line="278" w:lineRule="auto"/>
      </w:pPr>
      <w:r>
        <w:t>Alta resistência à abrasão e intempéries;</w:t>
      </w:r>
    </w:p>
    <w:p w14:paraId="0990C8D8">
      <w:pPr>
        <w:numPr>
          <w:ilvl w:val="0"/>
          <w:numId w:val="10"/>
        </w:numPr>
        <w:spacing w:line="278" w:lineRule="auto"/>
      </w:pPr>
      <w:r>
        <w:t>Boa cobertura e durabilidade, com pigmentação refletiva;</w:t>
      </w:r>
    </w:p>
    <w:p w14:paraId="2B198CF1">
      <w:pPr>
        <w:numPr>
          <w:ilvl w:val="0"/>
          <w:numId w:val="10"/>
        </w:numPr>
        <w:spacing w:line="278" w:lineRule="auto"/>
      </w:pPr>
      <w:r>
        <w:t>Produto compatível com máquina de pintura viária com sistema airless.</w:t>
      </w:r>
    </w:p>
    <w:p w14:paraId="318F4A9C">
      <w:pPr>
        <w:spacing w:line="278" w:lineRule="auto"/>
      </w:pPr>
      <w:r>
        <w:t xml:space="preserve">b) </w:t>
      </w:r>
      <w:r>
        <w:rPr>
          <w:b/>
          <w:bCs/>
        </w:rPr>
        <w:t>Requisitos de fornecimento e prazo:</w:t>
      </w:r>
    </w:p>
    <w:p w14:paraId="2666E5E1">
      <w:pPr>
        <w:numPr>
          <w:ilvl w:val="0"/>
          <w:numId w:val="11"/>
        </w:numPr>
        <w:spacing w:line="278" w:lineRule="auto"/>
      </w:pPr>
      <w:r>
        <w:t>O fornecimento deverá ocorrer em até 15 (quinze) dias corridos após a emissão da Nota de Empenho ou assinatura do contrato;</w:t>
      </w:r>
    </w:p>
    <w:p w14:paraId="740FE0E2">
      <w:pPr>
        <w:numPr>
          <w:ilvl w:val="0"/>
          <w:numId w:val="11"/>
        </w:numPr>
        <w:spacing w:line="278" w:lineRule="auto"/>
      </w:pPr>
      <w:r>
        <w:t>As tintas deverão ser novas, de primeiro uso, com validade mínima de 12 meses a contar da entrega.</w:t>
      </w:r>
    </w:p>
    <w:p w14:paraId="6F444A6D">
      <w:pPr>
        <w:spacing w:line="278" w:lineRule="auto"/>
      </w:pPr>
      <w:r>
        <w:t xml:space="preserve">c) </w:t>
      </w:r>
      <w:r>
        <w:rPr>
          <w:b/>
          <w:bCs/>
        </w:rPr>
        <w:t>Requisitos de segurança e qualidade:</w:t>
      </w:r>
    </w:p>
    <w:p w14:paraId="423283BE">
      <w:pPr>
        <w:numPr>
          <w:ilvl w:val="0"/>
          <w:numId w:val="12"/>
        </w:numPr>
        <w:spacing w:line="278" w:lineRule="auto"/>
      </w:pPr>
      <w:r>
        <w:t>Os produtos devem estar devidamente rotulados e lacrados, com data de fabricação e lote de produção;</w:t>
      </w:r>
    </w:p>
    <w:p w14:paraId="4EDDDF68">
      <w:pPr>
        <w:spacing w:line="278" w:lineRule="auto"/>
      </w:pPr>
      <w:r>
        <w:pict>
          <v:rect id="_x0000_i1028" o:spt="1" style="height:1.5pt;width:0.05pt;" fillcolor="#A0A0A0" filled="t" stroked="f" coordsize="21600,21600" o:hr="t" o:hrstd="t" o:hralign="center">
            <v:path/>
            <v:fill on="t" focussize="0,0"/>
            <v:stroke on="f"/>
            <v:imagedata o:title=""/>
            <o:lock v:ext="edit"/>
            <w10:wrap type="none"/>
            <w10:anchorlock/>
          </v:rect>
        </w:pict>
      </w:r>
    </w:p>
    <w:p w14:paraId="48ED30D0">
      <w:pPr>
        <w:spacing w:line="278" w:lineRule="auto"/>
        <w:rPr>
          <w:b/>
          <w:bCs/>
        </w:rPr>
      </w:pPr>
      <w:r>
        <w:rPr>
          <w:b/>
          <w:bCs/>
        </w:rPr>
        <w:t>5 – MODELO DE EXECUÇÃO DO OBJETO</w:t>
      </w:r>
    </w:p>
    <w:p w14:paraId="7817D487">
      <w:pPr>
        <w:spacing w:line="278" w:lineRule="auto"/>
      </w:pPr>
      <w:r>
        <w:t>O contrato abrangerá somente o fornecimento e entrega das tintas.</w:t>
      </w:r>
      <w:r>
        <w:br w:type="textWrapping"/>
      </w:r>
      <w:r>
        <w:t>A execução da sinalização ocorrerá posteriormente, conforme planejamento da Secretaria Municipal de Segurança Pública.</w:t>
      </w:r>
    </w:p>
    <w:p w14:paraId="52F8405C">
      <w:pPr>
        <w:spacing w:line="278" w:lineRule="auto"/>
      </w:pPr>
      <w:r>
        <w:rPr>
          <w:b/>
          <w:bCs/>
        </w:rPr>
        <w:t>Etapas:</w:t>
      </w:r>
      <w:r>
        <w:br w:type="textWrapping"/>
      </w:r>
      <w:r>
        <w:t>a) Emissão da nota de empenho e comunicação à empresa contratada;</w:t>
      </w:r>
      <w:r>
        <w:br w:type="textWrapping"/>
      </w:r>
      <w:r>
        <w:t>b) Entrega dos materiais no Almoxarifado Municipal, acompanhado de nota fiscal e documentação técnica;</w:t>
      </w:r>
    </w:p>
    <w:p w14:paraId="6271256A">
      <w:pPr>
        <w:spacing w:line="278" w:lineRule="auto"/>
      </w:pPr>
    </w:p>
    <w:p w14:paraId="0FEB8428">
      <w:pPr>
        <w:spacing w:line="278" w:lineRule="auto"/>
      </w:pPr>
    </w:p>
    <w:p w14:paraId="0DAA8DC5">
      <w:pPr>
        <w:spacing w:line="278" w:lineRule="auto"/>
        <w:rPr>
          <w:b/>
          <w:bCs/>
        </w:rPr>
      </w:pPr>
      <w:r>
        <w:rPr>
          <w:b/>
          <w:bCs/>
        </w:rPr>
        <w:t>6 – MODELO DE GESTÃO DO CONTRATO</w:t>
      </w:r>
    </w:p>
    <w:p w14:paraId="1B196DA6">
      <w:pPr>
        <w:spacing w:line="278" w:lineRule="auto"/>
      </w:pPr>
      <w:r>
        <w:rPr>
          <w:b/>
          <w:bCs/>
        </w:rPr>
        <w:t>Gestor do Contrato:</w:t>
      </w:r>
      <w:r>
        <w:br w:type="textWrapping"/>
      </w:r>
      <w:r>
        <w:t>Nome: Breno Henrique Souza Cintra</w:t>
      </w:r>
      <w:r>
        <w:br w:type="textWrapping"/>
      </w:r>
      <w:r>
        <w:t>CPF: 405.092.088-35</w:t>
      </w:r>
      <w:r>
        <w:br w:type="textWrapping"/>
      </w:r>
      <w:r>
        <w:t>Cargo: Gestor de Contratos</w:t>
      </w:r>
      <w:r>
        <w:br w:type="textWrapping"/>
      </w:r>
      <w:r>
        <w:t>Telefone: (16) 3135-9500</w:t>
      </w:r>
      <w:r>
        <w:br w:type="textWrapping"/>
      </w:r>
      <w:r>
        <w:t xml:space="preserve">E-mail: </w:t>
      </w:r>
      <w:r>
        <w:fldChar w:fldCharType="begin"/>
      </w:r>
      <w:r>
        <w:instrText xml:space="preserve">HYPERLINK "mailto:contabil@rifaina.sp.gov.br"</w:instrText>
      </w:r>
      <w:r>
        <w:fldChar w:fldCharType="separate"/>
      </w:r>
      <w:r>
        <w:rPr>
          <w:rStyle w:val="7"/>
        </w:rPr>
        <w:t>contabil@rifaina.sp.gov.br</w:t>
      </w:r>
      <w:r>
        <w:fldChar w:fldCharType="end"/>
      </w:r>
    </w:p>
    <w:p w14:paraId="520C31D3">
      <w:pPr>
        <w:spacing w:line="278" w:lineRule="auto"/>
      </w:pPr>
      <w:r>
        <w:rPr>
          <w:b/>
          <w:bCs/>
        </w:rPr>
        <w:t>Fiscal do Contrato:</w:t>
      </w:r>
      <w:r>
        <w:br w:type="textWrapping"/>
      </w:r>
      <w:r>
        <w:t>Nome: Lindemberg Pereira dos Santos</w:t>
      </w:r>
      <w:r>
        <w:br w:type="textWrapping"/>
      </w:r>
      <w:r>
        <w:t>Cargo: Diretor do Departamento de Obras e Serviços</w:t>
      </w:r>
      <w:r>
        <w:br w:type="textWrapping"/>
      </w:r>
      <w:r>
        <w:t>Engenheiro Civil – CREA-SP: 5071567486</w:t>
      </w:r>
    </w:p>
    <w:p w14:paraId="315AF070">
      <w:pPr>
        <w:spacing w:line="278" w:lineRule="auto"/>
      </w:pPr>
      <w:r>
        <w:pict>
          <v:rect id="_x0000_i1029" o:spt="1" style="height:1.5pt;width:0.05pt;" fillcolor="#A0A0A0" filled="t" stroked="f" coordsize="21600,21600" o:hr="t" o:hrstd="t" o:hralign="center">
            <v:path/>
            <v:fill on="t" focussize="0,0"/>
            <v:stroke on="f"/>
            <v:imagedata o:title=""/>
            <o:lock v:ext="edit"/>
            <w10:wrap type="none"/>
            <w10:anchorlock/>
          </v:rect>
        </w:pict>
      </w:r>
    </w:p>
    <w:p w14:paraId="07200750">
      <w:pPr>
        <w:spacing w:line="278" w:lineRule="auto"/>
        <w:rPr>
          <w:b/>
          <w:bCs/>
        </w:rPr>
      </w:pPr>
      <w:r>
        <w:rPr>
          <w:b/>
          <w:bCs/>
        </w:rPr>
        <w:t>7 – CRITÉRIOS DE MEDIÇÃO E DE PAGAMENTO</w:t>
      </w:r>
    </w:p>
    <w:p w14:paraId="4F268EB1">
      <w:pPr>
        <w:numPr>
          <w:ilvl w:val="0"/>
          <w:numId w:val="13"/>
        </w:numPr>
        <w:spacing w:line="278" w:lineRule="auto"/>
      </w:pPr>
      <w:r>
        <w:t>O pagamento será efetuado em parcela única, após o fornecimento integral dos materiais e atestação do recebimento pelo fiscal do contrato.</w:t>
      </w:r>
    </w:p>
    <w:p w14:paraId="01ABC301">
      <w:pPr>
        <w:numPr>
          <w:ilvl w:val="0"/>
          <w:numId w:val="13"/>
        </w:numPr>
        <w:spacing w:line="278" w:lineRule="auto"/>
      </w:pPr>
      <w:r>
        <w:t>A empresa deverá emitir nota fiscal compatível com a entrega.</w:t>
      </w:r>
    </w:p>
    <w:p w14:paraId="2F310BB4">
      <w:pPr>
        <w:numPr>
          <w:ilvl w:val="0"/>
          <w:numId w:val="13"/>
        </w:numPr>
        <w:spacing w:line="278" w:lineRule="auto"/>
      </w:pPr>
      <w:r>
        <w:t>Prazo para pagamento: até 30 (trinta) dias após o atesto.</w:t>
      </w:r>
    </w:p>
    <w:p w14:paraId="0FDAEE41">
      <w:pPr>
        <w:numPr>
          <w:ilvl w:val="0"/>
          <w:numId w:val="13"/>
        </w:numPr>
        <w:spacing w:line="278" w:lineRule="auto"/>
      </w:pPr>
      <w:r>
        <w:t>A empresa deve enviar uma amostra de cada Galão de cada cor com prazo de no máximo 5 dias corridos para ser avaliado pela fiscalização antes de enviar a quantidade total</w:t>
      </w:r>
    </w:p>
    <w:p w14:paraId="240A228C">
      <w:pPr>
        <w:spacing w:line="278" w:lineRule="auto"/>
        <w:rPr>
          <w:b/>
          <w:bCs/>
        </w:rPr>
      </w:pPr>
      <w:r>
        <w:rPr>
          <w:b/>
          <w:bCs/>
        </w:rPr>
        <w:t>8 – FORMA E CRITÉRIOS DE SELEÇÃO DO FORNECEDOR</w:t>
      </w:r>
    </w:p>
    <w:p w14:paraId="0D20A339">
      <w:pPr>
        <w:spacing w:line="240" w:lineRule="auto"/>
        <w:jc w:val="both"/>
        <w:rPr>
          <w:rFonts w:ascii="Arial" w:hAnsi="Arial" w:cs="Arial"/>
          <w:color w:val="777777"/>
          <w:sz w:val="18"/>
          <w:szCs w:val="18"/>
          <w:lang w:eastAsia="pt-BR"/>
        </w:rPr>
      </w:pPr>
      <w:r>
        <w:rPr>
          <w:rFonts w:cs="Calibri"/>
        </w:rPr>
        <w:t>Sugestão da Contratação: Dispensa de Licitação – De acordo com o Decreto nº1.441/2024, de 10 de janeiro de 2024, que regulamenta a Lei nº14.133, de 1º de abril de 2021, que dispõe sobre licitações e contratos administrativos, no âmbito da Prefeitura Municipal de Rifaina, Estado de São Paulo;</w:t>
      </w:r>
      <w:r>
        <w:t xml:space="preserve"> </w:t>
      </w:r>
    </w:p>
    <w:p w14:paraId="14ADF8D5">
      <w:pPr>
        <w:spacing w:after="0" w:line="240" w:lineRule="auto"/>
      </w:pPr>
      <w:r>
        <w:t xml:space="preserve">Art. 37 - Parágrafo único. Para as contratações por dispensa de licitação que não ultrapassem 50% (cinquenta por cento) do valor estabelecido no inciso II do artigo 75 da Lei 14.133 de 1º de abril de 2021 e para as compras com entrega imediata, independentemente do valor, o processo será instruído apenas com os seguintes documentos: </w:t>
      </w:r>
    </w:p>
    <w:p w14:paraId="042EC1E6">
      <w:pPr>
        <w:spacing w:after="0" w:line="240" w:lineRule="auto"/>
      </w:pPr>
    </w:p>
    <w:p w14:paraId="02A9265A">
      <w:pPr>
        <w:spacing w:after="0" w:line="240" w:lineRule="auto"/>
      </w:pPr>
      <w:r>
        <w:t>I - documento de formalização de demanda</w:t>
      </w:r>
    </w:p>
    <w:p w14:paraId="7DEC0200">
      <w:pPr>
        <w:spacing w:after="0" w:line="240" w:lineRule="auto"/>
      </w:pPr>
    </w:p>
    <w:p w14:paraId="4DB2D879">
      <w:pPr>
        <w:spacing w:after="0" w:line="240" w:lineRule="auto"/>
      </w:pPr>
      <w:r>
        <w:t>II – estimativa da despesa;</w:t>
      </w:r>
    </w:p>
    <w:p w14:paraId="26900547">
      <w:pPr>
        <w:spacing w:after="0" w:line="240" w:lineRule="auto"/>
      </w:pPr>
    </w:p>
    <w:p w14:paraId="0AFECB09">
      <w:pPr>
        <w:spacing w:after="0" w:line="240" w:lineRule="auto"/>
      </w:pPr>
      <w:r>
        <w:t>III - demonstração da compatibilidade da previsão de recursos orçamentários com o compromisso a ser assumido;</w:t>
      </w:r>
    </w:p>
    <w:p w14:paraId="3D1B9A6E">
      <w:pPr>
        <w:spacing w:after="0" w:line="240" w:lineRule="auto"/>
      </w:pPr>
    </w:p>
    <w:p w14:paraId="15401949">
      <w:pPr>
        <w:spacing w:after="0" w:line="240" w:lineRule="auto"/>
      </w:pPr>
      <w:r>
        <w:t>IV – certidões Federal e do Fundo de Garantia por Tempo de Serviço – FGTS do contratado;</w:t>
      </w:r>
    </w:p>
    <w:p w14:paraId="7A67D4BC">
      <w:pPr>
        <w:spacing w:after="0" w:line="240" w:lineRule="auto"/>
      </w:pPr>
    </w:p>
    <w:p w14:paraId="739A1116">
      <w:pPr>
        <w:spacing w:after="0" w:line="240" w:lineRule="auto"/>
      </w:pPr>
      <w:r>
        <w:t>V – autorização da autoridade competente.</w:t>
      </w:r>
    </w:p>
    <w:p w14:paraId="52D84168">
      <w:pPr>
        <w:spacing w:after="0" w:line="240" w:lineRule="auto"/>
      </w:pPr>
    </w:p>
    <w:p w14:paraId="01F664EA">
      <w:pPr>
        <w:spacing w:after="0" w:line="240" w:lineRule="auto"/>
        <w:rPr>
          <w:rFonts w:cs="Calibri"/>
          <w:b/>
        </w:rPr>
      </w:pPr>
      <w:r>
        <w:rPr>
          <w:rFonts w:cs="Calibri"/>
          <w:b/>
        </w:rPr>
        <w:t>9 - ESTIMATIVAS DO VALOR DA CONTRATAÇÃO</w:t>
      </w:r>
    </w:p>
    <w:p w14:paraId="0B43F044">
      <w:pPr>
        <w:spacing w:line="240" w:lineRule="auto"/>
        <w:jc w:val="both"/>
      </w:pPr>
    </w:p>
    <w:p w14:paraId="531ADBCF">
      <w:pPr>
        <w:spacing w:line="240" w:lineRule="auto"/>
        <w:jc w:val="both"/>
        <w:rPr>
          <w:rFonts w:ascii="Arial" w:hAnsi="Arial" w:eastAsia="Arial" w:cs="Arial"/>
        </w:rPr>
      </w:pPr>
      <w:r>
        <w:rPr>
          <w:rFonts w:cs="Calibri"/>
        </w:rPr>
        <w:t xml:space="preserve">Em conformidade com o Artigo 32 do Decreto 1.441/2024, </w:t>
      </w:r>
      <w:r>
        <w:t xml:space="preserve">Capítulo III, Seção II, </w:t>
      </w:r>
      <w:r>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Pr>
          <w:rFonts w:ascii="Arial" w:hAnsi="Arial" w:eastAsia="Arial" w:cs="Arial"/>
        </w:rPr>
        <w:t xml:space="preserve"> </w:t>
      </w:r>
      <w:r>
        <w:rPr>
          <w:rFonts w:eastAsia="Arial" w:cs="Calibri"/>
          <w:b/>
          <w:bCs/>
          <w:color w:val="FF0000"/>
        </w:rPr>
        <w:t>(nesse caso de forma combinada incisos I, II e III) .</w:t>
      </w:r>
    </w:p>
    <w:p w14:paraId="26241A1B">
      <w:pPr>
        <w:jc w:val="both"/>
      </w:pPr>
      <w:r>
        <w:t xml:space="preserve">I – Painel de Preços do Governo Federal; </w:t>
      </w:r>
    </w:p>
    <w:p w14:paraId="560A7CB6">
      <w:pPr>
        <w:jc w:val="both"/>
      </w:pPr>
      <w:r>
        <w:t>II - Contratações similares de outros entes públicos, em execução ou concluídos nos 180 (cento e oitenta) dias anteriores à data da pesquisa de preços.</w:t>
      </w:r>
    </w:p>
    <w:p w14:paraId="161C9557">
      <w:pPr>
        <w:jc w:val="both"/>
      </w:pPr>
      <w:r>
        <w:t xml:space="preserve">III - Pesquisa publicada em mídia especializada, sítios eletrônicos especializados ou de domínio amplo, desde que contenha a data e hora de acesso; </w:t>
      </w:r>
    </w:p>
    <w:p w14:paraId="3D11D300">
      <w:pPr>
        <w:spacing w:after="0" w:line="240" w:lineRule="auto"/>
      </w:pPr>
      <w:r>
        <w:t xml:space="preserve">Art. 34 Para os fins do §1º do art. 32, considera-se: </w:t>
      </w:r>
    </w:p>
    <w:p w14:paraId="417A1350">
      <w:pPr>
        <w:spacing w:after="0" w:line="240" w:lineRule="auto"/>
      </w:pPr>
    </w:p>
    <w:p w14:paraId="04F3518B">
      <w:pPr>
        <w:spacing w:after="0" w:line="240" w:lineRule="auto"/>
      </w:pPr>
      <w:r>
        <w:t xml:space="preserve">I - média: obtida somando os valores de todos os dados e dividindo a soma pelo número de dados. </w:t>
      </w:r>
      <w:r>
        <w:rPr>
          <w:b/>
          <w:bCs/>
          <w:color w:val="FF0000"/>
        </w:rPr>
        <w:t>(nesse caso)</w:t>
      </w:r>
    </w:p>
    <w:p w14:paraId="2BF39597">
      <w:pPr>
        <w:spacing w:after="0" w:line="240" w:lineRule="auto"/>
      </w:pPr>
    </w:p>
    <w:p w14:paraId="0691CB15">
      <w:pPr>
        <w:spacing w:after="0" w:line="240" w:lineRule="auto"/>
      </w:pPr>
      <w:r>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14:paraId="33216D87">
      <w:pPr>
        <w:spacing w:after="0" w:line="240" w:lineRule="auto"/>
      </w:pPr>
    </w:p>
    <w:p w14:paraId="6BBE57AA">
      <w:pPr>
        <w:spacing w:after="0" w:line="240" w:lineRule="auto"/>
      </w:pPr>
      <w:r>
        <w:t xml:space="preserve">III - menor dos valores: quando o bem ou serviço for executado por algumas poucas empresas em ambiente de baixa competição econômica o preço estimado será aquele de menor valor dentre os obtidos. </w:t>
      </w:r>
    </w:p>
    <w:p w14:paraId="3C8DE0EB">
      <w:pPr>
        <w:spacing w:line="240" w:lineRule="auto"/>
        <w:jc w:val="center"/>
        <w:rPr>
          <w:rFonts w:cs="Calibri"/>
          <w:b/>
          <w:color w:val="FF0000"/>
        </w:rPr>
      </w:pPr>
      <w:r>
        <w:rPr>
          <w:rFonts w:cs="Calibri"/>
          <w:b/>
          <w:color w:val="FF0000"/>
        </w:rPr>
        <w:t>Média Obtida (anexo)</w:t>
      </w:r>
    </w:p>
    <w:tbl>
      <w:tblPr>
        <w:tblStyle w:val="4"/>
        <w:tblW w:w="0" w:type="auto"/>
        <w:tblCellSpacing w:w="15" w:type="dxa"/>
        <w:tblInd w:w="0" w:type="dxa"/>
        <w:tblLayout w:type="autofit"/>
        <w:tblCellMar>
          <w:top w:w="15" w:type="dxa"/>
          <w:left w:w="15" w:type="dxa"/>
          <w:bottom w:w="15" w:type="dxa"/>
          <w:right w:w="15" w:type="dxa"/>
        </w:tblCellMar>
      </w:tblPr>
      <w:tblGrid>
        <w:gridCol w:w="8595"/>
        <w:gridCol w:w="66"/>
        <w:gridCol w:w="66"/>
        <w:gridCol w:w="66"/>
        <w:gridCol w:w="66"/>
        <w:gridCol w:w="81"/>
      </w:tblGrid>
      <w:tr w14:paraId="405CDF07">
        <w:tblPrEx>
          <w:tblCellMar>
            <w:top w:w="15" w:type="dxa"/>
            <w:left w:w="15" w:type="dxa"/>
            <w:bottom w:w="15" w:type="dxa"/>
            <w:right w:w="15" w:type="dxa"/>
          </w:tblCellMar>
        </w:tblPrEx>
        <w:trPr>
          <w:tblHeader/>
          <w:tblCellSpacing w:w="15" w:type="dxa"/>
        </w:trPr>
        <w:tc>
          <w:tcPr>
            <w:tcW w:w="0" w:type="auto"/>
            <w:noWrap w:val="0"/>
            <w:vAlign w:val="center"/>
          </w:tcPr>
          <w:tbl>
            <w:tblPr>
              <w:tblStyle w:val="4"/>
              <w:tblpPr w:leftFromText="141" w:rightFromText="141" w:vertAnchor="text" w:tblpY="1"/>
              <w:tblOverlap w:val="never"/>
              <w:tblW w:w="851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68"/>
              <w:gridCol w:w="3301"/>
              <w:gridCol w:w="639"/>
              <w:gridCol w:w="860"/>
              <w:gridCol w:w="1481"/>
              <w:gridCol w:w="1661"/>
            </w:tblGrid>
            <w:tr w14:paraId="5CF1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7" w:hRule="atLeast"/>
                <w:tblHeader/>
                <w:tblCellSpacing w:w="15" w:type="dxa"/>
              </w:trPr>
              <w:tc>
                <w:tcPr>
                  <w:tcW w:w="0" w:type="auto"/>
                  <w:noWrap w:val="0"/>
                  <w:vAlign w:val="center"/>
                </w:tcPr>
                <w:p w14:paraId="148F08F5">
                  <w:pPr>
                    <w:spacing w:line="278" w:lineRule="auto"/>
                    <w:rPr>
                      <w:b/>
                      <w:bCs/>
                    </w:rPr>
                  </w:pPr>
                  <w:r>
                    <w:rPr>
                      <w:b/>
                      <w:bCs/>
                    </w:rPr>
                    <w:t>Item</w:t>
                  </w:r>
                </w:p>
              </w:tc>
              <w:tc>
                <w:tcPr>
                  <w:tcW w:w="0" w:type="auto"/>
                  <w:noWrap w:val="0"/>
                  <w:vAlign w:val="center"/>
                </w:tcPr>
                <w:p w14:paraId="648127F6">
                  <w:pPr>
                    <w:spacing w:line="278" w:lineRule="auto"/>
                    <w:rPr>
                      <w:b/>
                      <w:bCs/>
                    </w:rPr>
                  </w:pPr>
                  <w:r>
                    <w:rPr>
                      <w:b/>
                      <w:bCs/>
                    </w:rPr>
                    <w:t>Descrição</w:t>
                  </w:r>
                </w:p>
              </w:tc>
              <w:tc>
                <w:tcPr>
                  <w:tcW w:w="0" w:type="auto"/>
                  <w:noWrap w:val="0"/>
                  <w:vAlign w:val="center"/>
                </w:tcPr>
                <w:p w14:paraId="10B0A10D">
                  <w:pPr>
                    <w:spacing w:line="278" w:lineRule="auto"/>
                    <w:rPr>
                      <w:b/>
                      <w:bCs/>
                    </w:rPr>
                  </w:pPr>
                  <w:r>
                    <w:rPr>
                      <w:b/>
                      <w:bCs/>
                    </w:rPr>
                    <w:t>Unid.</w:t>
                  </w:r>
                </w:p>
              </w:tc>
              <w:tc>
                <w:tcPr>
                  <w:tcW w:w="830" w:type="dxa"/>
                  <w:noWrap w:val="0"/>
                  <w:vAlign w:val="center"/>
                </w:tcPr>
                <w:p w14:paraId="2860B417">
                  <w:pPr>
                    <w:spacing w:line="278" w:lineRule="auto"/>
                    <w:rPr>
                      <w:b/>
                      <w:bCs/>
                    </w:rPr>
                  </w:pPr>
                  <w:r>
                    <w:rPr>
                      <w:b/>
                      <w:bCs/>
                    </w:rPr>
                    <w:t>Quant.</w:t>
                  </w:r>
                </w:p>
              </w:tc>
              <w:tc>
                <w:tcPr>
                  <w:tcW w:w="1451" w:type="dxa"/>
                  <w:noWrap w:val="0"/>
                  <w:vAlign w:val="center"/>
                </w:tcPr>
                <w:p w14:paraId="1210CC9F">
                  <w:pPr>
                    <w:spacing w:line="278" w:lineRule="auto"/>
                    <w:rPr>
                      <w:b/>
                      <w:bCs/>
                    </w:rPr>
                  </w:pPr>
                  <w:r>
                    <w:rPr>
                      <w:b/>
                      <w:bCs/>
                    </w:rPr>
                    <w:t>Valor unit. (R$)</w:t>
                  </w:r>
                </w:p>
              </w:tc>
              <w:tc>
                <w:tcPr>
                  <w:tcW w:w="1616" w:type="dxa"/>
                  <w:noWrap w:val="0"/>
                  <w:vAlign w:val="center"/>
                </w:tcPr>
                <w:p w14:paraId="4B99F86A">
                  <w:pPr>
                    <w:spacing w:line="278" w:lineRule="auto"/>
                    <w:rPr>
                      <w:b/>
                      <w:bCs/>
                    </w:rPr>
                  </w:pPr>
                  <w:r>
                    <w:rPr>
                      <w:b/>
                      <w:bCs/>
                    </w:rPr>
                    <w:t>Valor total (R$)</w:t>
                  </w:r>
                </w:p>
              </w:tc>
            </w:tr>
            <w:tr w14:paraId="3795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CellSpacing w:w="15" w:type="dxa"/>
              </w:trPr>
              <w:tc>
                <w:tcPr>
                  <w:tcW w:w="0" w:type="auto"/>
                  <w:noWrap w:val="0"/>
                  <w:vAlign w:val="center"/>
                </w:tcPr>
                <w:p w14:paraId="6E1F08B3">
                  <w:pPr>
                    <w:spacing w:line="278" w:lineRule="auto"/>
                  </w:pPr>
                  <w:r>
                    <w:t>01</w:t>
                  </w:r>
                </w:p>
              </w:tc>
              <w:tc>
                <w:tcPr>
                  <w:tcW w:w="0" w:type="auto"/>
                  <w:noWrap w:val="0"/>
                  <w:vAlign w:val="center"/>
                </w:tcPr>
                <w:p w14:paraId="44B7FCB6">
                  <w:pPr>
                    <w:spacing w:line="278" w:lineRule="auto"/>
                    <w:jc w:val="center"/>
                  </w:pPr>
                  <w:r>
                    <w:t>Tinta branca à base de água 18 L</w:t>
                  </w:r>
                </w:p>
              </w:tc>
              <w:tc>
                <w:tcPr>
                  <w:tcW w:w="0" w:type="auto"/>
                  <w:noWrap w:val="0"/>
                  <w:vAlign w:val="center"/>
                </w:tcPr>
                <w:p w14:paraId="60B28CD1">
                  <w:pPr>
                    <w:spacing w:line="278" w:lineRule="auto"/>
                    <w:jc w:val="center"/>
                  </w:pPr>
                  <w:r>
                    <w:t>Lata</w:t>
                  </w:r>
                </w:p>
              </w:tc>
              <w:tc>
                <w:tcPr>
                  <w:tcW w:w="830" w:type="dxa"/>
                  <w:noWrap w:val="0"/>
                  <w:vAlign w:val="center"/>
                </w:tcPr>
                <w:p w14:paraId="31DB713E">
                  <w:pPr>
                    <w:spacing w:line="278" w:lineRule="auto"/>
                    <w:jc w:val="center"/>
                  </w:pPr>
                  <w:r>
                    <w:t>40</w:t>
                  </w:r>
                </w:p>
              </w:tc>
              <w:tc>
                <w:tcPr>
                  <w:tcW w:w="1451" w:type="dxa"/>
                  <w:noWrap w:val="0"/>
                  <w:vAlign w:val="center"/>
                </w:tcPr>
                <w:p w14:paraId="69D7BB4F">
                  <w:pPr>
                    <w:spacing w:line="278" w:lineRule="auto"/>
                    <w:jc w:val="center"/>
                  </w:pPr>
                  <w:r>
                    <w:t>363,24</w:t>
                  </w:r>
                </w:p>
              </w:tc>
              <w:tc>
                <w:tcPr>
                  <w:tcW w:w="1616" w:type="dxa"/>
                  <w:noWrap w:val="0"/>
                  <w:vAlign w:val="center"/>
                </w:tcPr>
                <w:p w14:paraId="5FA08A63">
                  <w:pPr>
                    <w:spacing w:line="278" w:lineRule="auto"/>
                    <w:jc w:val="center"/>
                  </w:pPr>
                  <w:r>
                    <w:t>14.529,60</w:t>
                  </w:r>
                </w:p>
              </w:tc>
            </w:tr>
            <w:tr w14:paraId="1EC3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noWrap w:val="0"/>
                  <w:vAlign w:val="center"/>
                </w:tcPr>
                <w:p w14:paraId="411E5864">
                  <w:pPr>
                    <w:spacing w:line="278" w:lineRule="auto"/>
                  </w:pPr>
                  <w:r>
                    <w:t>02</w:t>
                  </w:r>
                </w:p>
              </w:tc>
              <w:tc>
                <w:tcPr>
                  <w:tcW w:w="0" w:type="auto"/>
                  <w:noWrap w:val="0"/>
                  <w:vAlign w:val="center"/>
                </w:tcPr>
                <w:p w14:paraId="5F537AF7">
                  <w:pPr>
                    <w:spacing w:line="278" w:lineRule="auto"/>
                    <w:jc w:val="center"/>
                  </w:pPr>
                  <w:r>
                    <w:t>Tinta amarela à base de água 18 L</w:t>
                  </w:r>
                </w:p>
              </w:tc>
              <w:tc>
                <w:tcPr>
                  <w:tcW w:w="0" w:type="auto"/>
                  <w:noWrap w:val="0"/>
                  <w:vAlign w:val="center"/>
                </w:tcPr>
                <w:p w14:paraId="26FB8AF8">
                  <w:pPr>
                    <w:spacing w:line="278" w:lineRule="auto"/>
                    <w:jc w:val="center"/>
                  </w:pPr>
                  <w:r>
                    <w:t>Lata</w:t>
                  </w:r>
                </w:p>
              </w:tc>
              <w:tc>
                <w:tcPr>
                  <w:tcW w:w="830" w:type="dxa"/>
                  <w:noWrap w:val="0"/>
                  <w:vAlign w:val="center"/>
                </w:tcPr>
                <w:p w14:paraId="1F6CE114">
                  <w:pPr>
                    <w:spacing w:line="278" w:lineRule="auto"/>
                    <w:jc w:val="center"/>
                  </w:pPr>
                  <w:r>
                    <w:t>40</w:t>
                  </w:r>
                </w:p>
              </w:tc>
              <w:tc>
                <w:tcPr>
                  <w:tcW w:w="1451" w:type="dxa"/>
                  <w:noWrap w:val="0"/>
                  <w:vAlign w:val="center"/>
                </w:tcPr>
                <w:p w14:paraId="23BF2EAA">
                  <w:pPr>
                    <w:spacing w:line="278" w:lineRule="auto"/>
                    <w:jc w:val="center"/>
                  </w:pPr>
                  <w:r>
                    <w:t>350,75</w:t>
                  </w:r>
                </w:p>
              </w:tc>
              <w:tc>
                <w:tcPr>
                  <w:tcW w:w="1616" w:type="dxa"/>
                  <w:noWrap w:val="0"/>
                  <w:vAlign w:val="center"/>
                </w:tcPr>
                <w:p w14:paraId="50E599B5">
                  <w:pPr>
                    <w:spacing w:line="278" w:lineRule="auto"/>
                    <w:jc w:val="center"/>
                  </w:pPr>
                  <w:r>
                    <w:t>14.030,00</w:t>
                  </w:r>
                </w:p>
              </w:tc>
            </w:tr>
            <w:tr w14:paraId="4CE5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noWrap w:val="0"/>
                  <w:vAlign w:val="center"/>
                </w:tcPr>
                <w:p w14:paraId="6D2371A3">
                  <w:pPr>
                    <w:spacing w:line="278" w:lineRule="auto"/>
                  </w:pPr>
                  <w:r>
                    <w:t>03</w:t>
                  </w:r>
                </w:p>
              </w:tc>
              <w:tc>
                <w:tcPr>
                  <w:tcW w:w="0" w:type="auto"/>
                  <w:noWrap w:val="0"/>
                  <w:vAlign w:val="center"/>
                </w:tcPr>
                <w:p w14:paraId="20196E76">
                  <w:pPr>
                    <w:spacing w:line="278" w:lineRule="auto"/>
                    <w:jc w:val="center"/>
                  </w:pPr>
                  <w:r>
                    <w:t>Tinta preta à base de água 18 L</w:t>
                  </w:r>
                </w:p>
              </w:tc>
              <w:tc>
                <w:tcPr>
                  <w:tcW w:w="0" w:type="auto"/>
                  <w:noWrap w:val="0"/>
                  <w:vAlign w:val="center"/>
                </w:tcPr>
                <w:p w14:paraId="60B176A5">
                  <w:pPr>
                    <w:spacing w:line="278" w:lineRule="auto"/>
                    <w:jc w:val="center"/>
                  </w:pPr>
                  <w:r>
                    <w:t>Lata</w:t>
                  </w:r>
                </w:p>
              </w:tc>
              <w:tc>
                <w:tcPr>
                  <w:tcW w:w="830" w:type="dxa"/>
                  <w:noWrap w:val="0"/>
                  <w:vAlign w:val="center"/>
                </w:tcPr>
                <w:p w14:paraId="28AC3793">
                  <w:pPr>
                    <w:spacing w:line="278" w:lineRule="auto"/>
                    <w:jc w:val="center"/>
                  </w:pPr>
                  <w:r>
                    <w:t>03</w:t>
                  </w:r>
                </w:p>
              </w:tc>
              <w:tc>
                <w:tcPr>
                  <w:tcW w:w="1451" w:type="dxa"/>
                  <w:noWrap w:val="0"/>
                  <w:vAlign w:val="center"/>
                </w:tcPr>
                <w:p w14:paraId="07837CB6">
                  <w:pPr>
                    <w:spacing w:line="278" w:lineRule="auto"/>
                    <w:jc w:val="center"/>
                  </w:pPr>
                  <w:r>
                    <w:t>379,83</w:t>
                  </w:r>
                </w:p>
              </w:tc>
              <w:tc>
                <w:tcPr>
                  <w:tcW w:w="1616" w:type="dxa"/>
                  <w:noWrap w:val="0"/>
                  <w:vAlign w:val="center"/>
                </w:tcPr>
                <w:p w14:paraId="6E065D46">
                  <w:pPr>
                    <w:spacing w:line="278" w:lineRule="auto"/>
                    <w:jc w:val="center"/>
                  </w:pPr>
                  <w:r>
                    <w:t>1.139,49</w:t>
                  </w:r>
                </w:p>
              </w:tc>
            </w:tr>
            <w:tr w14:paraId="15FD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noWrap w:val="0"/>
                  <w:vAlign w:val="center"/>
                </w:tcPr>
                <w:p w14:paraId="521B34EC">
                  <w:pPr>
                    <w:spacing w:line="278" w:lineRule="auto"/>
                  </w:pPr>
                  <w:r>
                    <w:t>03</w:t>
                  </w:r>
                </w:p>
              </w:tc>
              <w:tc>
                <w:tcPr>
                  <w:tcW w:w="0" w:type="auto"/>
                  <w:noWrap w:val="0"/>
                  <w:vAlign w:val="center"/>
                </w:tcPr>
                <w:p w14:paraId="379E25F9">
                  <w:pPr>
                    <w:spacing w:line="278" w:lineRule="auto"/>
                    <w:jc w:val="center"/>
                  </w:pPr>
                  <w:r>
                    <w:t>Tinta azul à base de água 18 L</w:t>
                  </w:r>
                </w:p>
              </w:tc>
              <w:tc>
                <w:tcPr>
                  <w:tcW w:w="0" w:type="auto"/>
                  <w:noWrap w:val="0"/>
                  <w:vAlign w:val="center"/>
                </w:tcPr>
                <w:p w14:paraId="52D2E6DC">
                  <w:pPr>
                    <w:spacing w:line="278" w:lineRule="auto"/>
                    <w:jc w:val="center"/>
                  </w:pPr>
                  <w:r>
                    <w:t>Lata</w:t>
                  </w:r>
                </w:p>
              </w:tc>
              <w:tc>
                <w:tcPr>
                  <w:tcW w:w="830" w:type="dxa"/>
                  <w:noWrap w:val="0"/>
                  <w:vAlign w:val="center"/>
                </w:tcPr>
                <w:p w14:paraId="35E56976">
                  <w:pPr>
                    <w:spacing w:line="278" w:lineRule="auto"/>
                    <w:jc w:val="center"/>
                  </w:pPr>
                  <w:r>
                    <w:t>03</w:t>
                  </w:r>
                </w:p>
              </w:tc>
              <w:tc>
                <w:tcPr>
                  <w:tcW w:w="1451" w:type="dxa"/>
                  <w:noWrap w:val="0"/>
                  <w:vAlign w:val="center"/>
                </w:tcPr>
                <w:p w14:paraId="47489213">
                  <w:pPr>
                    <w:spacing w:line="278" w:lineRule="auto"/>
                    <w:jc w:val="center"/>
                  </w:pPr>
                  <w:r>
                    <w:t>399,67</w:t>
                  </w:r>
                </w:p>
              </w:tc>
              <w:tc>
                <w:tcPr>
                  <w:tcW w:w="1616" w:type="dxa"/>
                  <w:noWrap w:val="0"/>
                  <w:vAlign w:val="center"/>
                </w:tcPr>
                <w:p w14:paraId="5EB2AE70">
                  <w:pPr>
                    <w:spacing w:line="278" w:lineRule="auto"/>
                    <w:jc w:val="center"/>
                  </w:pPr>
                  <w:r>
                    <w:t>1.199,01</w:t>
                  </w:r>
                </w:p>
              </w:tc>
            </w:tr>
            <w:tr w14:paraId="30A4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tblCellSpacing w:w="15" w:type="dxa"/>
              </w:trPr>
              <w:tc>
                <w:tcPr>
                  <w:tcW w:w="0" w:type="auto"/>
                  <w:tcBorders>
                    <w:top w:val="nil"/>
                    <w:left w:val="nil"/>
                    <w:bottom w:val="nil"/>
                    <w:right w:val="nil"/>
                  </w:tcBorders>
                  <w:noWrap w:val="0"/>
                  <w:vAlign w:val="center"/>
                </w:tcPr>
                <w:p w14:paraId="06DEE218">
                  <w:pPr>
                    <w:spacing w:line="278" w:lineRule="auto"/>
                  </w:pPr>
                </w:p>
              </w:tc>
              <w:tc>
                <w:tcPr>
                  <w:tcW w:w="0" w:type="auto"/>
                  <w:tcBorders>
                    <w:top w:val="nil"/>
                    <w:left w:val="nil"/>
                    <w:bottom w:val="nil"/>
                    <w:right w:val="nil"/>
                  </w:tcBorders>
                  <w:noWrap w:val="0"/>
                  <w:vAlign w:val="center"/>
                </w:tcPr>
                <w:p w14:paraId="3A27A252">
                  <w:pPr>
                    <w:spacing w:line="278" w:lineRule="auto"/>
                  </w:pPr>
                </w:p>
              </w:tc>
              <w:tc>
                <w:tcPr>
                  <w:tcW w:w="0" w:type="auto"/>
                  <w:tcBorders>
                    <w:top w:val="nil"/>
                    <w:left w:val="nil"/>
                    <w:bottom w:val="nil"/>
                    <w:right w:val="nil"/>
                  </w:tcBorders>
                  <w:noWrap w:val="0"/>
                  <w:vAlign w:val="center"/>
                </w:tcPr>
                <w:p w14:paraId="0160B57B">
                  <w:pPr>
                    <w:spacing w:line="278" w:lineRule="auto"/>
                  </w:pPr>
                </w:p>
              </w:tc>
              <w:tc>
                <w:tcPr>
                  <w:tcW w:w="830" w:type="dxa"/>
                  <w:tcBorders>
                    <w:top w:val="nil"/>
                    <w:left w:val="nil"/>
                    <w:bottom w:val="nil"/>
                    <w:right w:val="nil"/>
                  </w:tcBorders>
                  <w:noWrap w:val="0"/>
                  <w:vAlign w:val="center"/>
                </w:tcPr>
                <w:p w14:paraId="4419C953">
                  <w:pPr>
                    <w:spacing w:line="278" w:lineRule="auto"/>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3699E9B">
                  <w:pPr>
                    <w:spacing w:line="278" w:lineRule="auto"/>
                    <w:jc w:val="center"/>
                    <w:rPr>
                      <w:b/>
                      <w:bCs/>
                    </w:rPr>
                  </w:pPr>
                  <w:r>
                    <w:rPr>
                      <w:b/>
                      <w:bCs/>
                    </w:rPr>
                    <w:t>TOTAL</w:t>
                  </w:r>
                </w:p>
              </w:tc>
              <w:tc>
                <w:tcPr>
                  <w:tcW w:w="1616" w:type="dxa"/>
                  <w:tcBorders>
                    <w:top w:val="single" w:color="auto" w:sz="4" w:space="0"/>
                    <w:left w:val="single" w:color="auto" w:sz="4" w:space="0"/>
                    <w:bottom w:val="single" w:color="auto" w:sz="4" w:space="0"/>
                    <w:right w:val="nil"/>
                  </w:tcBorders>
                  <w:noWrap w:val="0"/>
                  <w:vAlign w:val="center"/>
                </w:tcPr>
                <w:p w14:paraId="03B831F3">
                  <w:pPr>
                    <w:spacing w:line="278" w:lineRule="auto"/>
                    <w:jc w:val="center"/>
                    <w:rPr>
                      <w:b/>
                      <w:bCs/>
                    </w:rPr>
                  </w:pPr>
                  <w:r>
                    <w:rPr>
                      <w:b/>
                      <w:bCs/>
                    </w:rPr>
                    <w:t>30.898,10</w:t>
                  </w:r>
                </w:p>
              </w:tc>
            </w:tr>
          </w:tbl>
          <w:p w14:paraId="20F1635D">
            <w:pPr>
              <w:spacing w:line="278" w:lineRule="auto"/>
              <w:rPr>
                <w:b/>
                <w:bCs/>
              </w:rPr>
            </w:pPr>
          </w:p>
        </w:tc>
        <w:tc>
          <w:tcPr>
            <w:tcW w:w="0" w:type="auto"/>
            <w:noWrap w:val="0"/>
            <w:vAlign w:val="center"/>
          </w:tcPr>
          <w:p w14:paraId="0DA045CF">
            <w:pPr>
              <w:spacing w:line="278" w:lineRule="auto"/>
              <w:rPr>
                <w:b/>
                <w:bCs/>
              </w:rPr>
            </w:pPr>
          </w:p>
        </w:tc>
        <w:tc>
          <w:tcPr>
            <w:tcW w:w="0" w:type="auto"/>
            <w:noWrap w:val="0"/>
            <w:vAlign w:val="center"/>
          </w:tcPr>
          <w:p w14:paraId="1A14DF21">
            <w:pPr>
              <w:spacing w:line="278" w:lineRule="auto"/>
              <w:rPr>
                <w:b/>
                <w:bCs/>
              </w:rPr>
            </w:pPr>
          </w:p>
        </w:tc>
        <w:tc>
          <w:tcPr>
            <w:tcW w:w="0" w:type="auto"/>
            <w:noWrap w:val="0"/>
            <w:vAlign w:val="center"/>
          </w:tcPr>
          <w:p w14:paraId="4B66468E">
            <w:pPr>
              <w:spacing w:line="278" w:lineRule="auto"/>
              <w:rPr>
                <w:b/>
                <w:bCs/>
              </w:rPr>
            </w:pPr>
          </w:p>
        </w:tc>
        <w:tc>
          <w:tcPr>
            <w:tcW w:w="0" w:type="auto"/>
            <w:noWrap w:val="0"/>
            <w:vAlign w:val="center"/>
          </w:tcPr>
          <w:p w14:paraId="75CAC5AE">
            <w:pPr>
              <w:spacing w:line="278" w:lineRule="auto"/>
              <w:rPr>
                <w:b/>
                <w:bCs/>
              </w:rPr>
            </w:pPr>
          </w:p>
        </w:tc>
        <w:tc>
          <w:tcPr>
            <w:tcW w:w="0" w:type="auto"/>
            <w:noWrap w:val="0"/>
            <w:vAlign w:val="center"/>
          </w:tcPr>
          <w:p w14:paraId="35AECBDC">
            <w:pPr>
              <w:spacing w:line="278" w:lineRule="auto"/>
              <w:rPr>
                <w:b/>
                <w:bCs/>
              </w:rPr>
            </w:pPr>
          </w:p>
        </w:tc>
      </w:tr>
    </w:tbl>
    <w:p w14:paraId="13D962D7">
      <w:pPr>
        <w:spacing w:line="278" w:lineRule="auto"/>
        <w:rPr>
          <w:b/>
          <w:bCs/>
        </w:rPr>
      </w:pPr>
    </w:p>
    <w:p w14:paraId="5609E9F6">
      <w:pPr>
        <w:spacing w:line="278" w:lineRule="auto"/>
      </w:pPr>
      <w:r>
        <w:rPr>
          <w:b/>
          <w:bCs/>
        </w:rPr>
        <w:t>Sugestão de contratação:</w:t>
      </w:r>
      <w:r>
        <w:br w:type="textWrapping"/>
      </w:r>
      <w:r>
        <w:rPr>
          <w:b/>
          <w:bCs/>
        </w:rPr>
        <w:t>Dispensa de licitação</w:t>
      </w:r>
      <w:r>
        <w:t xml:space="preserve">, nos termos do </w:t>
      </w:r>
      <w:r>
        <w:rPr>
          <w:b/>
          <w:bCs/>
        </w:rPr>
        <w:t>art. 75, inciso II, da Lei nº 14.133/2021</w:t>
      </w:r>
      <w:r>
        <w:t xml:space="preserve">, e conforme o </w:t>
      </w:r>
      <w:r>
        <w:rPr>
          <w:b/>
          <w:bCs/>
        </w:rPr>
        <w:t>Decreto Municipal nº 1.441/2024</w:t>
      </w:r>
      <w:r>
        <w:t>, de 10 de janeiro de 2024, que regulamenta a Lei de Licitações no âmbito da Prefeitura de Rifaina-SP.</w:t>
      </w:r>
    </w:p>
    <w:p w14:paraId="153C88DF">
      <w:pPr>
        <w:spacing w:line="278" w:lineRule="auto"/>
      </w:pPr>
      <w:r>
        <w:pict>
          <v:rect id="_x0000_i1030" o:spt="1" style="height:1.5pt;width:0.05pt;" fillcolor="#A0A0A0" filled="t" stroked="f" coordsize="21600,21600" o:hr="t" o:hrstd="t" o:hralign="center">
            <v:path/>
            <v:fill on="t" focussize="0,0"/>
            <v:stroke on="f"/>
            <v:imagedata o:title=""/>
            <o:lock v:ext="edit"/>
            <w10:wrap type="none"/>
            <w10:anchorlock/>
          </v:rect>
        </w:pict>
      </w:r>
    </w:p>
    <w:p w14:paraId="4E55A647">
      <w:pPr>
        <w:spacing w:line="278" w:lineRule="auto"/>
        <w:rPr>
          <w:b/>
          <w:bCs/>
        </w:rPr>
      </w:pPr>
      <w:r>
        <w:rPr>
          <w:b/>
          <w:bCs/>
        </w:rPr>
        <w:t>10 – ADEQUAÇÃO ORÇAMENTÁRIA</w:t>
      </w:r>
    </w:p>
    <w:p w14:paraId="0A2DE417">
      <w:pPr>
        <w:spacing w:line="278" w:lineRule="auto"/>
      </w:pPr>
      <w:r>
        <w:rPr>
          <w:b/>
          <w:bCs/>
        </w:rPr>
        <w:t>Código da Ficha:</w:t>
      </w:r>
      <w:r>
        <w:t xml:space="preserve"> 428</w:t>
      </w:r>
      <w:r>
        <w:br w:type="textWrapping"/>
      </w:r>
      <w:r>
        <w:rPr>
          <w:b/>
          <w:bCs/>
        </w:rPr>
        <w:t>Órgão:</w:t>
      </w:r>
      <w:r>
        <w:t xml:space="preserve"> 02 – PREFEITURA MUNICIPAL</w:t>
      </w:r>
      <w:r>
        <w:br w:type="textWrapping"/>
      </w:r>
      <w:r>
        <w:rPr>
          <w:b/>
          <w:bCs/>
        </w:rPr>
        <w:t>Unidade:</w:t>
      </w:r>
      <w:r>
        <w:t xml:space="preserve"> 20 – SECRETARIA MUNICIPAL DE SEGURANÇA PÚBLICA</w:t>
      </w:r>
      <w:r>
        <w:br w:type="textWrapping"/>
      </w:r>
      <w:r>
        <w:rPr>
          <w:b/>
          <w:bCs/>
        </w:rPr>
        <w:t>Dotação:</w:t>
      </w:r>
      <w:r>
        <w:t xml:space="preserve"> 06.182.0010.2030.0000</w:t>
      </w:r>
      <w:r>
        <w:br w:type="textWrapping"/>
      </w:r>
      <w:r>
        <w:t xml:space="preserve"> </w:t>
      </w:r>
      <w:r>
        <w:tab/>
      </w:r>
      <w:r>
        <w:t xml:space="preserve">   Manutenção dos Serviços da Guarda</w:t>
      </w:r>
    </w:p>
    <w:p w14:paraId="188C1644">
      <w:pPr>
        <w:spacing w:line="278" w:lineRule="auto"/>
      </w:pPr>
      <w:r>
        <w:tab/>
      </w:r>
      <w:r>
        <w:t xml:space="preserve">   3.3.90.39.00   OUTROS SERVIÇOS DE TERCEIROS</w:t>
      </w:r>
    </w:p>
    <w:p w14:paraId="0F54D495">
      <w:pPr>
        <w:spacing w:line="278" w:lineRule="auto"/>
      </w:pPr>
      <w:r>
        <w:pict>
          <v:rect id="_x0000_i1031" o:spt="1" style="height:1.5pt;width:0.05pt;" fillcolor="#A0A0A0" filled="t" stroked="f" coordsize="21600,21600" o:hr="t" o:hrstd="t" o:hralign="center">
            <v:path/>
            <v:fill on="t" focussize="0,0"/>
            <v:stroke on="f"/>
            <v:imagedata o:title=""/>
            <o:lock v:ext="edit"/>
            <w10:wrap type="none"/>
            <w10:anchorlock/>
          </v:rect>
        </w:pict>
      </w:r>
    </w:p>
    <w:p w14:paraId="1BBA5BFF">
      <w:pPr>
        <w:spacing w:line="278" w:lineRule="auto"/>
        <w:rPr>
          <w:b/>
          <w:bCs/>
        </w:rPr>
      </w:pPr>
      <w:r>
        <w:rPr>
          <w:b/>
          <w:bCs/>
        </w:rPr>
        <w:t>11 – ESPECIFICAÇÃO DO MATERIAL</w:t>
      </w:r>
    </w:p>
    <w:p w14:paraId="512BDD73">
      <w:pPr>
        <w:spacing w:line="278" w:lineRule="auto"/>
      </w:pPr>
      <w:r>
        <w:t>Tintas para demarcação viária horizontal à base de água, nas cores branca, amarela, preta e azul com as seguintes características:</w:t>
      </w:r>
    </w:p>
    <w:p w14:paraId="1250E1F0">
      <w:pPr>
        <w:numPr>
          <w:ilvl w:val="0"/>
          <w:numId w:val="14"/>
        </w:numPr>
        <w:spacing w:line="278" w:lineRule="auto"/>
      </w:pPr>
      <w:r>
        <w:t>Tipo: tinta para sinalização horizontal;</w:t>
      </w:r>
    </w:p>
    <w:p w14:paraId="5026818A">
      <w:pPr>
        <w:numPr>
          <w:ilvl w:val="0"/>
          <w:numId w:val="14"/>
        </w:numPr>
        <w:spacing w:line="278" w:lineRule="auto"/>
      </w:pPr>
      <w:r>
        <w:t>Cores: branca, amarela, preta e azul;</w:t>
      </w:r>
    </w:p>
    <w:p w14:paraId="1D4305E2">
      <w:pPr>
        <w:numPr>
          <w:ilvl w:val="0"/>
          <w:numId w:val="14"/>
        </w:numPr>
        <w:spacing w:line="278" w:lineRule="auto"/>
      </w:pPr>
      <w:r>
        <w:t>Base: água;</w:t>
      </w:r>
    </w:p>
    <w:p w14:paraId="7B386901">
      <w:pPr>
        <w:numPr>
          <w:ilvl w:val="0"/>
          <w:numId w:val="14"/>
        </w:numPr>
        <w:spacing w:line="278" w:lineRule="auto"/>
      </w:pPr>
      <w:r>
        <w:t>Secagem: rápida (até 30 minutos);</w:t>
      </w:r>
    </w:p>
    <w:p w14:paraId="0AB1C7D1">
      <w:pPr>
        <w:numPr>
          <w:ilvl w:val="0"/>
          <w:numId w:val="14"/>
        </w:numPr>
        <w:spacing w:line="278" w:lineRule="auto"/>
      </w:pPr>
      <w:r>
        <w:t>Embalagem: Latas de 18 litros;</w:t>
      </w:r>
    </w:p>
    <w:p w14:paraId="4258A7AE">
      <w:pPr>
        <w:numPr>
          <w:ilvl w:val="0"/>
          <w:numId w:val="14"/>
        </w:numPr>
        <w:spacing w:line="278" w:lineRule="auto"/>
      </w:pPr>
      <w:r>
        <w:t>Aplicação: pavimentos asfálticos e de concreto;</w:t>
      </w:r>
    </w:p>
    <w:p w14:paraId="32D1D31B">
      <w:pPr>
        <w:numPr>
          <w:ilvl w:val="0"/>
          <w:numId w:val="14"/>
        </w:numPr>
        <w:spacing w:line="278" w:lineRule="auto"/>
      </w:pPr>
      <w:r>
        <w:t>Norma: ABNT NBR 11862;</w:t>
      </w:r>
    </w:p>
    <w:p w14:paraId="4B2DFBE5">
      <w:pPr>
        <w:numPr>
          <w:ilvl w:val="0"/>
          <w:numId w:val="14"/>
        </w:numPr>
        <w:spacing w:line="278" w:lineRule="auto"/>
      </w:pPr>
      <w:r>
        <w:t>Resistência à abrasão, intempéries e tráfego;</w:t>
      </w:r>
    </w:p>
    <w:p w14:paraId="6D396A3C">
      <w:pPr>
        <w:numPr>
          <w:ilvl w:val="0"/>
          <w:numId w:val="14"/>
        </w:numPr>
        <w:spacing w:line="278" w:lineRule="auto"/>
      </w:pPr>
      <w:r>
        <w:t>Boa aderência, cobertura e durabilidade;</w:t>
      </w:r>
    </w:p>
    <w:p w14:paraId="26182708">
      <w:pPr>
        <w:numPr>
          <w:ilvl w:val="0"/>
          <w:numId w:val="14"/>
        </w:numPr>
        <w:spacing w:line="278" w:lineRule="auto"/>
      </w:pPr>
      <w:r>
        <w:t>Produto de primeira linha, com validade mínima de 12 meses.</w:t>
      </w:r>
    </w:p>
    <w:p w14:paraId="61038EA4">
      <w:pPr>
        <w:spacing w:line="278" w:lineRule="auto"/>
      </w:pPr>
      <w:r>
        <w:pict>
          <v:rect id="_x0000_i1032" o:spt="1" style="height:1.5pt;width:0.05pt;" fillcolor="#A0A0A0" filled="t" stroked="f" coordsize="21600,21600" o:hr="t" o:hrstd="t" o:hralign="center">
            <v:path/>
            <v:fill on="t" focussize="0,0"/>
            <v:stroke on="f"/>
            <v:imagedata o:title=""/>
            <o:lock v:ext="edit"/>
            <w10:wrap type="none"/>
            <w10:anchorlock/>
          </v:rect>
        </w:pict>
      </w:r>
    </w:p>
    <w:p w14:paraId="0F4AEB17">
      <w:pPr>
        <w:spacing w:line="278" w:lineRule="auto"/>
        <w:rPr>
          <w:b/>
          <w:bCs/>
        </w:rPr>
      </w:pPr>
      <w:r>
        <w:rPr>
          <w:b/>
          <w:bCs/>
        </w:rPr>
        <w:t>12 – LOCAL DE ENTREGA</w:t>
      </w:r>
    </w:p>
    <w:p w14:paraId="1F016968">
      <w:pPr>
        <w:spacing w:line="278" w:lineRule="auto"/>
      </w:pPr>
      <w:r>
        <w:rPr>
          <w:b/>
          <w:bCs/>
        </w:rPr>
        <w:t>Almoxarifado Municipal de Rifaina-SP</w:t>
      </w:r>
      <w:r>
        <w:br w:type="textWrapping"/>
      </w:r>
      <w:r>
        <w:t>Endereço: Avenida José de Paula Vieira nº 500, Bairro Jardim Alzira, CEP 14490-100, Rifaina-SP.</w:t>
      </w:r>
    </w:p>
    <w:p w14:paraId="318E4D35">
      <w:pPr>
        <w:spacing w:line="278" w:lineRule="auto"/>
      </w:pPr>
      <w:r>
        <w:pict>
          <v:rect id="_x0000_i1033" o:spt="1" style="height:1.5pt;width:0.05pt;" fillcolor="#A0A0A0" filled="t" stroked="f" coordsize="21600,21600" o:hr="t" o:hrstd="t" o:hralign="center">
            <v:path/>
            <v:fill on="t" focussize="0,0"/>
            <v:stroke on="f"/>
            <v:imagedata o:title=""/>
            <o:lock v:ext="edit"/>
            <w10:wrap type="none"/>
            <w10:anchorlock/>
          </v:rect>
        </w:pict>
      </w:r>
    </w:p>
    <w:p w14:paraId="7922CE0E">
      <w:pPr>
        <w:spacing w:line="278" w:lineRule="auto"/>
        <w:rPr>
          <w:b/>
          <w:bCs/>
        </w:rPr>
      </w:pPr>
      <w:r>
        <w:rPr>
          <w:b/>
          <w:bCs/>
        </w:rPr>
        <w:t>13 – GARANTIA</w:t>
      </w:r>
    </w:p>
    <w:p w14:paraId="6007178C">
      <w:pPr>
        <w:spacing w:line="278" w:lineRule="auto"/>
      </w:pPr>
      <w:r>
        <w:t>Garantia mínima de 12 meses a contar da data de entrega dos materiais, contra defeitos de fabricação, acondicionamento ou validade inferior ao mínimo exigido.</w:t>
      </w:r>
    </w:p>
    <w:p w14:paraId="0A4A7E64">
      <w:pPr>
        <w:spacing w:line="278" w:lineRule="auto"/>
      </w:pPr>
      <w:r>
        <w:pict>
          <v:rect id="_x0000_i1034" o:spt="1" style="height:1.5pt;width:0.05pt;" fillcolor="#A0A0A0" filled="t" stroked="f" coordsize="21600,21600" o:hr="t" o:hrstd="t" o:hralign="center">
            <v:path/>
            <v:fill on="t" focussize="0,0"/>
            <v:stroke on="f"/>
            <v:imagedata o:title=""/>
            <o:lock v:ext="edit"/>
            <w10:wrap type="none"/>
            <w10:anchorlock/>
          </v:rect>
        </w:pict>
      </w:r>
    </w:p>
    <w:p w14:paraId="50309EAC">
      <w:pPr>
        <w:spacing w:line="278" w:lineRule="auto"/>
        <w:rPr>
          <w:b/>
          <w:bCs/>
        </w:rPr>
      </w:pPr>
      <w:r>
        <w:rPr>
          <w:b/>
          <w:bCs/>
        </w:rPr>
        <w:t>14 – RESPONSÁVEL PELO ACOMPANHAMENTO DA CONTRATAÇÃO</w:t>
      </w:r>
    </w:p>
    <w:p w14:paraId="24BE9B21">
      <w:pPr>
        <w:spacing w:line="278" w:lineRule="auto"/>
      </w:pPr>
      <w:r>
        <w:rPr>
          <w:b/>
          <w:bCs/>
        </w:rPr>
        <w:t>Nome:</w:t>
      </w:r>
      <w:r>
        <w:t xml:space="preserve"> Breno Henrique Souza Cintra</w:t>
      </w:r>
      <w:r>
        <w:br w:type="textWrapping"/>
      </w:r>
      <w:r>
        <w:rPr>
          <w:b/>
          <w:bCs/>
        </w:rPr>
        <w:t>CPF:</w:t>
      </w:r>
      <w:r>
        <w:t xml:space="preserve"> 405.092.088-35</w:t>
      </w:r>
      <w:r>
        <w:br w:type="textWrapping"/>
      </w:r>
      <w:r>
        <w:rPr>
          <w:b/>
          <w:bCs/>
        </w:rPr>
        <w:t>Cargo:</w:t>
      </w:r>
      <w:r>
        <w:t xml:space="preserve"> Gestor de Contrato</w:t>
      </w:r>
      <w:r>
        <w:br w:type="textWrapping"/>
      </w:r>
      <w:r>
        <w:rPr>
          <w:b/>
          <w:bCs/>
        </w:rPr>
        <w:t>Telefone:</w:t>
      </w:r>
      <w:r>
        <w:t xml:space="preserve"> (16) 3135-9500</w:t>
      </w:r>
      <w:r>
        <w:br w:type="textWrapping"/>
      </w:r>
      <w:r>
        <w:rPr>
          <w:b/>
          <w:bCs/>
        </w:rPr>
        <w:t>E-mail:</w:t>
      </w:r>
      <w:r>
        <w:t xml:space="preserve"> </w:t>
      </w:r>
      <w:r>
        <w:fldChar w:fldCharType="begin"/>
      </w:r>
      <w:r>
        <w:instrText xml:space="preserve">HYPERLINK "mailto:contabil@rifaina.sp.gov.br"</w:instrText>
      </w:r>
      <w:r>
        <w:fldChar w:fldCharType="separate"/>
      </w:r>
      <w:r>
        <w:rPr>
          <w:rStyle w:val="7"/>
        </w:rPr>
        <w:t>contabil@rifaina.sp.gov.br</w:t>
      </w:r>
      <w:r>
        <w:fldChar w:fldCharType="end"/>
      </w:r>
    </w:p>
    <w:p w14:paraId="44E836AA">
      <w:pPr>
        <w:spacing w:line="278" w:lineRule="auto"/>
      </w:pPr>
      <w:r>
        <w:rPr>
          <w:b/>
          <w:bCs/>
        </w:rPr>
        <w:t>Fiscal do Contrato:</w:t>
      </w:r>
      <w:r>
        <w:br w:type="textWrapping"/>
      </w:r>
      <w:r>
        <w:rPr>
          <w:b/>
          <w:bCs/>
        </w:rPr>
        <w:t>Nome:</w:t>
      </w:r>
      <w:r>
        <w:t xml:space="preserve"> Lindemberg Pereira dos Santos</w:t>
      </w:r>
      <w:r>
        <w:br w:type="textWrapping"/>
      </w:r>
      <w:r>
        <w:rPr>
          <w:b/>
          <w:bCs/>
        </w:rPr>
        <w:t>Cargo:</w:t>
      </w:r>
      <w:r>
        <w:t xml:space="preserve"> Diretor do Departamento de Obras e Serviços</w:t>
      </w:r>
      <w:r>
        <w:br w:type="textWrapping"/>
      </w:r>
      <w:r>
        <w:rPr>
          <w:b/>
          <w:bCs/>
        </w:rPr>
        <w:t>CREA-SP:</w:t>
      </w:r>
      <w:r>
        <w:t xml:space="preserve"> 5071567486</w:t>
      </w:r>
    </w:p>
    <w:p w14:paraId="673100E4">
      <w:pPr>
        <w:spacing w:line="278" w:lineRule="auto"/>
      </w:pPr>
      <w:r>
        <w:pict>
          <v:rect id="_x0000_i1035" o:spt="1" style="height:1.5pt;width:0.05pt;" fillcolor="#A0A0A0" filled="t" stroked="f" coordsize="21600,21600" o:hr="t" o:hrstd="t" o:hralign="center">
            <v:path/>
            <v:fill on="t" focussize="0,0"/>
            <v:stroke on="f"/>
            <v:imagedata o:title=""/>
            <o:lock v:ext="edit"/>
            <w10:wrap type="none"/>
            <w10:anchorlock/>
          </v:rect>
        </w:pict>
      </w:r>
    </w:p>
    <w:p w14:paraId="19E5F851">
      <w:pPr>
        <w:spacing w:line="278" w:lineRule="auto"/>
        <w:rPr>
          <w:b/>
          <w:bCs/>
        </w:rPr>
      </w:pPr>
      <w:r>
        <w:rPr>
          <w:b/>
          <w:bCs/>
        </w:rPr>
        <w:t>15 – AUTORIZAÇÃO</w:t>
      </w:r>
    </w:p>
    <w:p w14:paraId="4A98C6C9">
      <w:pPr>
        <w:spacing w:line="278" w:lineRule="auto"/>
      </w:pPr>
      <w:r>
        <w:rPr>
          <w:b/>
          <w:bCs/>
        </w:rPr>
        <w:t>Nome:</w:t>
      </w:r>
      <w:r>
        <w:t xml:space="preserve"> Wilson Alves da Silva Junior</w:t>
      </w:r>
      <w:r>
        <w:br w:type="textWrapping"/>
      </w:r>
      <w:r>
        <w:rPr>
          <w:b/>
          <w:bCs/>
        </w:rPr>
        <w:t>Cargo:</w:t>
      </w:r>
      <w:r>
        <w:t xml:space="preserve"> Prefeito Municipal</w:t>
      </w:r>
      <w:r>
        <w:br w:type="textWrapping"/>
      </w:r>
      <w:r>
        <w:rPr>
          <w:b/>
          <w:bCs/>
        </w:rPr>
        <w:t>Assinatura:</w:t>
      </w:r>
      <w:r>
        <w:t xml:space="preserve"> ___________________________________</w:t>
      </w:r>
    </w:p>
    <w:p w14:paraId="5CF3F344">
      <w:pPr>
        <w:spacing w:line="278" w:lineRule="auto"/>
      </w:pPr>
      <w:r>
        <w:pict>
          <v:rect id="_x0000_i1036" o:spt="1" style="height:1.5pt;width:0.05pt;" fillcolor="#A0A0A0" filled="t" stroked="f" coordsize="21600,21600" o:hr="t" o:hrstd="t" o:hralign="center">
            <v:path/>
            <v:fill on="t" focussize="0,0"/>
            <v:stroke on="f"/>
            <v:imagedata o:title=""/>
            <o:lock v:ext="edit"/>
            <w10:wrap type="none"/>
            <w10:anchorlock/>
          </v:rect>
        </w:pict>
      </w:r>
    </w:p>
    <w:p w14:paraId="4A55A9C6">
      <w:pPr>
        <w:spacing w:line="278" w:lineRule="auto"/>
        <w:rPr>
          <w:b/>
          <w:bCs/>
        </w:rPr>
      </w:pPr>
      <w:r>
        <w:rPr>
          <w:b/>
          <w:bCs/>
        </w:rPr>
        <w:t>16 – RESPONSÁVEL PELA FORMALIZAÇÃO DA DEMANDA</w:t>
      </w:r>
    </w:p>
    <w:p w14:paraId="26945703">
      <w:pPr>
        <w:spacing w:line="278" w:lineRule="auto"/>
        <w:rPr>
          <w:b/>
          <w:bCs/>
        </w:rPr>
      </w:pPr>
      <w:r>
        <w:rPr>
          <w:b/>
          <w:bCs/>
        </w:rPr>
        <w:t>Nome:</w:t>
      </w:r>
      <w:r>
        <w:t xml:space="preserve"> Marcos Cesar Belmiro</w:t>
      </w:r>
      <w:r>
        <w:br w:type="textWrapping"/>
      </w:r>
      <w:r>
        <w:rPr>
          <w:b/>
          <w:bCs/>
        </w:rPr>
        <w:t>Cargo:</w:t>
      </w:r>
      <w:r>
        <w:t xml:space="preserve"> Secretário Municipal de Segurança Pública</w:t>
      </w:r>
      <w:r>
        <w:br w:type="textWrapping"/>
      </w:r>
      <w:r>
        <w:rPr>
          <w:b/>
          <w:bCs/>
        </w:rPr>
        <w:t xml:space="preserve">CPF nº </w:t>
      </w:r>
      <w:r>
        <w:t>178.637.288-60</w:t>
      </w:r>
    </w:p>
    <w:p w14:paraId="4A52EDC6">
      <w:pPr>
        <w:spacing w:line="278" w:lineRule="auto"/>
      </w:pPr>
      <w:r>
        <w:br w:type="textWrapping"/>
      </w:r>
      <w:r>
        <w:rPr>
          <w:b/>
          <w:bCs/>
        </w:rPr>
        <w:t>Assinatura:</w:t>
      </w:r>
      <w:r>
        <w:t xml:space="preserve"> ____________________________________</w:t>
      </w:r>
    </w:p>
    <w:p w14:paraId="5A1A7CAF">
      <w:pPr>
        <w:spacing w:line="278" w:lineRule="auto"/>
      </w:pPr>
      <w:r>
        <w:rPr>
          <w:b/>
          <w:bCs/>
        </w:rPr>
        <w:t>Rifaina, 17 de outubro de 2025</w:t>
      </w:r>
    </w:p>
    <w:p w14:paraId="4166697A">
      <w:pPr>
        <w:spacing w:after="0" w:line="240" w:lineRule="auto"/>
        <w:jc w:val="both"/>
        <w:rPr>
          <w:rFonts w:cs="Calibri"/>
        </w:rPr>
      </w:pPr>
    </w:p>
    <w:p w14:paraId="2D6FD73B">
      <w:pPr>
        <w:spacing w:after="0"/>
        <w:jc w:val="both"/>
        <w:rPr>
          <w:rFonts w:ascii="Times New Roman" w:hAnsi="Times New Roman"/>
        </w:rPr>
      </w:pPr>
    </w:p>
    <w:p w14:paraId="1A4E38C5">
      <w:pPr>
        <w:spacing w:after="0"/>
        <w:jc w:val="both"/>
        <w:rPr>
          <w:rFonts w:ascii="Times New Roman" w:hAnsi="Times New Roman"/>
        </w:rPr>
      </w:pPr>
    </w:p>
    <w:p w14:paraId="1549D695">
      <w:pPr>
        <w:spacing w:after="0"/>
        <w:jc w:val="both"/>
        <w:rPr>
          <w:rFonts w:ascii="Times New Roman" w:hAnsi="Times New Roman"/>
        </w:rPr>
      </w:pPr>
    </w:p>
    <w:p w14:paraId="114875AB">
      <w:pPr>
        <w:spacing w:after="0"/>
        <w:jc w:val="both"/>
        <w:rPr>
          <w:rFonts w:ascii="Times New Roman" w:hAnsi="Times New Roman"/>
        </w:rPr>
      </w:pPr>
    </w:p>
    <w:p w14:paraId="058F6D46">
      <w:pPr>
        <w:spacing w:after="0"/>
        <w:jc w:val="both"/>
        <w:rPr>
          <w:rFonts w:ascii="Times New Roman" w:hAnsi="Times New Roman"/>
        </w:rPr>
      </w:pPr>
    </w:p>
    <w:p w14:paraId="763F2D0E">
      <w:pPr>
        <w:spacing w:after="0"/>
        <w:jc w:val="both"/>
        <w:rPr>
          <w:rFonts w:ascii="Times New Roman" w:hAnsi="Times New Roman"/>
        </w:rPr>
      </w:pPr>
    </w:p>
    <w:p w14:paraId="3C4590D2">
      <w:pPr>
        <w:spacing w:after="0"/>
        <w:jc w:val="both"/>
        <w:rPr>
          <w:rFonts w:ascii="Times New Roman" w:hAnsi="Times New Roman"/>
        </w:rPr>
      </w:pPr>
    </w:p>
    <w:p w14:paraId="2A5CF3A6">
      <w:pPr>
        <w:spacing w:after="0"/>
        <w:jc w:val="both"/>
        <w:rPr>
          <w:rFonts w:ascii="Times New Roman" w:hAnsi="Times New Roman"/>
        </w:rPr>
      </w:pPr>
    </w:p>
    <w:p w14:paraId="3C74EBC6">
      <w:pPr>
        <w:spacing w:after="0"/>
        <w:jc w:val="both"/>
        <w:rPr>
          <w:rFonts w:ascii="Times New Roman" w:hAnsi="Times New Roman"/>
        </w:rPr>
      </w:pPr>
    </w:p>
    <w:p w14:paraId="6904DB75">
      <w:pPr>
        <w:spacing w:after="0"/>
        <w:jc w:val="both"/>
        <w:rPr>
          <w:rFonts w:ascii="Times New Roman" w:hAnsi="Times New Roman"/>
        </w:rPr>
      </w:pPr>
    </w:p>
    <w:p w14:paraId="6C41D42F">
      <w:pPr>
        <w:spacing w:after="0"/>
        <w:jc w:val="both"/>
        <w:rPr>
          <w:rFonts w:ascii="Times New Roman" w:hAnsi="Times New Roman"/>
        </w:rPr>
      </w:pPr>
    </w:p>
    <w:p w14:paraId="2CF90DC9">
      <w:pPr>
        <w:spacing w:after="0"/>
        <w:jc w:val="both"/>
        <w:rPr>
          <w:rFonts w:ascii="Times New Roman" w:hAnsi="Times New Roman"/>
        </w:rPr>
      </w:pPr>
    </w:p>
    <w:p w14:paraId="3C5C2F7B">
      <w:pPr>
        <w:spacing w:after="0"/>
        <w:jc w:val="both"/>
        <w:rPr>
          <w:rFonts w:ascii="Times New Roman" w:hAnsi="Times New Roman"/>
        </w:rPr>
      </w:pPr>
    </w:p>
    <w:p w14:paraId="1EB7D00D">
      <w:pPr>
        <w:spacing w:after="0"/>
        <w:jc w:val="both"/>
        <w:rPr>
          <w:rFonts w:ascii="Times New Roman" w:hAnsi="Times New Roman"/>
        </w:rPr>
      </w:pPr>
    </w:p>
    <w:p w14:paraId="22488D88">
      <w:pPr>
        <w:spacing w:after="0"/>
        <w:jc w:val="both"/>
        <w:rPr>
          <w:rFonts w:ascii="Times New Roman" w:hAnsi="Times New Roman"/>
        </w:rPr>
      </w:pPr>
    </w:p>
    <w:p w14:paraId="1239CF3A">
      <w:pPr>
        <w:spacing w:after="0"/>
        <w:jc w:val="both"/>
        <w:rPr>
          <w:rFonts w:ascii="Times New Roman" w:hAnsi="Times New Roman"/>
        </w:rPr>
      </w:pPr>
    </w:p>
    <w:p w14:paraId="0E06BB40">
      <w:pPr>
        <w:spacing w:after="0"/>
        <w:jc w:val="both"/>
        <w:rPr>
          <w:rFonts w:ascii="Times New Roman" w:hAnsi="Times New Roman"/>
        </w:rPr>
      </w:pPr>
    </w:p>
    <w:p w14:paraId="40565499">
      <w:pPr>
        <w:spacing w:after="0"/>
        <w:jc w:val="both"/>
        <w:rPr>
          <w:rFonts w:ascii="Times New Roman" w:hAnsi="Times New Roman"/>
        </w:rPr>
      </w:pPr>
    </w:p>
    <w:p w14:paraId="31F0E5BA">
      <w:pPr>
        <w:spacing w:after="0"/>
        <w:jc w:val="both"/>
        <w:rPr>
          <w:rFonts w:ascii="Times New Roman" w:hAnsi="Times New Roman"/>
        </w:rPr>
      </w:pPr>
    </w:p>
    <w:p w14:paraId="32643A3E">
      <w:pPr>
        <w:spacing w:after="0"/>
        <w:jc w:val="both"/>
        <w:rPr>
          <w:rFonts w:ascii="Times New Roman" w:hAnsi="Times New Roman"/>
        </w:rPr>
      </w:pPr>
    </w:p>
    <w:p w14:paraId="0D300B6E">
      <w:pPr>
        <w:spacing w:after="0"/>
        <w:jc w:val="both"/>
        <w:rPr>
          <w:rFonts w:ascii="Times New Roman" w:hAnsi="Times New Roman"/>
        </w:rPr>
      </w:pPr>
    </w:p>
    <w:p w14:paraId="547A6E7A">
      <w:pPr>
        <w:spacing w:after="0"/>
        <w:jc w:val="both"/>
        <w:rPr>
          <w:rFonts w:ascii="Times New Roman" w:hAnsi="Times New Roman"/>
        </w:rPr>
      </w:pPr>
    </w:p>
    <w:p w14:paraId="4F3EE293">
      <w:pPr>
        <w:spacing w:after="0"/>
        <w:jc w:val="both"/>
        <w:rPr>
          <w:rFonts w:ascii="Times New Roman" w:hAnsi="Times New Roman"/>
        </w:rPr>
      </w:pPr>
    </w:p>
    <w:p w14:paraId="66CEB1CA">
      <w:pPr>
        <w:spacing w:after="0"/>
        <w:jc w:val="both"/>
        <w:rPr>
          <w:rFonts w:ascii="Times New Roman" w:hAnsi="Times New Roman"/>
        </w:rPr>
      </w:pPr>
    </w:p>
    <w:p w14:paraId="42FE9978">
      <w:pPr>
        <w:spacing w:after="0"/>
        <w:jc w:val="both"/>
        <w:rPr>
          <w:rFonts w:ascii="Times New Roman" w:hAnsi="Times New Roman"/>
        </w:rPr>
      </w:pPr>
    </w:p>
    <w:p w14:paraId="4298C12D">
      <w:pPr>
        <w:spacing w:after="0"/>
        <w:jc w:val="both"/>
        <w:rPr>
          <w:rFonts w:ascii="Times New Roman" w:hAnsi="Times New Roman"/>
        </w:rPr>
      </w:pPr>
    </w:p>
    <w:p w14:paraId="676B7869">
      <w:pPr>
        <w:spacing w:after="0"/>
        <w:jc w:val="both"/>
        <w:rPr>
          <w:rFonts w:ascii="Times New Roman" w:hAnsi="Times New Roman"/>
        </w:rPr>
      </w:pPr>
    </w:p>
    <w:p w14:paraId="4A96F593">
      <w:pPr>
        <w:spacing w:after="0"/>
        <w:jc w:val="both"/>
        <w:rPr>
          <w:rFonts w:ascii="Times New Roman" w:hAnsi="Times New Roman"/>
        </w:rPr>
      </w:pPr>
    </w:p>
    <w:p w14:paraId="72333A55">
      <w:pPr>
        <w:spacing w:after="0"/>
        <w:jc w:val="both"/>
        <w:rPr>
          <w:rFonts w:ascii="Times New Roman" w:hAnsi="Times New Roman"/>
        </w:rPr>
      </w:pPr>
    </w:p>
    <w:p w14:paraId="04351067">
      <w:pPr>
        <w:spacing w:after="0"/>
        <w:jc w:val="both"/>
        <w:rPr>
          <w:rFonts w:ascii="Times New Roman" w:hAnsi="Times New Roman"/>
        </w:rPr>
      </w:pPr>
    </w:p>
    <w:p w14:paraId="6D8CFB95">
      <w:pPr>
        <w:spacing w:after="0"/>
        <w:jc w:val="both"/>
        <w:rPr>
          <w:rFonts w:ascii="Times New Roman" w:hAnsi="Times New Roman"/>
        </w:rPr>
      </w:pPr>
    </w:p>
    <w:p w14:paraId="120B60BE">
      <w:pPr>
        <w:spacing w:after="0"/>
        <w:jc w:val="both"/>
        <w:rPr>
          <w:rFonts w:ascii="Times New Roman" w:hAnsi="Times New Roman"/>
        </w:rPr>
      </w:pPr>
    </w:p>
    <w:p w14:paraId="2EA47479">
      <w:pPr>
        <w:pStyle w:val="2"/>
        <w:spacing w:before="71"/>
        <w:ind w:left="0" w:leftChars="0" w:right="889" w:firstLine="0" w:firstLineChars="0"/>
        <w:jc w:val="center"/>
        <w:rPr>
          <w:spacing w:val="-10"/>
          <w:w w:val="115"/>
        </w:rPr>
      </w:pPr>
    </w:p>
    <w:p w14:paraId="2FD6CD47">
      <w:pPr>
        <w:pStyle w:val="2"/>
        <w:spacing w:before="71"/>
        <w:ind w:left="0" w:leftChars="0" w:right="889" w:firstLine="0" w:firstLineChars="0"/>
        <w:jc w:val="center"/>
        <w:rPr>
          <w:spacing w:val="-10"/>
          <w:w w:val="115"/>
        </w:rPr>
      </w:pPr>
    </w:p>
    <w:p w14:paraId="4BE5646F">
      <w:pPr>
        <w:pStyle w:val="2"/>
        <w:spacing w:before="71"/>
        <w:ind w:left="0" w:leftChars="0" w:right="889" w:firstLine="0" w:firstLineChars="0"/>
        <w:jc w:val="center"/>
        <w:rPr>
          <w:spacing w:val="-10"/>
          <w:w w:val="115"/>
        </w:rPr>
      </w:pPr>
    </w:p>
    <w:p w14:paraId="33014222">
      <w:pPr>
        <w:pStyle w:val="2"/>
        <w:spacing w:before="71"/>
        <w:ind w:left="0" w:leftChars="0" w:right="889" w:firstLine="0" w:firstLineChars="0"/>
        <w:jc w:val="center"/>
        <w:rPr>
          <w:spacing w:val="-10"/>
          <w:w w:val="115"/>
        </w:rPr>
      </w:pPr>
    </w:p>
    <w:p w14:paraId="70CCD372">
      <w:pPr>
        <w:pStyle w:val="2"/>
        <w:spacing w:before="71"/>
        <w:ind w:left="0" w:leftChars="0" w:right="889" w:firstLine="0" w:firstLineChars="0"/>
        <w:jc w:val="center"/>
        <w:rPr>
          <w:spacing w:val="-10"/>
          <w:w w:val="115"/>
        </w:rPr>
      </w:pPr>
    </w:p>
    <w:p w14:paraId="00AD0F42">
      <w:pPr>
        <w:pStyle w:val="2"/>
        <w:spacing w:before="71"/>
        <w:ind w:left="0" w:leftChars="0" w:right="889" w:firstLine="0" w:firstLineChars="0"/>
        <w:jc w:val="center"/>
        <w:rPr>
          <w:spacing w:val="-10"/>
          <w:w w:val="115"/>
        </w:rPr>
      </w:pPr>
    </w:p>
    <w:p w14:paraId="2664D0B9">
      <w:pPr>
        <w:pStyle w:val="2"/>
        <w:spacing w:before="71"/>
        <w:ind w:left="0" w:leftChars="0" w:right="889" w:firstLine="0" w:firstLineChars="0"/>
        <w:jc w:val="center"/>
        <w:rPr>
          <w:spacing w:val="-10"/>
          <w:w w:val="115"/>
        </w:rPr>
      </w:pPr>
    </w:p>
    <w:p w14:paraId="3BDF0F03">
      <w:pPr>
        <w:pStyle w:val="2"/>
        <w:spacing w:before="71"/>
        <w:ind w:left="0" w:leftChars="0" w:right="889" w:firstLine="0" w:firstLineChars="0"/>
        <w:jc w:val="center"/>
        <w:rPr>
          <w:spacing w:val="-10"/>
          <w:w w:val="115"/>
        </w:rPr>
      </w:pPr>
    </w:p>
    <w:p w14:paraId="43BB6F49">
      <w:pPr>
        <w:pStyle w:val="2"/>
        <w:spacing w:before="71"/>
        <w:ind w:left="0" w:leftChars="0" w:right="889" w:firstLine="0" w:firstLineChars="0"/>
        <w:jc w:val="center"/>
        <w:rPr>
          <w:spacing w:val="-10"/>
          <w:w w:val="115"/>
        </w:rPr>
      </w:pPr>
    </w:p>
    <w:p w14:paraId="2A619D03">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46/</w:t>
      </w:r>
      <w:r>
        <w:rPr>
          <w:b/>
          <w:bCs/>
        </w:rPr>
        <w:t xml:space="preserve">2025 PROCESSO ADM N° </w:t>
      </w:r>
      <w:r>
        <w:rPr>
          <w:rFonts w:hint="default"/>
          <w:b/>
          <w:bCs/>
          <w:lang w:val="pt-BR"/>
        </w:rPr>
        <w:t>446/</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pPr w:leftFromText="141" w:rightFromText="141" w:vertAnchor="text" w:tblpY="1"/>
        <w:tblOverlap w:val="never"/>
        <w:tblW w:w="923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14"/>
        <w:gridCol w:w="3587"/>
        <w:gridCol w:w="692"/>
        <w:gridCol w:w="933"/>
        <w:gridCol w:w="1608"/>
        <w:gridCol w:w="1803"/>
      </w:tblGrid>
      <w:tr w14:paraId="7436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6" w:hRule="atLeast"/>
          <w:tblHeader/>
          <w:tblCellSpacing w:w="15" w:type="dxa"/>
        </w:trPr>
        <w:tc>
          <w:tcPr>
            <w:tcW w:w="0" w:type="auto"/>
            <w:noWrap w:val="0"/>
            <w:vAlign w:val="center"/>
          </w:tcPr>
          <w:p w14:paraId="702F338A">
            <w:pPr>
              <w:spacing w:line="278" w:lineRule="auto"/>
              <w:rPr>
                <w:b/>
                <w:bCs/>
              </w:rPr>
            </w:pPr>
            <w:r>
              <w:rPr>
                <w:b/>
                <w:bCs/>
              </w:rPr>
              <w:t>Item</w:t>
            </w:r>
          </w:p>
        </w:tc>
        <w:tc>
          <w:tcPr>
            <w:tcW w:w="0" w:type="auto"/>
            <w:noWrap w:val="0"/>
            <w:vAlign w:val="center"/>
          </w:tcPr>
          <w:p w14:paraId="2D73229A">
            <w:pPr>
              <w:spacing w:line="278" w:lineRule="auto"/>
              <w:rPr>
                <w:b/>
                <w:bCs/>
              </w:rPr>
            </w:pPr>
            <w:r>
              <w:rPr>
                <w:b/>
                <w:bCs/>
              </w:rPr>
              <w:t>Descrição</w:t>
            </w:r>
          </w:p>
        </w:tc>
        <w:tc>
          <w:tcPr>
            <w:tcW w:w="0" w:type="auto"/>
            <w:noWrap w:val="0"/>
            <w:vAlign w:val="center"/>
          </w:tcPr>
          <w:p w14:paraId="6A36F56D">
            <w:pPr>
              <w:spacing w:line="278" w:lineRule="auto"/>
              <w:rPr>
                <w:b/>
                <w:bCs/>
              </w:rPr>
            </w:pPr>
            <w:r>
              <w:rPr>
                <w:b/>
                <w:bCs/>
              </w:rPr>
              <w:t>Unid.</w:t>
            </w:r>
          </w:p>
        </w:tc>
        <w:tc>
          <w:tcPr>
            <w:tcW w:w="903" w:type="dxa"/>
            <w:noWrap w:val="0"/>
            <w:vAlign w:val="center"/>
          </w:tcPr>
          <w:p w14:paraId="730EF157">
            <w:pPr>
              <w:spacing w:line="278" w:lineRule="auto"/>
              <w:rPr>
                <w:b/>
                <w:bCs/>
              </w:rPr>
            </w:pPr>
            <w:r>
              <w:rPr>
                <w:b/>
                <w:bCs/>
              </w:rPr>
              <w:t>Quant.</w:t>
            </w:r>
          </w:p>
        </w:tc>
        <w:tc>
          <w:tcPr>
            <w:tcW w:w="1578" w:type="dxa"/>
            <w:noWrap w:val="0"/>
            <w:vAlign w:val="center"/>
          </w:tcPr>
          <w:p w14:paraId="31EF1BB8">
            <w:pPr>
              <w:spacing w:line="278" w:lineRule="auto"/>
              <w:rPr>
                <w:b/>
                <w:bCs/>
              </w:rPr>
            </w:pPr>
            <w:r>
              <w:rPr>
                <w:b/>
                <w:bCs/>
              </w:rPr>
              <w:t>Valor unit. (R$)</w:t>
            </w:r>
          </w:p>
        </w:tc>
        <w:tc>
          <w:tcPr>
            <w:tcW w:w="1758" w:type="dxa"/>
            <w:noWrap w:val="0"/>
            <w:vAlign w:val="center"/>
          </w:tcPr>
          <w:p w14:paraId="735417C7">
            <w:pPr>
              <w:spacing w:line="278" w:lineRule="auto"/>
              <w:rPr>
                <w:b/>
                <w:bCs/>
              </w:rPr>
            </w:pPr>
            <w:r>
              <w:rPr>
                <w:b/>
                <w:bCs/>
              </w:rPr>
              <w:t>Valor total (R$)</w:t>
            </w:r>
          </w:p>
        </w:tc>
      </w:tr>
      <w:tr w14:paraId="121E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0" w:type="auto"/>
            <w:noWrap w:val="0"/>
            <w:vAlign w:val="center"/>
          </w:tcPr>
          <w:p w14:paraId="703F43DC">
            <w:pPr>
              <w:spacing w:line="278" w:lineRule="auto"/>
            </w:pPr>
            <w:r>
              <w:t>01</w:t>
            </w:r>
          </w:p>
        </w:tc>
        <w:tc>
          <w:tcPr>
            <w:tcW w:w="0" w:type="auto"/>
            <w:noWrap w:val="0"/>
            <w:vAlign w:val="center"/>
          </w:tcPr>
          <w:p w14:paraId="42ECBFB5">
            <w:pPr>
              <w:spacing w:line="278" w:lineRule="auto"/>
              <w:jc w:val="center"/>
            </w:pPr>
            <w:r>
              <w:t>Tinta branca à base de água 18 L</w:t>
            </w:r>
          </w:p>
        </w:tc>
        <w:tc>
          <w:tcPr>
            <w:tcW w:w="0" w:type="auto"/>
            <w:noWrap w:val="0"/>
            <w:vAlign w:val="center"/>
          </w:tcPr>
          <w:p w14:paraId="0311B26C">
            <w:pPr>
              <w:spacing w:line="278" w:lineRule="auto"/>
              <w:jc w:val="center"/>
            </w:pPr>
            <w:r>
              <w:t>Lata</w:t>
            </w:r>
          </w:p>
        </w:tc>
        <w:tc>
          <w:tcPr>
            <w:tcW w:w="903" w:type="dxa"/>
            <w:noWrap w:val="0"/>
            <w:vAlign w:val="center"/>
          </w:tcPr>
          <w:p w14:paraId="0A161CC1">
            <w:pPr>
              <w:spacing w:line="278" w:lineRule="auto"/>
              <w:jc w:val="center"/>
            </w:pPr>
            <w:r>
              <w:t>40</w:t>
            </w:r>
          </w:p>
        </w:tc>
        <w:tc>
          <w:tcPr>
            <w:tcW w:w="1578" w:type="dxa"/>
            <w:noWrap w:val="0"/>
            <w:vAlign w:val="center"/>
          </w:tcPr>
          <w:p w14:paraId="4459A2E7">
            <w:pPr>
              <w:spacing w:line="278" w:lineRule="auto"/>
              <w:jc w:val="center"/>
            </w:pPr>
          </w:p>
        </w:tc>
        <w:tc>
          <w:tcPr>
            <w:tcW w:w="1758" w:type="dxa"/>
            <w:noWrap w:val="0"/>
            <w:vAlign w:val="center"/>
          </w:tcPr>
          <w:p w14:paraId="680B16D4">
            <w:pPr>
              <w:spacing w:line="278" w:lineRule="auto"/>
              <w:jc w:val="center"/>
            </w:pPr>
          </w:p>
        </w:tc>
      </w:tr>
      <w:tr w14:paraId="1337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0" w:type="auto"/>
            <w:noWrap w:val="0"/>
            <w:vAlign w:val="center"/>
          </w:tcPr>
          <w:p w14:paraId="5D1ABCAC">
            <w:pPr>
              <w:spacing w:line="278" w:lineRule="auto"/>
            </w:pPr>
            <w:r>
              <w:t>02</w:t>
            </w:r>
          </w:p>
        </w:tc>
        <w:tc>
          <w:tcPr>
            <w:tcW w:w="0" w:type="auto"/>
            <w:noWrap w:val="0"/>
            <w:vAlign w:val="center"/>
          </w:tcPr>
          <w:p w14:paraId="43D70A80">
            <w:pPr>
              <w:spacing w:line="278" w:lineRule="auto"/>
              <w:jc w:val="center"/>
            </w:pPr>
            <w:r>
              <w:t>Tinta amarela à base de água 18 L</w:t>
            </w:r>
          </w:p>
        </w:tc>
        <w:tc>
          <w:tcPr>
            <w:tcW w:w="0" w:type="auto"/>
            <w:noWrap w:val="0"/>
            <w:vAlign w:val="center"/>
          </w:tcPr>
          <w:p w14:paraId="4F8B688B">
            <w:pPr>
              <w:spacing w:line="278" w:lineRule="auto"/>
              <w:jc w:val="center"/>
            </w:pPr>
            <w:r>
              <w:t>Lata</w:t>
            </w:r>
          </w:p>
        </w:tc>
        <w:tc>
          <w:tcPr>
            <w:tcW w:w="903" w:type="dxa"/>
            <w:noWrap w:val="0"/>
            <w:vAlign w:val="center"/>
          </w:tcPr>
          <w:p w14:paraId="4BE6F6F5">
            <w:pPr>
              <w:spacing w:line="278" w:lineRule="auto"/>
              <w:jc w:val="center"/>
            </w:pPr>
            <w:r>
              <w:t>40</w:t>
            </w:r>
          </w:p>
        </w:tc>
        <w:tc>
          <w:tcPr>
            <w:tcW w:w="1578" w:type="dxa"/>
            <w:noWrap w:val="0"/>
            <w:vAlign w:val="center"/>
          </w:tcPr>
          <w:p w14:paraId="78F772E0">
            <w:pPr>
              <w:spacing w:line="278" w:lineRule="auto"/>
              <w:jc w:val="center"/>
            </w:pPr>
          </w:p>
        </w:tc>
        <w:tc>
          <w:tcPr>
            <w:tcW w:w="1758" w:type="dxa"/>
            <w:noWrap w:val="0"/>
            <w:vAlign w:val="center"/>
          </w:tcPr>
          <w:p w14:paraId="2616283E">
            <w:pPr>
              <w:spacing w:line="278" w:lineRule="auto"/>
              <w:jc w:val="center"/>
            </w:pPr>
          </w:p>
        </w:tc>
      </w:tr>
      <w:tr w14:paraId="054C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0" w:type="auto"/>
            <w:noWrap w:val="0"/>
            <w:vAlign w:val="center"/>
          </w:tcPr>
          <w:p w14:paraId="7C8F6360">
            <w:pPr>
              <w:spacing w:line="278" w:lineRule="auto"/>
            </w:pPr>
            <w:r>
              <w:t>03</w:t>
            </w:r>
          </w:p>
        </w:tc>
        <w:tc>
          <w:tcPr>
            <w:tcW w:w="0" w:type="auto"/>
            <w:noWrap w:val="0"/>
            <w:vAlign w:val="center"/>
          </w:tcPr>
          <w:p w14:paraId="6AC0252F">
            <w:pPr>
              <w:spacing w:line="278" w:lineRule="auto"/>
              <w:jc w:val="center"/>
            </w:pPr>
            <w:r>
              <w:t>Tinta preta à base de água 18 L</w:t>
            </w:r>
          </w:p>
        </w:tc>
        <w:tc>
          <w:tcPr>
            <w:tcW w:w="0" w:type="auto"/>
            <w:noWrap w:val="0"/>
            <w:vAlign w:val="center"/>
          </w:tcPr>
          <w:p w14:paraId="5F86608A">
            <w:pPr>
              <w:spacing w:line="278" w:lineRule="auto"/>
              <w:jc w:val="center"/>
            </w:pPr>
            <w:r>
              <w:t>Lata</w:t>
            </w:r>
          </w:p>
        </w:tc>
        <w:tc>
          <w:tcPr>
            <w:tcW w:w="903" w:type="dxa"/>
            <w:noWrap w:val="0"/>
            <w:vAlign w:val="center"/>
          </w:tcPr>
          <w:p w14:paraId="27165D75">
            <w:pPr>
              <w:spacing w:line="278" w:lineRule="auto"/>
              <w:jc w:val="center"/>
            </w:pPr>
            <w:r>
              <w:t>03</w:t>
            </w:r>
          </w:p>
        </w:tc>
        <w:tc>
          <w:tcPr>
            <w:tcW w:w="1578" w:type="dxa"/>
            <w:noWrap w:val="0"/>
            <w:vAlign w:val="center"/>
          </w:tcPr>
          <w:p w14:paraId="1F6116E8">
            <w:pPr>
              <w:spacing w:line="278" w:lineRule="auto"/>
              <w:jc w:val="center"/>
            </w:pPr>
          </w:p>
        </w:tc>
        <w:tc>
          <w:tcPr>
            <w:tcW w:w="1758" w:type="dxa"/>
            <w:noWrap w:val="0"/>
            <w:vAlign w:val="center"/>
          </w:tcPr>
          <w:p w14:paraId="282DC2FB">
            <w:pPr>
              <w:spacing w:line="278" w:lineRule="auto"/>
              <w:jc w:val="center"/>
            </w:pPr>
          </w:p>
        </w:tc>
      </w:tr>
      <w:tr w14:paraId="6D29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0" w:type="auto"/>
            <w:noWrap w:val="0"/>
            <w:vAlign w:val="center"/>
          </w:tcPr>
          <w:p w14:paraId="787DDB63">
            <w:pPr>
              <w:spacing w:line="278" w:lineRule="auto"/>
            </w:pPr>
            <w:r>
              <w:t>03</w:t>
            </w:r>
          </w:p>
        </w:tc>
        <w:tc>
          <w:tcPr>
            <w:tcW w:w="0" w:type="auto"/>
            <w:noWrap w:val="0"/>
            <w:vAlign w:val="center"/>
          </w:tcPr>
          <w:p w14:paraId="2E7F2496">
            <w:pPr>
              <w:spacing w:line="278" w:lineRule="auto"/>
              <w:jc w:val="center"/>
            </w:pPr>
            <w:r>
              <w:t>Tinta azul à base de água 18 L</w:t>
            </w:r>
          </w:p>
        </w:tc>
        <w:tc>
          <w:tcPr>
            <w:tcW w:w="0" w:type="auto"/>
            <w:noWrap w:val="0"/>
            <w:vAlign w:val="center"/>
          </w:tcPr>
          <w:p w14:paraId="4C945908">
            <w:pPr>
              <w:spacing w:line="278" w:lineRule="auto"/>
              <w:jc w:val="center"/>
            </w:pPr>
            <w:r>
              <w:t>Lata</w:t>
            </w:r>
          </w:p>
        </w:tc>
        <w:tc>
          <w:tcPr>
            <w:tcW w:w="903" w:type="dxa"/>
            <w:noWrap w:val="0"/>
            <w:vAlign w:val="center"/>
          </w:tcPr>
          <w:p w14:paraId="6027D95A">
            <w:pPr>
              <w:spacing w:line="278" w:lineRule="auto"/>
              <w:jc w:val="center"/>
            </w:pPr>
            <w:r>
              <w:t>03</w:t>
            </w:r>
          </w:p>
        </w:tc>
        <w:tc>
          <w:tcPr>
            <w:tcW w:w="1578" w:type="dxa"/>
            <w:noWrap w:val="0"/>
            <w:vAlign w:val="center"/>
          </w:tcPr>
          <w:p w14:paraId="2ECEE57A">
            <w:pPr>
              <w:spacing w:line="278" w:lineRule="auto"/>
              <w:jc w:val="center"/>
            </w:pPr>
          </w:p>
        </w:tc>
        <w:tc>
          <w:tcPr>
            <w:tcW w:w="1758" w:type="dxa"/>
            <w:noWrap w:val="0"/>
            <w:vAlign w:val="center"/>
          </w:tcPr>
          <w:p w14:paraId="149F289C">
            <w:pPr>
              <w:spacing w:line="278" w:lineRule="auto"/>
              <w:jc w:val="center"/>
            </w:pPr>
          </w:p>
        </w:tc>
      </w:tr>
      <w:tr w14:paraId="74FE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6" w:hRule="atLeast"/>
          <w:tblCellSpacing w:w="15" w:type="dxa"/>
        </w:trPr>
        <w:tc>
          <w:tcPr>
            <w:tcW w:w="0" w:type="auto"/>
            <w:tcBorders>
              <w:top w:val="nil"/>
              <w:left w:val="nil"/>
              <w:bottom w:val="nil"/>
              <w:right w:val="nil"/>
            </w:tcBorders>
            <w:noWrap w:val="0"/>
            <w:vAlign w:val="center"/>
          </w:tcPr>
          <w:p w14:paraId="7C86464D">
            <w:pPr>
              <w:spacing w:line="278" w:lineRule="auto"/>
            </w:pPr>
          </w:p>
        </w:tc>
        <w:tc>
          <w:tcPr>
            <w:tcW w:w="0" w:type="auto"/>
            <w:tcBorders>
              <w:top w:val="nil"/>
              <w:left w:val="nil"/>
              <w:bottom w:val="nil"/>
              <w:right w:val="nil"/>
            </w:tcBorders>
            <w:noWrap w:val="0"/>
            <w:vAlign w:val="center"/>
          </w:tcPr>
          <w:p w14:paraId="4A388A59">
            <w:pPr>
              <w:spacing w:line="278" w:lineRule="auto"/>
            </w:pPr>
          </w:p>
        </w:tc>
        <w:tc>
          <w:tcPr>
            <w:tcW w:w="0" w:type="auto"/>
            <w:tcBorders>
              <w:top w:val="nil"/>
              <w:left w:val="nil"/>
              <w:bottom w:val="nil"/>
              <w:right w:val="nil"/>
            </w:tcBorders>
            <w:noWrap w:val="0"/>
            <w:vAlign w:val="center"/>
          </w:tcPr>
          <w:p w14:paraId="40440048">
            <w:pPr>
              <w:spacing w:line="278" w:lineRule="auto"/>
            </w:pPr>
          </w:p>
        </w:tc>
        <w:tc>
          <w:tcPr>
            <w:tcW w:w="903" w:type="dxa"/>
            <w:tcBorders>
              <w:top w:val="nil"/>
              <w:left w:val="nil"/>
              <w:bottom w:val="nil"/>
              <w:right w:val="nil"/>
            </w:tcBorders>
            <w:noWrap w:val="0"/>
            <w:vAlign w:val="center"/>
          </w:tcPr>
          <w:p w14:paraId="47AB6BA1">
            <w:pPr>
              <w:spacing w:line="278" w:lineRule="auto"/>
            </w:pPr>
          </w:p>
        </w:tc>
        <w:tc>
          <w:tcPr>
            <w:tcW w:w="1578" w:type="dxa"/>
            <w:tcBorders>
              <w:top w:val="single" w:color="auto" w:sz="4" w:space="0"/>
              <w:left w:val="single" w:color="auto" w:sz="4" w:space="0"/>
              <w:bottom w:val="single" w:color="auto" w:sz="4" w:space="0"/>
              <w:right w:val="single" w:color="auto" w:sz="4" w:space="0"/>
            </w:tcBorders>
            <w:noWrap w:val="0"/>
            <w:vAlign w:val="center"/>
          </w:tcPr>
          <w:p w14:paraId="2367C7B7">
            <w:pPr>
              <w:spacing w:line="278" w:lineRule="auto"/>
              <w:jc w:val="center"/>
              <w:rPr>
                <w:b/>
                <w:bCs/>
              </w:rPr>
            </w:pPr>
            <w:r>
              <w:rPr>
                <w:b/>
                <w:bCs/>
              </w:rPr>
              <w:t>TOTAL</w:t>
            </w:r>
          </w:p>
        </w:tc>
        <w:tc>
          <w:tcPr>
            <w:tcW w:w="1758" w:type="dxa"/>
            <w:tcBorders>
              <w:top w:val="single" w:color="auto" w:sz="4" w:space="0"/>
              <w:left w:val="single" w:color="auto" w:sz="4" w:space="0"/>
              <w:bottom w:val="single" w:color="auto" w:sz="4" w:space="0"/>
              <w:right w:val="nil"/>
            </w:tcBorders>
            <w:noWrap w:val="0"/>
            <w:vAlign w:val="center"/>
          </w:tcPr>
          <w:p w14:paraId="36BC842A">
            <w:pPr>
              <w:spacing w:line="278" w:lineRule="auto"/>
              <w:jc w:val="center"/>
              <w:rPr>
                <w:b/>
                <w:bCs/>
              </w:rPr>
            </w:pPr>
          </w:p>
        </w:tc>
      </w:tr>
    </w:tbl>
    <w:p w14:paraId="791277D6">
      <w:pPr>
        <w:spacing w:line="360" w:lineRule="auto"/>
        <w:jc w:val="both"/>
        <w:rPr>
          <w:rFonts w:ascii="Arial" w:hAnsi="Arial" w:cs="Arial"/>
          <w:bCs/>
          <w:sz w:val="24"/>
          <w:szCs w:val="24"/>
          <w:highlight w:val="yellow"/>
          <w:lang w:val="pt-BR"/>
        </w:rPr>
      </w:pPr>
    </w:p>
    <w:p w14:paraId="745F65E5">
      <w:pPr>
        <w:spacing w:line="360" w:lineRule="auto"/>
        <w:jc w:val="both"/>
        <w:rPr>
          <w:rFonts w:ascii="Arial" w:hAnsi="Arial" w:cs="Arial"/>
          <w:bCs/>
          <w:sz w:val="24"/>
          <w:szCs w:val="24"/>
          <w:highlight w:val="yellow"/>
          <w:lang w:val="pt-BR"/>
        </w:rPr>
      </w:pPr>
    </w:p>
    <w:p w14:paraId="35041445">
      <w:pPr>
        <w:spacing w:line="360" w:lineRule="auto"/>
        <w:jc w:val="both"/>
        <w:rPr>
          <w:rFonts w:ascii="Arial" w:hAnsi="Arial" w:cs="Arial"/>
          <w:bCs/>
          <w:sz w:val="24"/>
          <w:szCs w:val="24"/>
          <w:highlight w:val="yellow"/>
          <w:lang w:val="pt-BR"/>
        </w:rPr>
      </w:pPr>
    </w:p>
    <w:p w14:paraId="03976184">
      <w:pPr>
        <w:spacing w:line="360" w:lineRule="auto"/>
        <w:jc w:val="both"/>
        <w:rPr>
          <w:rFonts w:ascii="Arial" w:hAnsi="Arial" w:cs="Arial"/>
          <w:bCs/>
          <w:sz w:val="24"/>
          <w:szCs w:val="24"/>
          <w:highlight w:val="yellow"/>
          <w:lang w:val="pt-BR"/>
        </w:rPr>
      </w:pPr>
    </w:p>
    <w:p w14:paraId="62791C6F">
      <w:pPr>
        <w:spacing w:line="360" w:lineRule="auto"/>
        <w:jc w:val="both"/>
        <w:rPr>
          <w:rFonts w:ascii="Arial" w:hAnsi="Arial" w:cs="Arial"/>
          <w:bCs/>
          <w:sz w:val="24"/>
          <w:szCs w:val="24"/>
          <w:highlight w:val="yellow"/>
          <w:lang w:val="pt-BR"/>
        </w:rPr>
      </w:pPr>
    </w:p>
    <w:p w14:paraId="0A813EB8">
      <w:pPr>
        <w:spacing w:line="360" w:lineRule="auto"/>
        <w:jc w:val="both"/>
        <w:rPr>
          <w:rFonts w:ascii="Arial" w:hAnsi="Arial" w:cs="Arial"/>
          <w:bCs/>
          <w:sz w:val="24"/>
          <w:szCs w:val="24"/>
          <w:highlight w:val="yellow"/>
          <w:lang w:val="pt-BR"/>
        </w:rPr>
      </w:pPr>
    </w:p>
    <w:p w14:paraId="65315D25">
      <w:pPr>
        <w:spacing w:line="360" w:lineRule="auto"/>
        <w:jc w:val="both"/>
        <w:rPr>
          <w:rFonts w:ascii="Arial" w:hAnsi="Arial" w:cs="Arial"/>
          <w:bCs/>
          <w:sz w:val="24"/>
          <w:szCs w:val="24"/>
          <w:highlight w:val="yellow"/>
          <w:lang w:val="pt-BR"/>
        </w:rPr>
      </w:pPr>
    </w:p>
    <w:p w14:paraId="075C8B0B">
      <w:pPr>
        <w:spacing w:line="360" w:lineRule="auto"/>
        <w:jc w:val="both"/>
        <w:rPr>
          <w:rFonts w:ascii="Arial" w:hAnsi="Arial" w:cs="Arial"/>
          <w:bCs/>
          <w:sz w:val="24"/>
          <w:szCs w:val="24"/>
          <w:highlight w:val="yellow"/>
          <w:lang w:val="pt-BR"/>
        </w:rPr>
      </w:pPr>
    </w:p>
    <w:p w14:paraId="2149BC06">
      <w:pPr>
        <w:spacing w:line="360" w:lineRule="auto"/>
        <w:jc w:val="both"/>
        <w:rPr>
          <w:rFonts w:ascii="Arial" w:hAnsi="Arial" w:cs="Arial"/>
          <w:bCs/>
          <w:sz w:val="24"/>
          <w:szCs w:val="24"/>
          <w:highlight w:val="yellow"/>
          <w:lang w:val="pt-BR"/>
        </w:rPr>
      </w:pPr>
    </w:p>
    <w:p w14:paraId="2E1EA708">
      <w:pPr>
        <w:spacing w:line="360" w:lineRule="auto"/>
        <w:jc w:val="both"/>
        <w:rPr>
          <w:rFonts w:ascii="Arial" w:hAnsi="Arial" w:cs="Arial"/>
          <w:bCs/>
          <w:sz w:val="24"/>
          <w:szCs w:val="24"/>
          <w:highlight w:val="yellow"/>
          <w:lang w:val="pt-BR"/>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rFonts w:ascii="Times New Roman" w:hAnsi="Times New Roman" w:eastAsia="Times New Roman" w:cs="Times New Roman"/>
          <w:b/>
          <w:bCs/>
          <w:lang w:val="pt-BR"/>
        </w:rPr>
      </w:pPr>
      <w:r>
        <w:rPr>
          <w:b/>
          <w:bCs/>
        </w:rPr>
        <w:t>OBJETO :</w:t>
      </w:r>
      <w:r>
        <w:rPr>
          <w:rFonts w:hint="default"/>
          <w:b/>
          <w:bCs/>
          <w:lang w:val="pt-BR"/>
        </w:rPr>
        <w:t xml:space="preserve"> </w:t>
      </w:r>
      <w:r>
        <w:rPr>
          <w:rFonts w:ascii="Times New Roman" w:hAnsi="Times New Roman" w:eastAsia="Times New Roman" w:cs="Times New Roman"/>
          <w:b/>
          <w:bCs/>
        </w:rPr>
        <w:t xml:space="preserve"> </w:t>
      </w:r>
      <w:r>
        <w:rPr>
          <w:rFonts w:hint="default" w:ascii="Times New Roman" w:hAnsi="Times New Roman" w:eastAsia="Times New Roman" w:cs="Times New Roman"/>
          <w:b/>
          <w:bCs/>
          <w:lang w:val="pt-BR"/>
        </w:rPr>
        <w:t>REFERENTE A AQUISIÇÃO DE TINTAS À BASE DE ÁGUA PARA SINALIZAÇÃO VIÁRIA HORIZONTAL</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628E5F4F">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394BC70E">
      <w:pPr>
        <w:pStyle w:val="19"/>
        <w:jc w:val="center"/>
        <w:rPr>
          <w:rFonts w:ascii="Calibri Light" w:hAnsi="Calibri Light" w:cs="Calibri Light"/>
          <w:b/>
          <w:bCs/>
          <w:sz w:val="20"/>
          <w:szCs w:val="20"/>
        </w:rPr>
      </w:pPr>
    </w:p>
    <w:p w14:paraId="55E46129">
      <w:pPr>
        <w:pStyle w:val="19"/>
        <w:jc w:val="center"/>
        <w:rPr>
          <w:rFonts w:ascii="Calibri Light" w:hAnsi="Calibri Light" w:cs="Calibri Light"/>
          <w:b/>
          <w:bCs/>
          <w:sz w:val="20"/>
          <w:szCs w:val="20"/>
        </w:rPr>
      </w:pPr>
    </w:p>
    <w:p w14:paraId="38FC5C4E">
      <w:pPr>
        <w:pStyle w:val="19"/>
        <w:jc w:val="center"/>
        <w:rPr>
          <w:rFonts w:ascii="Calibri Light" w:hAnsi="Calibri Light" w:cs="Calibri Light"/>
          <w:b/>
          <w:bCs/>
          <w:sz w:val="20"/>
          <w:szCs w:val="20"/>
        </w:rPr>
      </w:pPr>
    </w:p>
    <w:p w14:paraId="5FDC7AC6">
      <w:pPr>
        <w:pStyle w:val="19"/>
        <w:jc w:val="center"/>
        <w:rPr>
          <w:rFonts w:ascii="Calibri Light" w:hAnsi="Calibri Light" w:cs="Calibri Light"/>
          <w:b/>
          <w:bCs/>
          <w:sz w:val="20"/>
          <w:szCs w:val="20"/>
        </w:rPr>
      </w:pPr>
    </w:p>
    <w:p w14:paraId="64FCE5AA">
      <w:pPr>
        <w:pStyle w:val="19"/>
        <w:jc w:val="center"/>
        <w:rPr>
          <w:rFonts w:ascii="Calibri Light" w:hAnsi="Calibri Light" w:cs="Calibri Light"/>
          <w:b/>
          <w:bCs/>
          <w:sz w:val="20"/>
          <w:szCs w:val="20"/>
        </w:rPr>
      </w:pPr>
    </w:p>
    <w:p w14:paraId="6D8E87DA">
      <w:pPr>
        <w:pStyle w:val="19"/>
        <w:jc w:val="center"/>
        <w:rPr>
          <w:rFonts w:ascii="Calibri Light" w:hAnsi="Calibri Light" w:cs="Calibri Light"/>
          <w:b/>
          <w:bCs/>
          <w:sz w:val="20"/>
          <w:szCs w:val="20"/>
        </w:rPr>
      </w:pPr>
    </w:p>
    <w:p w14:paraId="13705E1F">
      <w:pPr>
        <w:pStyle w:val="19"/>
        <w:jc w:val="center"/>
        <w:rPr>
          <w:rFonts w:ascii="Calibri Light" w:hAnsi="Calibri Light" w:cs="Calibri Light"/>
          <w:b/>
          <w:bCs/>
          <w:sz w:val="20"/>
          <w:szCs w:val="20"/>
        </w:rPr>
      </w:pPr>
    </w:p>
    <w:p w14:paraId="3CBA6EF0">
      <w:pPr>
        <w:pStyle w:val="19"/>
        <w:jc w:val="center"/>
        <w:rPr>
          <w:rFonts w:ascii="Calibri Light" w:hAnsi="Calibri Light" w:cs="Calibri Light"/>
          <w:b/>
          <w:bCs/>
          <w:sz w:val="20"/>
          <w:szCs w:val="20"/>
        </w:rPr>
      </w:pPr>
    </w:p>
    <w:p w14:paraId="0E733232">
      <w:pPr>
        <w:pStyle w:val="19"/>
        <w:jc w:val="center"/>
        <w:rPr>
          <w:rFonts w:ascii="Calibri Light" w:hAnsi="Calibri Light" w:cs="Calibri Light"/>
          <w:b/>
          <w:bCs/>
          <w:sz w:val="20"/>
          <w:szCs w:val="20"/>
        </w:rPr>
      </w:pPr>
    </w:p>
    <w:p w14:paraId="623D837F">
      <w:pPr>
        <w:pStyle w:val="19"/>
        <w:jc w:val="center"/>
        <w:rPr>
          <w:rFonts w:ascii="Calibri Light" w:hAnsi="Calibri Light" w:cs="Calibri Light"/>
          <w:b/>
          <w:bCs/>
          <w:sz w:val="20"/>
          <w:szCs w:val="20"/>
        </w:rPr>
      </w:pPr>
    </w:p>
    <w:p w14:paraId="71E3608F">
      <w:pPr>
        <w:pStyle w:val="19"/>
        <w:jc w:val="center"/>
        <w:rPr>
          <w:rFonts w:ascii="Calibri Light" w:hAnsi="Calibri Light" w:cs="Calibri Light"/>
          <w:b/>
          <w:bCs/>
          <w:sz w:val="20"/>
          <w:szCs w:val="20"/>
        </w:rPr>
      </w:pPr>
    </w:p>
    <w:p w14:paraId="45E79648">
      <w:pPr>
        <w:pStyle w:val="19"/>
        <w:jc w:val="center"/>
        <w:rPr>
          <w:rFonts w:ascii="Calibri Light" w:hAnsi="Calibri Light" w:cs="Calibri Light"/>
          <w:b/>
          <w:bCs/>
          <w:sz w:val="20"/>
          <w:szCs w:val="20"/>
        </w:rPr>
      </w:pPr>
    </w:p>
    <w:p w14:paraId="46E4E8A8">
      <w:pPr>
        <w:pStyle w:val="19"/>
        <w:jc w:val="center"/>
        <w:rPr>
          <w:rFonts w:ascii="Calibri Light" w:hAnsi="Calibri Light" w:cs="Calibri Light"/>
          <w:b/>
          <w:bCs/>
          <w:sz w:val="20"/>
          <w:szCs w:val="20"/>
        </w:rPr>
      </w:pPr>
    </w:p>
    <w:p w14:paraId="1BD620AB">
      <w:pPr>
        <w:pStyle w:val="19"/>
        <w:jc w:val="center"/>
        <w:rPr>
          <w:rFonts w:ascii="Calibri Light" w:hAnsi="Calibri Light" w:cs="Calibri Light"/>
          <w:b/>
          <w:bCs/>
          <w:sz w:val="20"/>
          <w:szCs w:val="20"/>
        </w:rPr>
      </w:pPr>
    </w:p>
    <w:p w14:paraId="653D36A7">
      <w:pPr>
        <w:pStyle w:val="19"/>
        <w:jc w:val="center"/>
        <w:rPr>
          <w:rFonts w:ascii="Calibri Light" w:hAnsi="Calibri Light" w:cs="Calibri Light"/>
          <w:b/>
          <w:bCs/>
          <w:sz w:val="20"/>
          <w:szCs w:val="20"/>
        </w:rPr>
      </w:pPr>
    </w:p>
    <w:p w14:paraId="54F3BA3A">
      <w:pPr>
        <w:pStyle w:val="19"/>
        <w:jc w:val="center"/>
        <w:rPr>
          <w:rFonts w:ascii="Calibri Light" w:hAnsi="Calibri Light" w:cs="Calibri Light"/>
          <w:b/>
          <w:bCs/>
          <w:sz w:val="20"/>
          <w:szCs w:val="20"/>
        </w:rPr>
      </w:pPr>
    </w:p>
    <w:p w14:paraId="54BC52F6">
      <w:pPr>
        <w:pStyle w:val="19"/>
        <w:jc w:val="center"/>
        <w:rPr>
          <w:rFonts w:ascii="Calibri Light" w:hAnsi="Calibri Light" w:cs="Calibri Light"/>
          <w:b/>
          <w:bCs/>
          <w:sz w:val="20"/>
          <w:szCs w:val="20"/>
        </w:rPr>
      </w:pPr>
    </w:p>
    <w:p w14:paraId="7E244919">
      <w:pPr>
        <w:pStyle w:val="19"/>
        <w:jc w:val="center"/>
        <w:rPr>
          <w:rFonts w:ascii="Calibri Light" w:hAnsi="Calibri Light" w:cs="Calibri Light"/>
          <w:b/>
          <w:bCs/>
          <w:sz w:val="20"/>
          <w:szCs w:val="20"/>
        </w:rPr>
      </w:pPr>
    </w:p>
    <w:p w14:paraId="0E86F280">
      <w:pPr>
        <w:pStyle w:val="19"/>
        <w:jc w:val="center"/>
        <w:rPr>
          <w:rFonts w:ascii="Calibri Light" w:hAnsi="Calibri Light" w:cs="Calibri Light"/>
          <w:b/>
          <w:bCs/>
          <w:sz w:val="20"/>
          <w:szCs w:val="20"/>
        </w:rPr>
      </w:pPr>
    </w:p>
    <w:p w14:paraId="7780350C">
      <w:pPr>
        <w:pStyle w:val="19"/>
        <w:jc w:val="center"/>
        <w:rPr>
          <w:rFonts w:ascii="Calibri Light" w:hAnsi="Calibri Light" w:cs="Calibri Light"/>
          <w:b/>
          <w:bCs/>
          <w:sz w:val="20"/>
          <w:szCs w:val="20"/>
        </w:rPr>
      </w:pPr>
    </w:p>
    <w:p w14:paraId="5F607372">
      <w:pPr>
        <w:pStyle w:val="19"/>
        <w:jc w:val="center"/>
        <w:rPr>
          <w:rFonts w:ascii="Calibri Light" w:hAnsi="Calibri Light" w:cs="Calibri Light"/>
          <w:b/>
          <w:bCs/>
          <w:sz w:val="20"/>
          <w:szCs w:val="20"/>
        </w:rPr>
      </w:pPr>
    </w:p>
    <w:p w14:paraId="62FC2CD6">
      <w:pPr>
        <w:pStyle w:val="19"/>
        <w:jc w:val="center"/>
        <w:rPr>
          <w:rFonts w:ascii="Calibri Light" w:hAnsi="Calibri Light" w:cs="Calibri Light"/>
          <w:b/>
          <w:bCs/>
          <w:sz w:val="20"/>
          <w:szCs w:val="20"/>
        </w:rPr>
      </w:pPr>
    </w:p>
    <w:p w14:paraId="09C1DFB2">
      <w:pPr>
        <w:pStyle w:val="19"/>
        <w:jc w:val="center"/>
        <w:rPr>
          <w:rFonts w:ascii="Calibri Light" w:hAnsi="Calibri Light" w:cs="Calibri Light"/>
          <w:b/>
          <w:bCs/>
          <w:sz w:val="20"/>
          <w:szCs w:val="20"/>
        </w:rPr>
      </w:pPr>
    </w:p>
    <w:p w14:paraId="2316D867">
      <w:pPr>
        <w:pStyle w:val="19"/>
        <w:jc w:val="center"/>
        <w:rPr>
          <w:rFonts w:ascii="Calibri Light" w:hAnsi="Calibri Light" w:cs="Calibri Light"/>
          <w:b/>
          <w:bCs/>
          <w:sz w:val="20"/>
          <w:szCs w:val="20"/>
        </w:rPr>
      </w:pPr>
    </w:p>
    <w:p w14:paraId="387E3147">
      <w:pPr>
        <w:pStyle w:val="19"/>
        <w:jc w:val="center"/>
        <w:rPr>
          <w:rFonts w:ascii="Calibri Light" w:hAnsi="Calibri Light" w:cs="Calibri Light"/>
          <w:b/>
          <w:bCs/>
          <w:sz w:val="20"/>
          <w:szCs w:val="20"/>
        </w:rPr>
      </w:pPr>
    </w:p>
    <w:p w14:paraId="42C00B3E">
      <w:pPr>
        <w:pStyle w:val="19"/>
        <w:jc w:val="center"/>
        <w:rPr>
          <w:rFonts w:ascii="Calibri Light" w:hAnsi="Calibri Light" w:cs="Calibri Light"/>
          <w:b/>
          <w:bCs/>
          <w:sz w:val="20"/>
          <w:szCs w:val="20"/>
        </w:rPr>
      </w:pPr>
    </w:p>
    <w:p w14:paraId="0A53DC95">
      <w:pPr>
        <w:pStyle w:val="19"/>
        <w:jc w:val="center"/>
        <w:rPr>
          <w:rFonts w:ascii="Calibri Light" w:hAnsi="Calibri Light" w:cs="Calibri Light"/>
          <w:b/>
          <w:bCs/>
          <w:sz w:val="20"/>
          <w:szCs w:val="20"/>
        </w:rPr>
      </w:pPr>
    </w:p>
    <w:p w14:paraId="5772D443">
      <w:pPr>
        <w:pStyle w:val="19"/>
        <w:jc w:val="center"/>
        <w:rPr>
          <w:rFonts w:ascii="Calibri Light" w:hAnsi="Calibri Light" w:cs="Calibri Light"/>
          <w:b/>
          <w:bCs/>
          <w:sz w:val="20"/>
          <w:szCs w:val="20"/>
        </w:rPr>
      </w:pPr>
    </w:p>
    <w:p w14:paraId="2BF46CB9">
      <w:pPr>
        <w:pStyle w:val="19"/>
        <w:jc w:val="center"/>
        <w:rPr>
          <w:rFonts w:ascii="Calibri Light" w:hAnsi="Calibri Light" w:cs="Calibri Light"/>
          <w:b/>
          <w:bCs/>
          <w:sz w:val="20"/>
          <w:szCs w:val="20"/>
        </w:rPr>
      </w:pPr>
    </w:p>
    <w:p w14:paraId="17C9AC8F">
      <w:pPr>
        <w:pStyle w:val="19"/>
        <w:jc w:val="center"/>
        <w:rPr>
          <w:rFonts w:ascii="Calibri Light" w:hAnsi="Calibri Light" w:cs="Calibri Light"/>
          <w:b/>
          <w:bCs/>
          <w:sz w:val="20"/>
          <w:szCs w:val="20"/>
        </w:rPr>
      </w:pPr>
    </w:p>
    <w:p w14:paraId="1B542375">
      <w:pPr>
        <w:pStyle w:val="19"/>
        <w:jc w:val="center"/>
        <w:rPr>
          <w:rFonts w:ascii="Calibri Light" w:hAnsi="Calibri Light" w:cs="Calibri Light"/>
          <w:b/>
          <w:bCs/>
          <w:sz w:val="20"/>
          <w:szCs w:val="20"/>
        </w:rPr>
      </w:pPr>
    </w:p>
    <w:p w14:paraId="4F0E9E7F">
      <w:pPr>
        <w:pStyle w:val="19"/>
        <w:jc w:val="center"/>
        <w:rPr>
          <w:rFonts w:ascii="Calibri Light" w:hAnsi="Calibri Light" w:cs="Calibri Light"/>
          <w:b/>
          <w:bCs/>
          <w:sz w:val="20"/>
          <w:szCs w:val="20"/>
        </w:rPr>
      </w:pPr>
    </w:p>
    <w:p w14:paraId="262AD9A7">
      <w:pPr>
        <w:pStyle w:val="19"/>
        <w:jc w:val="center"/>
        <w:rPr>
          <w:rFonts w:ascii="Calibri Light" w:hAnsi="Calibri Light" w:cs="Calibri Light"/>
          <w:b/>
          <w:bCs/>
          <w:sz w:val="20"/>
          <w:szCs w:val="20"/>
        </w:rPr>
      </w:pPr>
    </w:p>
    <w:p w14:paraId="099F7550">
      <w:pPr>
        <w:pStyle w:val="19"/>
        <w:jc w:val="center"/>
        <w:rPr>
          <w:rFonts w:ascii="Calibri Light" w:hAnsi="Calibri Light" w:cs="Calibri Light"/>
          <w:b/>
          <w:bCs/>
          <w:sz w:val="20"/>
          <w:szCs w:val="20"/>
        </w:rPr>
      </w:pPr>
    </w:p>
    <w:p w14:paraId="3B2E847B">
      <w:pPr>
        <w:pStyle w:val="19"/>
        <w:jc w:val="center"/>
        <w:rPr>
          <w:rFonts w:ascii="Calibri Light" w:hAnsi="Calibri Light" w:cs="Calibri Light"/>
          <w:b/>
          <w:bCs/>
          <w:sz w:val="20"/>
          <w:szCs w:val="20"/>
        </w:rPr>
      </w:pPr>
    </w:p>
    <w:p w14:paraId="4703CCF9">
      <w:pPr>
        <w:pStyle w:val="19"/>
        <w:jc w:val="center"/>
        <w:rPr>
          <w:rFonts w:ascii="Calibri Light" w:hAnsi="Calibri Light" w:cs="Calibri Light"/>
          <w:b/>
          <w:bCs/>
          <w:sz w:val="20"/>
          <w:szCs w:val="20"/>
        </w:rPr>
      </w:pPr>
    </w:p>
    <w:p w14:paraId="1F8BEE7A">
      <w:pPr>
        <w:pStyle w:val="19"/>
        <w:jc w:val="center"/>
        <w:rPr>
          <w:rFonts w:ascii="Calibri Light" w:hAnsi="Calibri Light" w:cs="Calibri Light"/>
          <w:b/>
          <w:bCs/>
          <w:sz w:val="20"/>
          <w:szCs w:val="20"/>
        </w:rPr>
      </w:pPr>
    </w:p>
    <w:p w14:paraId="2C4E0170">
      <w:pPr>
        <w:pStyle w:val="19"/>
        <w:jc w:val="center"/>
        <w:rPr>
          <w:rFonts w:ascii="Calibri Light" w:hAnsi="Calibri Light" w:cs="Calibri Light"/>
          <w:b/>
          <w:bCs/>
          <w:sz w:val="20"/>
          <w:szCs w:val="20"/>
        </w:rPr>
      </w:pPr>
    </w:p>
    <w:p w14:paraId="3D1C6D40">
      <w:pPr>
        <w:pStyle w:val="19"/>
        <w:jc w:val="center"/>
        <w:rPr>
          <w:rFonts w:ascii="Calibri Light" w:hAnsi="Calibri Light" w:cs="Calibri Light"/>
          <w:b/>
          <w:bCs/>
          <w:sz w:val="20"/>
          <w:szCs w:val="20"/>
        </w:rPr>
      </w:pPr>
    </w:p>
    <w:p w14:paraId="53EB7B2F">
      <w:pPr>
        <w:pStyle w:val="19"/>
        <w:jc w:val="center"/>
        <w:rPr>
          <w:rFonts w:ascii="Calibri Light" w:hAnsi="Calibri Light" w:cs="Calibri Light"/>
          <w:b/>
          <w:bCs/>
          <w:sz w:val="20"/>
          <w:szCs w:val="20"/>
        </w:rPr>
      </w:pPr>
    </w:p>
    <w:p w14:paraId="33EF5790">
      <w:pPr>
        <w:pStyle w:val="19"/>
        <w:jc w:val="center"/>
        <w:rPr>
          <w:rFonts w:ascii="Calibri Light" w:hAnsi="Calibri Light" w:cs="Calibri Light"/>
          <w:b/>
          <w:bCs/>
          <w:sz w:val="20"/>
          <w:szCs w:val="20"/>
        </w:rPr>
      </w:pPr>
    </w:p>
    <w:p w14:paraId="795791A6">
      <w:pPr>
        <w:pStyle w:val="19"/>
        <w:jc w:val="center"/>
        <w:rPr>
          <w:rFonts w:ascii="Calibri Light" w:hAnsi="Calibri Light" w:cs="Calibri Light"/>
          <w:b/>
          <w:bCs/>
          <w:sz w:val="20"/>
          <w:szCs w:val="20"/>
        </w:rPr>
      </w:pPr>
    </w:p>
    <w:p w14:paraId="5388196D">
      <w:pPr>
        <w:pStyle w:val="19"/>
        <w:jc w:val="center"/>
        <w:rPr>
          <w:rFonts w:ascii="Calibri Light" w:hAnsi="Calibri Light" w:cs="Calibri Light"/>
          <w:b/>
          <w:bCs/>
          <w:sz w:val="20"/>
          <w:szCs w:val="20"/>
        </w:rPr>
      </w:pPr>
    </w:p>
    <w:p w14:paraId="6815DA27">
      <w:pPr>
        <w:pStyle w:val="19"/>
        <w:jc w:val="center"/>
        <w:rPr>
          <w:rFonts w:ascii="Calibri Light" w:hAnsi="Calibri Light" w:cs="Calibri Light"/>
          <w:b/>
          <w:bCs/>
          <w:sz w:val="20"/>
          <w:szCs w:val="20"/>
        </w:rPr>
      </w:pPr>
    </w:p>
    <w:p w14:paraId="42DB6B99">
      <w:pPr>
        <w:pStyle w:val="19"/>
        <w:jc w:val="both"/>
        <w:rPr>
          <w:rFonts w:ascii="Calibri Light" w:hAnsi="Calibri Light" w:cs="Calibri Light"/>
          <w:b/>
          <w:bCs/>
          <w:sz w:val="20"/>
          <w:szCs w:val="20"/>
        </w:rPr>
      </w:pPr>
    </w:p>
    <w:p w14:paraId="708140B0">
      <w:pPr>
        <w:pStyle w:val="19"/>
        <w:jc w:val="center"/>
        <w:rPr>
          <w:rFonts w:ascii="Calibri Light" w:hAnsi="Calibri Light" w:cs="Calibri Light"/>
          <w:b/>
          <w:bCs/>
          <w:sz w:val="20"/>
          <w:szCs w:val="20"/>
        </w:rPr>
      </w:pPr>
    </w:p>
    <w:p w14:paraId="7E96C9F2">
      <w:pPr>
        <w:pStyle w:val="19"/>
        <w:jc w:val="center"/>
        <w:rPr>
          <w:rFonts w:ascii="Calibri Light" w:hAnsi="Calibri Light" w:cs="Calibri Light"/>
          <w:b/>
          <w:bCs/>
          <w:sz w:val="20"/>
          <w:szCs w:val="20"/>
        </w:rPr>
      </w:pPr>
    </w:p>
    <w:p w14:paraId="75D3A2BE">
      <w:pPr>
        <w:pStyle w:val="19"/>
        <w:jc w:val="center"/>
        <w:rPr>
          <w:rFonts w:ascii="Calibri Light" w:hAnsi="Calibri Light" w:cs="Calibri Light"/>
          <w:b/>
          <w:bCs/>
          <w:sz w:val="20"/>
          <w:szCs w:val="20"/>
        </w:rPr>
      </w:pPr>
    </w:p>
    <w:p w14:paraId="2BBFED6F">
      <w:pPr>
        <w:pStyle w:val="19"/>
        <w:jc w:val="center"/>
        <w:rPr>
          <w:rFonts w:ascii="Calibri Light" w:hAnsi="Calibri Light" w:cs="Calibri Light"/>
          <w:b/>
          <w:bCs/>
          <w:sz w:val="20"/>
          <w:szCs w:val="20"/>
        </w:rPr>
      </w:pPr>
    </w:p>
    <w:p w14:paraId="36485581">
      <w:pPr>
        <w:pStyle w:val="19"/>
        <w:jc w:val="center"/>
        <w:rPr>
          <w:rFonts w:ascii="Calibri Light" w:hAnsi="Calibri Light" w:cs="Calibri Light"/>
          <w:b/>
          <w:bCs/>
          <w:sz w:val="20"/>
          <w:szCs w:val="20"/>
        </w:rPr>
      </w:pPr>
    </w:p>
    <w:p w14:paraId="75252E8F">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446</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46/</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5"/>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5"/>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6"/>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7"/>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8"/>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9"/>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46</w:t>
      </w:r>
      <w:r>
        <w:rPr>
          <w:rFonts w:eastAsia="Arial"/>
          <w:sz w:val="24"/>
          <w:szCs w:val="24"/>
        </w:rPr>
        <w:t>/2025  PROCESSO N°</w:t>
      </w:r>
      <w:r>
        <w:rPr>
          <w:rFonts w:hint="default" w:eastAsia="Arial"/>
          <w:sz w:val="24"/>
          <w:szCs w:val="24"/>
          <w:lang w:val="pt-BR"/>
        </w:rPr>
        <w:t>446</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67ECF018">
      <w:pPr>
        <w:spacing w:line="480" w:lineRule="auto"/>
        <w:jc w:val="both"/>
        <w:rPr>
          <w:rFonts w:hint="default" w:ascii="Arial" w:hAnsi="Arial" w:cs="Arial"/>
          <w:b/>
          <w:bCs/>
          <w:sz w:val="20"/>
          <w:szCs w:val="20"/>
          <w:lang w:val="pt-BR"/>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hint="default" w:ascii="Arial" w:hAnsi="Arial" w:cs="Arial"/>
          <w:b/>
          <w:bCs/>
          <w:sz w:val="20"/>
          <w:szCs w:val="20"/>
          <w:lang w:val="pt-BR"/>
        </w:rPr>
        <w:t>REFERENTE A AQUISIÇÃO DE TINTAS À BASE DE ÁGUA PARA SINALIZAÇÃO VIÁRIA HORIZONTAL</w:t>
      </w:r>
    </w:p>
    <w:p w14:paraId="5D67ADBD">
      <w:pPr>
        <w:spacing w:line="480" w:lineRule="auto"/>
        <w:jc w:val="both"/>
        <w:rPr>
          <w:rFonts w:eastAsia="Arial"/>
          <w:sz w:val="24"/>
          <w:szCs w:val="24"/>
        </w:rPr>
      </w:pPr>
      <w:r>
        <w:rPr>
          <w:rFonts w:eastAsia="Arial"/>
          <w:sz w:val="24"/>
          <w:szCs w:val="24"/>
        </w:rPr>
        <w:t>Pelo presente TERMO, nós, abaixo identificados:</w:t>
      </w:r>
    </w:p>
    <w:p w14:paraId="6D812531">
      <w:pPr>
        <w:numPr>
          <w:ilvl w:val="0"/>
          <w:numId w:val="20"/>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1"/>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1"/>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1"/>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1"/>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1"/>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0"/>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2"/>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2"/>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12601"/>
    <w:multiLevelType w:val="multilevel"/>
    <w:tmpl w:val="03C126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1F34FEE"/>
    <w:multiLevelType w:val="multilevel"/>
    <w:tmpl w:val="11F34F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637152B"/>
    <w:multiLevelType w:val="multilevel"/>
    <w:tmpl w:val="363715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4E513C22"/>
    <w:multiLevelType w:val="multilevel"/>
    <w:tmpl w:val="4E513C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54626BF4"/>
    <w:multiLevelType w:val="multilevel"/>
    <w:tmpl w:val="54626B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6">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7">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8">
    <w:nsid w:val="74F7722F"/>
    <w:multiLevelType w:val="multilevel"/>
    <w:tmpl w:val="74F772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0">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1">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5"/>
  </w:num>
  <w:num w:numId="2">
    <w:abstractNumId w:val="3"/>
  </w:num>
  <w:num w:numId="3">
    <w:abstractNumId w:val="1"/>
  </w:num>
  <w:num w:numId="4">
    <w:abstractNumId w:val="5"/>
  </w:num>
  <w:num w:numId="5">
    <w:abstractNumId w:val="16"/>
  </w:num>
  <w:num w:numId="6">
    <w:abstractNumId w:val="4"/>
  </w:num>
  <w:num w:numId="7">
    <w:abstractNumId w:val="21"/>
  </w:num>
  <w:num w:numId="8">
    <w:abstractNumId w:val="17"/>
  </w:num>
  <w:num w:numId="9">
    <w:abstractNumId w:val="18"/>
  </w:num>
  <w:num w:numId="10">
    <w:abstractNumId w:val="10"/>
  </w:num>
  <w:num w:numId="11">
    <w:abstractNumId w:val="0"/>
  </w:num>
  <w:num w:numId="12">
    <w:abstractNumId w:val="13"/>
  </w:num>
  <w:num w:numId="13">
    <w:abstractNumId w:val="2"/>
  </w:num>
  <w:num w:numId="14">
    <w:abstractNumId w:val="14"/>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9"/>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384234A"/>
    <w:rsid w:val="0549666F"/>
    <w:rsid w:val="05A36F5B"/>
    <w:rsid w:val="09CD15E9"/>
    <w:rsid w:val="0AC018A3"/>
    <w:rsid w:val="0C475901"/>
    <w:rsid w:val="123D6E28"/>
    <w:rsid w:val="12613E27"/>
    <w:rsid w:val="15407C7A"/>
    <w:rsid w:val="15C126A3"/>
    <w:rsid w:val="18461D0F"/>
    <w:rsid w:val="18617033"/>
    <w:rsid w:val="1A804D06"/>
    <w:rsid w:val="1B6652AB"/>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511174B"/>
    <w:rsid w:val="557A16D3"/>
    <w:rsid w:val="56363B39"/>
    <w:rsid w:val="572B1B9E"/>
    <w:rsid w:val="57352DB8"/>
    <w:rsid w:val="60A348A9"/>
    <w:rsid w:val="61476185"/>
    <w:rsid w:val="61FA5128"/>
    <w:rsid w:val="622B0C62"/>
    <w:rsid w:val="624F4F13"/>
    <w:rsid w:val="66472753"/>
    <w:rsid w:val="66512816"/>
    <w:rsid w:val="67C004EC"/>
    <w:rsid w:val="6F8B4C7B"/>
    <w:rsid w:val="72C139D8"/>
    <w:rsid w:val="746304A6"/>
    <w:rsid w:val="755473D5"/>
    <w:rsid w:val="76942EFD"/>
    <w:rsid w:val="77BC2EAB"/>
    <w:rsid w:val="784920C5"/>
    <w:rsid w:val="78CA0126"/>
    <w:rsid w:val="7BE25B2B"/>
    <w:rsid w:val="7BFB382F"/>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29</Pages>
  <Words>11909</Words>
  <Characters>64312</Characters>
  <Lines>535</Lines>
  <Paragraphs>152</Paragraphs>
  <TotalTime>1</TotalTime>
  <ScaleCrop>false</ScaleCrop>
  <LinksUpToDate>false</LinksUpToDate>
  <CharactersWithSpaces>76069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2025-11-04T15:45:46Z</cp:lastPrinted>
  <dcterms:modified xsi:type="dcterms:W3CDTF">2025-11-04T15:45:48Z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1046-12.2.0.23131</vt:lpwstr>
  </property>
  <property fmtid="{D5CDD505-2E9C-101B-9397-08002B2CF9AE}" pid="7" name="ICV">
    <vt:lpwstr>ED5D187EA7DE4A7FBD0FC52D386EC08F_13</vt:lpwstr>
  </property>
</Properties>
</file>