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2B3A11BF"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3F2CA9">
        <w:rPr>
          <w:b/>
          <w:w w:val="115"/>
          <w:lang w:val="pt-BR"/>
        </w:rPr>
        <w:t>7</w:t>
      </w:r>
      <w:r w:rsidR="008065D4">
        <w:rPr>
          <w:b/>
          <w:w w:val="115"/>
          <w:lang w:val="pt-BR"/>
        </w:rPr>
        <w:t>5</w:t>
      </w:r>
      <w:r w:rsidR="00D311E1" w:rsidRPr="006C00DF">
        <w:rPr>
          <w:b/>
          <w:w w:val="115"/>
          <w:lang w:val="pt-BR"/>
        </w:rPr>
        <w:t>/2026</w:t>
      </w:r>
      <w:r w:rsidR="00943D34" w:rsidRPr="006C00DF">
        <w:rPr>
          <w:b/>
          <w:w w:val="115"/>
          <w:lang w:val="pt-BR"/>
        </w:rPr>
        <w:t xml:space="preserve"> </w:t>
      </w:r>
    </w:p>
    <w:p w14:paraId="43C530A5" w14:textId="10AD720A"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C743A8" w:rsidRPr="006C00DF">
        <w:rPr>
          <w:b/>
          <w:spacing w:val="-2"/>
          <w:w w:val="115"/>
        </w:rPr>
        <w:t>1</w:t>
      </w:r>
      <w:r w:rsidR="008065D4">
        <w:rPr>
          <w:b/>
          <w:spacing w:val="-2"/>
          <w:w w:val="115"/>
        </w:rPr>
        <w:t>97</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2DE3C664"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3F2CA9">
        <w:rPr>
          <w:b/>
          <w:w w:val="115"/>
          <w:lang w:val="pt-BR"/>
        </w:rPr>
        <w:t>UNITÁRIO</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6C210037"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8065D4">
        <w:rPr>
          <w:b/>
          <w:bCs/>
          <w:spacing w:val="4"/>
          <w:w w:val="115"/>
          <w:highlight w:val="yellow"/>
          <w:lang w:val="pt-BR"/>
        </w:rPr>
        <w:t>19</w:t>
      </w:r>
      <w:r w:rsidR="006C00DF" w:rsidRPr="006C00DF">
        <w:rPr>
          <w:b/>
          <w:bCs/>
          <w:spacing w:val="4"/>
          <w:w w:val="115"/>
          <w:highlight w:val="yellow"/>
          <w:lang w:val="pt-BR"/>
        </w:rPr>
        <w:t>/05/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2624F4BA"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8065D4">
        <w:rPr>
          <w:b/>
          <w:bCs/>
          <w:w w:val="110"/>
          <w:highlight w:val="yellow"/>
          <w:lang w:val="pt-BR"/>
        </w:rPr>
        <w:t>25</w:t>
      </w:r>
      <w:r w:rsidR="006C00DF" w:rsidRPr="006C00DF">
        <w:rPr>
          <w:b/>
          <w:bCs/>
          <w:w w:val="110"/>
          <w:highlight w:val="yellow"/>
          <w:lang w:val="pt-BR"/>
        </w:rPr>
        <w:t>/0</w:t>
      </w:r>
      <w:r w:rsidR="008065D4">
        <w:rPr>
          <w:b/>
          <w:bCs/>
          <w:w w:val="110"/>
          <w:highlight w:val="yellow"/>
          <w:lang w:val="pt-BR"/>
        </w:rPr>
        <w:t>5</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48CAD63E"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8065D4">
        <w:rPr>
          <w:b/>
          <w:bCs/>
          <w:w w:val="115"/>
          <w:highlight w:val="yellow"/>
          <w:lang w:val="pt-BR"/>
        </w:rPr>
        <w:t>2</w:t>
      </w:r>
      <w:r w:rsidR="003F2CA9">
        <w:rPr>
          <w:b/>
          <w:bCs/>
          <w:w w:val="115"/>
          <w:highlight w:val="yellow"/>
          <w:lang w:val="pt-BR"/>
        </w:rPr>
        <w:t>5</w:t>
      </w:r>
      <w:r w:rsidR="006C00DF" w:rsidRPr="006C00DF">
        <w:rPr>
          <w:b/>
          <w:bCs/>
          <w:w w:val="115"/>
          <w:highlight w:val="yellow"/>
          <w:lang w:val="pt-BR"/>
        </w:rPr>
        <w:t>/05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395DC17E" w14:textId="77777777" w:rsidR="008065D4" w:rsidRPr="008065D4" w:rsidRDefault="008065D4" w:rsidP="008065D4">
      <w:pPr>
        <w:jc w:val="both"/>
        <w:rPr>
          <w:sz w:val="24"/>
          <w:szCs w:val="24"/>
        </w:rPr>
      </w:pPr>
      <w:r w:rsidRPr="008065D4">
        <w:rPr>
          <w:sz w:val="24"/>
          <w:szCs w:val="24"/>
        </w:rPr>
        <w:t>Órgão: 02 PREFEITURA MUNICIPAL</w:t>
      </w:r>
    </w:p>
    <w:p w14:paraId="5CD4C488" w14:textId="77777777" w:rsidR="008065D4" w:rsidRPr="008065D4" w:rsidRDefault="008065D4" w:rsidP="008065D4">
      <w:pPr>
        <w:jc w:val="both"/>
        <w:rPr>
          <w:sz w:val="24"/>
          <w:szCs w:val="24"/>
        </w:rPr>
      </w:pPr>
      <w:r w:rsidRPr="008065D4">
        <w:rPr>
          <w:sz w:val="24"/>
          <w:szCs w:val="24"/>
        </w:rPr>
        <w:t>Unidade: 04 SECRETARIA MUNICIPAL DE ADMINISTRAÇÃO</w:t>
      </w:r>
    </w:p>
    <w:p w14:paraId="6984735D" w14:textId="77777777" w:rsidR="008065D4" w:rsidRPr="008065D4" w:rsidRDefault="008065D4" w:rsidP="008065D4">
      <w:pPr>
        <w:jc w:val="both"/>
        <w:rPr>
          <w:sz w:val="24"/>
          <w:szCs w:val="24"/>
        </w:rPr>
      </w:pPr>
      <w:r w:rsidRPr="008065D4">
        <w:rPr>
          <w:sz w:val="24"/>
          <w:szCs w:val="24"/>
        </w:rPr>
        <w:t>Dotação: 04.122.0006.2005.0000</w:t>
      </w:r>
    </w:p>
    <w:p w14:paraId="194AAE73" w14:textId="77777777" w:rsidR="008065D4" w:rsidRPr="008065D4" w:rsidRDefault="008065D4" w:rsidP="008065D4">
      <w:pPr>
        <w:jc w:val="both"/>
        <w:rPr>
          <w:sz w:val="24"/>
          <w:szCs w:val="24"/>
        </w:rPr>
      </w:pPr>
      <w:r w:rsidRPr="008065D4">
        <w:rPr>
          <w:sz w:val="24"/>
          <w:szCs w:val="24"/>
        </w:rPr>
        <w:t>4.4.90.52.00 EQUIPAMENTOS E MATERIAL PERMANENTE</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3EA70D40"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8065D4">
        <w:rPr>
          <w:b/>
          <w:bCs/>
        </w:rPr>
        <w:t>AQUISIÇÃO DE FOGÃO DOMÉSTICO COM 4 (QUATRO) BOCAS</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8A35E94"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3F2CA9">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w:t>
      </w:r>
      <w:r w:rsidRPr="006C00DF">
        <w:rPr>
          <w:w w:val="110"/>
        </w:rPr>
        <w:lastRenderedPageBreak/>
        <w:t xml:space="preserve">–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lastRenderedPageBreak/>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lastRenderedPageBreak/>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lastRenderedPageBreak/>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sidRPr="006C00DF">
        <w:rPr>
          <w:w w:val="115"/>
        </w:rPr>
        <w:lastRenderedPageBreak/>
        <w:t>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lastRenderedPageBreak/>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 xml:space="preserve">houver, privilegiando-se os menores preços, sempre que possível, e desde que atendidas às condições de habilitação exigidas, nos termos do art. 22 da </w:t>
      </w:r>
      <w:r w:rsidRPr="006C00DF">
        <w:rPr>
          <w:b/>
          <w:w w:val="110"/>
        </w:rPr>
        <w:lastRenderedPageBreak/>
        <w:t>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lastRenderedPageBreak/>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34FBED75"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8065D4">
        <w:rPr>
          <w:w w:val="115"/>
          <w:lang w:val="pt-BR"/>
        </w:rPr>
        <w:t>18</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21E29CD1"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8065D4">
        <w:rPr>
          <w:b/>
          <w:bCs/>
        </w:rPr>
        <w:t>AQUISIÇÃO DE FOGÃO</w:t>
      </w:r>
      <w:r w:rsidR="008065D4">
        <w:rPr>
          <w:b/>
          <w:bCs/>
        </w:rPr>
        <w:t xml:space="preserve"> DOMÉSTICO COM 4 (QUATRO) BOCAS.”</w:t>
      </w:r>
    </w:p>
    <w:p w14:paraId="1164AFC1" w14:textId="49CDC6EF" w:rsidR="00697C98" w:rsidRDefault="00697C98" w:rsidP="00697C98">
      <w:pPr>
        <w:pStyle w:val="Ttulo2"/>
        <w:rPr>
          <w:i w:val="0"/>
          <w:iCs w:val="0"/>
        </w:rPr>
      </w:pPr>
    </w:p>
    <w:tbl>
      <w:tblPr>
        <w:tblStyle w:val="Tabelacomgrade"/>
        <w:tblW w:w="10546" w:type="dxa"/>
        <w:tblInd w:w="-5" w:type="dxa"/>
        <w:tblLook w:val="04A0" w:firstRow="1" w:lastRow="0" w:firstColumn="1" w:lastColumn="0" w:noHBand="0" w:noVBand="1"/>
      </w:tblPr>
      <w:tblGrid>
        <w:gridCol w:w="694"/>
        <w:gridCol w:w="1145"/>
        <w:gridCol w:w="1090"/>
        <w:gridCol w:w="5009"/>
        <w:gridCol w:w="1227"/>
        <w:gridCol w:w="1381"/>
      </w:tblGrid>
      <w:tr w:rsidR="00997E8F" w:rsidRPr="00313AFB" w14:paraId="409F69B3" w14:textId="77777777" w:rsidTr="008065D4">
        <w:tc>
          <w:tcPr>
            <w:tcW w:w="694" w:type="dxa"/>
          </w:tcPr>
          <w:p w14:paraId="2567594E" w14:textId="77777777" w:rsidR="00997E8F" w:rsidRPr="00313AFB" w:rsidRDefault="00997E8F" w:rsidP="00683F29">
            <w:pPr>
              <w:ind w:hanging="2"/>
              <w:jc w:val="both"/>
            </w:pPr>
            <w:r w:rsidRPr="00313AFB">
              <w:t>Item</w:t>
            </w:r>
          </w:p>
        </w:tc>
        <w:tc>
          <w:tcPr>
            <w:tcW w:w="1145" w:type="dxa"/>
          </w:tcPr>
          <w:p w14:paraId="08D9D3F0" w14:textId="77777777" w:rsidR="00997E8F" w:rsidRPr="00313AFB" w:rsidRDefault="00997E8F" w:rsidP="00683F29">
            <w:pPr>
              <w:ind w:hanging="2"/>
              <w:jc w:val="both"/>
            </w:pPr>
            <w:r w:rsidRPr="00313AFB">
              <w:t>Und</w:t>
            </w:r>
          </w:p>
        </w:tc>
        <w:tc>
          <w:tcPr>
            <w:tcW w:w="1090" w:type="dxa"/>
          </w:tcPr>
          <w:p w14:paraId="27A4666C" w14:textId="77777777" w:rsidR="00997E8F" w:rsidRPr="00313AFB" w:rsidRDefault="00997E8F" w:rsidP="00683F29">
            <w:pPr>
              <w:ind w:hanging="2"/>
              <w:jc w:val="both"/>
            </w:pPr>
            <w:r w:rsidRPr="00313AFB">
              <w:t>Quant</w:t>
            </w:r>
          </w:p>
        </w:tc>
        <w:tc>
          <w:tcPr>
            <w:tcW w:w="5009" w:type="dxa"/>
          </w:tcPr>
          <w:p w14:paraId="68F9F49B" w14:textId="77777777" w:rsidR="00997E8F" w:rsidRPr="00313AFB" w:rsidRDefault="00997E8F" w:rsidP="00683F29">
            <w:pPr>
              <w:ind w:hanging="2"/>
              <w:jc w:val="both"/>
            </w:pPr>
            <w:r w:rsidRPr="00313AFB">
              <w:t>Descrição</w:t>
            </w:r>
          </w:p>
        </w:tc>
        <w:tc>
          <w:tcPr>
            <w:tcW w:w="1227" w:type="dxa"/>
          </w:tcPr>
          <w:p w14:paraId="5829C110" w14:textId="77777777" w:rsidR="00997E8F" w:rsidRPr="00313AFB" w:rsidRDefault="00997E8F" w:rsidP="00683F29">
            <w:pPr>
              <w:ind w:hanging="2"/>
              <w:jc w:val="both"/>
            </w:pPr>
            <w:r w:rsidRPr="00313AFB">
              <w:t xml:space="preserve">Valor Unitário </w:t>
            </w:r>
          </w:p>
        </w:tc>
        <w:tc>
          <w:tcPr>
            <w:tcW w:w="1381" w:type="dxa"/>
          </w:tcPr>
          <w:p w14:paraId="54E06C16" w14:textId="77777777" w:rsidR="00997E8F" w:rsidRPr="00313AFB" w:rsidRDefault="00997E8F" w:rsidP="00683F29">
            <w:pPr>
              <w:ind w:hanging="2"/>
              <w:jc w:val="both"/>
            </w:pPr>
            <w:r w:rsidRPr="00313AFB">
              <w:t>Valor Total</w:t>
            </w:r>
          </w:p>
        </w:tc>
      </w:tr>
      <w:tr w:rsidR="008065D4" w:rsidRPr="00313AFB" w14:paraId="2721DBCF" w14:textId="77777777" w:rsidTr="008065D4">
        <w:trPr>
          <w:trHeight w:val="737"/>
        </w:trPr>
        <w:tc>
          <w:tcPr>
            <w:tcW w:w="694" w:type="dxa"/>
            <w:vAlign w:val="center"/>
          </w:tcPr>
          <w:p w14:paraId="3EA6CC79" w14:textId="3B8149EE" w:rsidR="008065D4" w:rsidRPr="00313AFB" w:rsidRDefault="008065D4" w:rsidP="008065D4">
            <w:pPr>
              <w:ind w:hanging="2"/>
              <w:jc w:val="both"/>
            </w:pPr>
            <w:r>
              <w:rPr>
                <w:rFonts w:ascii="Arial" w:hAnsi="Arial" w:cs="Arial"/>
                <w:color w:val="000000"/>
                <w:lang w:eastAsia="pt-BR"/>
              </w:rPr>
              <w:t>1</w:t>
            </w:r>
          </w:p>
        </w:tc>
        <w:tc>
          <w:tcPr>
            <w:tcW w:w="1145" w:type="dxa"/>
            <w:vAlign w:val="center"/>
          </w:tcPr>
          <w:p w14:paraId="7CDE1CD2" w14:textId="77777777" w:rsidR="008065D4" w:rsidRDefault="008065D4" w:rsidP="008065D4">
            <w:pPr>
              <w:jc w:val="both"/>
              <w:rPr>
                <w:rFonts w:ascii="Arial" w:hAnsi="Arial" w:cs="Arial"/>
                <w:color w:val="000000"/>
                <w:lang w:eastAsia="pt-BR"/>
              </w:rPr>
            </w:pPr>
          </w:p>
          <w:p w14:paraId="51F6DDCC" w14:textId="6FA08A14" w:rsidR="008065D4" w:rsidRPr="00B93F11" w:rsidRDefault="008065D4" w:rsidP="008065D4">
            <w:pPr>
              <w:jc w:val="both"/>
              <w:rPr>
                <w:rFonts w:ascii="Arial" w:hAnsi="Arial" w:cs="Arial"/>
                <w:color w:val="000000"/>
                <w:lang w:eastAsia="pt-BR"/>
              </w:rPr>
            </w:pPr>
            <w:r>
              <w:rPr>
                <w:rFonts w:ascii="Arial" w:hAnsi="Arial" w:cs="Arial"/>
                <w:color w:val="000000"/>
                <w:lang w:eastAsia="pt-BR"/>
              </w:rPr>
              <w:t>UN</w:t>
            </w:r>
          </w:p>
          <w:p w14:paraId="1FFF0CA2" w14:textId="69FE0AF2" w:rsidR="008065D4" w:rsidRPr="00313AFB" w:rsidRDefault="008065D4" w:rsidP="008065D4">
            <w:pPr>
              <w:ind w:hanging="2"/>
              <w:jc w:val="both"/>
            </w:pPr>
          </w:p>
        </w:tc>
        <w:tc>
          <w:tcPr>
            <w:tcW w:w="1090" w:type="dxa"/>
            <w:vAlign w:val="center"/>
          </w:tcPr>
          <w:p w14:paraId="1694720E" w14:textId="160F983E" w:rsidR="008065D4" w:rsidRPr="00313AFB" w:rsidRDefault="008065D4" w:rsidP="008065D4">
            <w:pPr>
              <w:jc w:val="both"/>
            </w:pPr>
            <w:r>
              <w:rPr>
                <w:rFonts w:ascii="Arial" w:hAnsi="Arial" w:cs="Arial"/>
                <w:lang w:eastAsia="pt-BR"/>
              </w:rPr>
              <w:t>1</w:t>
            </w:r>
          </w:p>
        </w:tc>
        <w:tc>
          <w:tcPr>
            <w:tcW w:w="5009" w:type="dxa"/>
            <w:vAlign w:val="center"/>
          </w:tcPr>
          <w:p w14:paraId="0C00D90A" w14:textId="77777777" w:rsidR="008065D4" w:rsidRPr="00964614" w:rsidRDefault="008065D4" w:rsidP="008065D4">
            <w:pPr>
              <w:jc w:val="both"/>
              <w:rPr>
                <w:rFonts w:ascii="Arial" w:hAnsi="Arial" w:cs="Arial"/>
                <w:color w:val="000000"/>
                <w:lang w:eastAsia="pt-BR"/>
              </w:rPr>
            </w:pPr>
            <w:r w:rsidRPr="00964614">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com dimensões aproximadas de 97 cm de altura, 52 cm de largura e 65 cm de profundidade, admitindo-se variação de até ±5%, desde que não comprometa o desempenho e a funcionalidade do equipamento. O fogão deverá ser bivolt ou compatível com a rede elétrica disponível, atendendo às normas técnicas brasileiras vigentes, e possuir eficiência e segurança adequadas ao uso doméstico.</w:t>
            </w:r>
          </w:p>
          <w:p w14:paraId="1792FDB2" w14:textId="77777777" w:rsidR="008065D4" w:rsidRPr="00964614" w:rsidRDefault="008065D4" w:rsidP="008065D4">
            <w:pPr>
              <w:jc w:val="both"/>
              <w:rPr>
                <w:rFonts w:ascii="Arial" w:hAnsi="Arial" w:cs="Arial"/>
                <w:color w:val="000000"/>
                <w:lang w:eastAsia="pt-BR"/>
              </w:rPr>
            </w:pPr>
            <w:r w:rsidRPr="00964614">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57E83656" w14:textId="7D1B5DD1" w:rsidR="008065D4" w:rsidRPr="00313AFB" w:rsidRDefault="008065D4" w:rsidP="008065D4">
            <w:pPr>
              <w:ind w:hanging="2"/>
              <w:jc w:val="both"/>
            </w:pPr>
            <w:r w:rsidRPr="00964614">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1227" w:type="dxa"/>
            <w:vAlign w:val="center"/>
          </w:tcPr>
          <w:p w14:paraId="02796460" w14:textId="31FCE41C" w:rsidR="008065D4" w:rsidRPr="00313AFB" w:rsidRDefault="008065D4" w:rsidP="008065D4">
            <w:pPr>
              <w:ind w:hanging="2"/>
              <w:jc w:val="both"/>
            </w:pPr>
            <w:r w:rsidRPr="00B93F11">
              <w:rPr>
                <w:rFonts w:ascii="Arial" w:hAnsi="Arial" w:cs="Arial"/>
                <w:color w:val="000000"/>
                <w:lang w:eastAsia="pt-BR"/>
              </w:rPr>
              <w:t xml:space="preserve">R$ </w:t>
            </w:r>
            <w:r>
              <w:rPr>
                <w:rFonts w:ascii="Arial" w:hAnsi="Arial" w:cs="Arial"/>
                <w:color w:val="000000"/>
                <w:lang w:eastAsia="pt-BR"/>
              </w:rPr>
              <w:t>872,58</w:t>
            </w:r>
          </w:p>
        </w:tc>
        <w:tc>
          <w:tcPr>
            <w:tcW w:w="1381" w:type="dxa"/>
            <w:vAlign w:val="center"/>
          </w:tcPr>
          <w:p w14:paraId="060C7645" w14:textId="4DC7D9CB" w:rsidR="008065D4" w:rsidRPr="00313AFB" w:rsidRDefault="008065D4" w:rsidP="008065D4">
            <w:pPr>
              <w:ind w:hanging="2"/>
              <w:jc w:val="both"/>
            </w:pPr>
            <w:r w:rsidRPr="00B93F11">
              <w:rPr>
                <w:rFonts w:ascii="Arial" w:hAnsi="Arial" w:cs="Arial"/>
                <w:color w:val="000000"/>
                <w:lang w:eastAsia="pt-BR"/>
              </w:rPr>
              <w:t xml:space="preserve">R$ </w:t>
            </w:r>
            <w:r>
              <w:rPr>
                <w:rFonts w:ascii="Arial" w:hAnsi="Arial" w:cs="Arial"/>
                <w:color w:val="000000"/>
                <w:lang w:eastAsia="pt-BR"/>
              </w:rPr>
              <w:t>872,58</w:t>
            </w:r>
          </w:p>
        </w:tc>
      </w:tr>
    </w:tbl>
    <w:p w14:paraId="4D8F1AC4" w14:textId="77777777" w:rsidR="00997E8F" w:rsidRPr="00697C98" w:rsidRDefault="00997E8F" w:rsidP="00697C98">
      <w:pPr>
        <w:pStyle w:val="Ttulo2"/>
        <w:rPr>
          <w:i w:val="0"/>
          <w:iCs w:val="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lastRenderedPageBreak/>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 xml:space="preserve">que não possui qualquer dos </w:t>
      </w:r>
      <w:r w:rsidRPr="006C00DF">
        <w:rPr>
          <w:w w:val="110"/>
        </w:rPr>
        <w:lastRenderedPageBreak/>
        <w:t>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56B27B01" w14:textId="77777777" w:rsidR="008065D4" w:rsidRDefault="008065D4" w:rsidP="005F42B7">
      <w:pPr>
        <w:pStyle w:val="Corpodetexto"/>
        <w:ind w:left="492" w:right="196"/>
        <w:jc w:val="center"/>
        <w:rPr>
          <w:b/>
          <w:spacing w:val="11"/>
          <w:w w:val="115"/>
        </w:rPr>
      </w:pPr>
    </w:p>
    <w:p w14:paraId="7B3A72FA" w14:textId="77777777" w:rsidR="008065D4" w:rsidRDefault="008065D4" w:rsidP="005F42B7">
      <w:pPr>
        <w:pStyle w:val="Corpodetexto"/>
        <w:ind w:left="492" w:right="196"/>
        <w:jc w:val="center"/>
        <w:rPr>
          <w:b/>
          <w:spacing w:val="11"/>
          <w:w w:val="115"/>
        </w:rPr>
      </w:pPr>
    </w:p>
    <w:p w14:paraId="70878493" w14:textId="77777777" w:rsidR="008065D4" w:rsidRDefault="008065D4" w:rsidP="005F42B7">
      <w:pPr>
        <w:pStyle w:val="Corpodetexto"/>
        <w:ind w:left="492" w:right="196"/>
        <w:jc w:val="center"/>
        <w:rPr>
          <w:b/>
          <w:spacing w:val="11"/>
          <w:w w:val="115"/>
        </w:rPr>
      </w:pPr>
    </w:p>
    <w:p w14:paraId="0B15EE67" w14:textId="77777777" w:rsidR="008065D4" w:rsidRDefault="008065D4" w:rsidP="005F42B7">
      <w:pPr>
        <w:pStyle w:val="Corpodetexto"/>
        <w:ind w:left="492" w:right="196"/>
        <w:jc w:val="center"/>
        <w:rPr>
          <w:b/>
          <w:spacing w:val="11"/>
          <w:w w:val="115"/>
        </w:rPr>
      </w:pPr>
    </w:p>
    <w:p w14:paraId="1A6F6333" w14:textId="77777777" w:rsidR="008065D4" w:rsidRDefault="008065D4" w:rsidP="005F42B7">
      <w:pPr>
        <w:pStyle w:val="Corpodetexto"/>
        <w:ind w:left="492" w:right="196"/>
        <w:jc w:val="center"/>
        <w:rPr>
          <w:b/>
          <w:spacing w:val="11"/>
          <w:w w:val="115"/>
        </w:rPr>
      </w:pPr>
    </w:p>
    <w:p w14:paraId="5F06B81C" w14:textId="77777777" w:rsidR="008065D4" w:rsidRDefault="008065D4" w:rsidP="005F42B7">
      <w:pPr>
        <w:pStyle w:val="Corpodetexto"/>
        <w:ind w:left="492" w:right="196"/>
        <w:jc w:val="center"/>
        <w:rPr>
          <w:b/>
          <w:spacing w:val="11"/>
          <w:w w:val="115"/>
        </w:rPr>
      </w:pPr>
    </w:p>
    <w:p w14:paraId="567D86B6" w14:textId="77777777" w:rsidR="008065D4" w:rsidRDefault="008065D4" w:rsidP="005F42B7">
      <w:pPr>
        <w:pStyle w:val="Corpodetexto"/>
        <w:ind w:left="492" w:right="196"/>
        <w:jc w:val="center"/>
        <w:rPr>
          <w:b/>
          <w:spacing w:val="11"/>
          <w:w w:val="115"/>
        </w:rPr>
      </w:pPr>
    </w:p>
    <w:p w14:paraId="7E3F4620" w14:textId="77777777" w:rsidR="008065D4" w:rsidRDefault="008065D4" w:rsidP="005F42B7">
      <w:pPr>
        <w:pStyle w:val="Corpodetexto"/>
        <w:ind w:left="492" w:right="196"/>
        <w:jc w:val="center"/>
        <w:rPr>
          <w:b/>
          <w:spacing w:val="11"/>
          <w:w w:val="115"/>
        </w:rPr>
      </w:pPr>
    </w:p>
    <w:p w14:paraId="25BF64BA" w14:textId="77777777" w:rsidR="008065D4" w:rsidRDefault="008065D4" w:rsidP="005F42B7">
      <w:pPr>
        <w:pStyle w:val="Corpodetexto"/>
        <w:ind w:left="492" w:right="196"/>
        <w:jc w:val="center"/>
        <w:rPr>
          <w:b/>
          <w:spacing w:val="11"/>
          <w:w w:val="115"/>
        </w:rPr>
      </w:pPr>
    </w:p>
    <w:p w14:paraId="0D440BAD" w14:textId="77777777" w:rsidR="008065D4" w:rsidRDefault="008065D4" w:rsidP="005F42B7">
      <w:pPr>
        <w:pStyle w:val="Corpodetexto"/>
        <w:ind w:left="492" w:right="196"/>
        <w:jc w:val="center"/>
        <w:rPr>
          <w:b/>
          <w:spacing w:val="11"/>
          <w:w w:val="115"/>
        </w:rPr>
      </w:pPr>
    </w:p>
    <w:p w14:paraId="12E53CDE" w14:textId="77777777" w:rsidR="008065D4" w:rsidRDefault="008065D4" w:rsidP="005F42B7">
      <w:pPr>
        <w:pStyle w:val="Corpodetexto"/>
        <w:ind w:left="492" w:right="196"/>
        <w:jc w:val="center"/>
        <w:rPr>
          <w:b/>
          <w:spacing w:val="11"/>
          <w:w w:val="115"/>
        </w:rPr>
      </w:pPr>
    </w:p>
    <w:p w14:paraId="23AEFEE1" w14:textId="77777777" w:rsidR="008065D4" w:rsidRDefault="008065D4" w:rsidP="005F42B7">
      <w:pPr>
        <w:pStyle w:val="Corpodetexto"/>
        <w:ind w:left="492" w:right="196"/>
        <w:jc w:val="center"/>
        <w:rPr>
          <w:b/>
          <w:spacing w:val="11"/>
          <w:w w:val="115"/>
        </w:rPr>
      </w:pPr>
    </w:p>
    <w:p w14:paraId="184C0ACF" w14:textId="77777777" w:rsidR="008065D4" w:rsidRDefault="008065D4" w:rsidP="005F42B7">
      <w:pPr>
        <w:pStyle w:val="Corpodetexto"/>
        <w:ind w:left="492" w:right="196"/>
        <w:jc w:val="center"/>
        <w:rPr>
          <w:b/>
          <w:spacing w:val="11"/>
          <w:w w:val="115"/>
        </w:rPr>
      </w:pPr>
    </w:p>
    <w:p w14:paraId="255FE5A8" w14:textId="77777777" w:rsidR="008065D4" w:rsidRDefault="008065D4" w:rsidP="005F42B7">
      <w:pPr>
        <w:pStyle w:val="Corpodetexto"/>
        <w:ind w:left="492" w:right="196"/>
        <w:jc w:val="center"/>
        <w:rPr>
          <w:b/>
          <w:spacing w:val="11"/>
          <w:w w:val="115"/>
        </w:rPr>
      </w:pPr>
    </w:p>
    <w:p w14:paraId="1C0A7A04" w14:textId="77777777" w:rsidR="008065D4" w:rsidRDefault="008065D4" w:rsidP="005F42B7">
      <w:pPr>
        <w:pStyle w:val="Corpodetexto"/>
        <w:ind w:left="492" w:right="196"/>
        <w:jc w:val="center"/>
        <w:rPr>
          <w:b/>
          <w:spacing w:val="11"/>
          <w:w w:val="115"/>
        </w:rPr>
      </w:pPr>
    </w:p>
    <w:p w14:paraId="2E25E74F" w14:textId="77777777" w:rsidR="008065D4" w:rsidRDefault="008065D4" w:rsidP="005F42B7">
      <w:pPr>
        <w:pStyle w:val="Corpodetexto"/>
        <w:ind w:left="492" w:right="196"/>
        <w:jc w:val="center"/>
        <w:rPr>
          <w:b/>
          <w:spacing w:val="11"/>
          <w:w w:val="115"/>
        </w:rPr>
      </w:pPr>
    </w:p>
    <w:p w14:paraId="296ABE24" w14:textId="77777777" w:rsidR="008065D4" w:rsidRDefault="008065D4" w:rsidP="005F42B7">
      <w:pPr>
        <w:pStyle w:val="Corpodetexto"/>
        <w:ind w:left="492" w:right="196"/>
        <w:jc w:val="center"/>
        <w:rPr>
          <w:b/>
          <w:spacing w:val="11"/>
          <w:w w:val="115"/>
        </w:rPr>
      </w:pPr>
    </w:p>
    <w:p w14:paraId="371A6B15" w14:textId="77777777" w:rsidR="008065D4" w:rsidRDefault="008065D4" w:rsidP="005F42B7">
      <w:pPr>
        <w:pStyle w:val="Corpodetexto"/>
        <w:ind w:left="492" w:right="196"/>
        <w:jc w:val="center"/>
        <w:rPr>
          <w:b/>
          <w:spacing w:val="11"/>
          <w:w w:val="115"/>
        </w:rPr>
      </w:pPr>
    </w:p>
    <w:p w14:paraId="6ADE63BF" w14:textId="77777777" w:rsidR="008065D4" w:rsidRDefault="008065D4" w:rsidP="005F42B7">
      <w:pPr>
        <w:pStyle w:val="Corpodetexto"/>
        <w:ind w:left="492" w:right="196"/>
        <w:jc w:val="center"/>
        <w:rPr>
          <w:b/>
          <w:spacing w:val="11"/>
          <w:w w:val="115"/>
        </w:rPr>
      </w:pPr>
    </w:p>
    <w:p w14:paraId="165EEC5B" w14:textId="77777777" w:rsidR="008065D4" w:rsidRDefault="008065D4" w:rsidP="005F42B7">
      <w:pPr>
        <w:pStyle w:val="Corpodetexto"/>
        <w:ind w:left="492" w:right="196"/>
        <w:jc w:val="center"/>
        <w:rPr>
          <w:b/>
          <w:spacing w:val="11"/>
          <w:w w:val="115"/>
        </w:rPr>
      </w:pPr>
    </w:p>
    <w:p w14:paraId="1414B0A3" w14:textId="77777777" w:rsidR="008065D4" w:rsidRDefault="008065D4" w:rsidP="005F42B7">
      <w:pPr>
        <w:pStyle w:val="Corpodetexto"/>
        <w:ind w:left="492" w:right="196"/>
        <w:jc w:val="center"/>
        <w:rPr>
          <w:b/>
          <w:spacing w:val="11"/>
          <w:w w:val="115"/>
        </w:rPr>
      </w:pPr>
    </w:p>
    <w:p w14:paraId="5441AB98" w14:textId="77777777" w:rsidR="008065D4" w:rsidRDefault="008065D4" w:rsidP="005F42B7">
      <w:pPr>
        <w:pStyle w:val="Corpodetexto"/>
        <w:ind w:left="492" w:right="196"/>
        <w:jc w:val="center"/>
        <w:rPr>
          <w:b/>
          <w:spacing w:val="11"/>
          <w:w w:val="115"/>
        </w:rPr>
      </w:pPr>
    </w:p>
    <w:p w14:paraId="78B4D11E" w14:textId="77777777" w:rsidR="008065D4" w:rsidRDefault="008065D4" w:rsidP="005F42B7">
      <w:pPr>
        <w:pStyle w:val="Corpodetexto"/>
        <w:ind w:left="492" w:right="196"/>
        <w:jc w:val="center"/>
        <w:rPr>
          <w:b/>
          <w:spacing w:val="11"/>
          <w:w w:val="115"/>
        </w:rPr>
      </w:pPr>
    </w:p>
    <w:p w14:paraId="3C7F73B6" w14:textId="77777777" w:rsidR="008065D4" w:rsidRDefault="008065D4" w:rsidP="005F42B7">
      <w:pPr>
        <w:pStyle w:val="Corpodetexto"/>
        <w:ind w:left="492" w:right="196"/>
        <w:jc w:val="center"/>
        <w:rPr>
          <w:b/>
          <w:spacing w:val="11"/>
          <w:w w:val="115"/>
        </w:rPr>
      </w:pPr>
    </w:p>
    <w:p w14:paraId="5009D130" w14:textId="77777777" w:rsidR="008065D4" w:rsidRDefault="008065D4" w:rsidP="005F42B7">
      <w:pPr>
        <w:pStyle w:val="Corpodetexto"/>
        <w:ind w:left="492" w:right="196"/>
        <w:jc w:val="center"/>
        <w:rPr>
          <w:b/>
          <w:spacing w:val="11"/>
          <w:w w:val="115"/>
        </w:rPr>
      </w:pPr>
    </w:p>
    <w:p w14:paraId="7111F848" w14:textId="77777777" w:rsidR="008065D4" w:rsidRDefault="008065D4" w:rsidP="005F42B7">
      <w:pPr>
        <w:pStyle w:val="Corpodetexto"/>
        <w:ind w:left="492" w:right="196"/>
        <w:jc w:val="center"/>
        <w:rPr>
          <w:b/>
          <w:spacing w:val="11"/>
          <w:w w:val="115"/>
        </w:rPr>
      </w:pPr>
    </w:p>
    <w:p w14:paraId="0993675A" w14:textId="77777777" w:rsidR="008065D4" w:rsidRDefault="008065D4" w:rsidP="005F42B7">
      <w:pPr>
        <w:pStyle w:val="Corpodetexto"/>
        <w:ind w:left="492" w:right="196"/>
        <w:jc w:val="center"/>
        <w:rPr>
          <w:b/>
          <w:spacing w:val="11"/>
          <w:w w:val="115"/>
        </w:rPr>
      </w:pPr>
    </w:p>
    <w:p w14:paraId="06A0629E" w14:textId="77777777" w:rsidR="008065D4" w:rsidRDefault="008065D4" w:rsidP="005F42B7">
      <w:pPr>
        <w:pStyle w:val="Corpodetexto"/>
        <w:ind w:left="492" w:right="196"/>
        <w:jc w:val="center"/>
        <w:rPr>
          <w:b/>
          <w:spacing w:val="11"/>
          <w:w w:val="115"/>
        </w:rPr>
      </w:pPr>
    </w:p>
    <w:p w14:paraId="196D63B8" w14:textId="77777777" w:rsidR="008065D4" w:rsidRDefault="008065D4" w:rsidP="005F42B7">
      <w:pPr>
        <w:pStyle w:val="Corpodetexto"/>
        <w:ind w:left="492" w:right="196"/>
        <w:jc w:val="center"/>
        <w:rPr>
          <w:b/>
          <w:spacing w:val="11"/>
          <w:w w:val="115"/>
        </w:rPr>
      </w:pPr>
    </w:p>
    <w:p w14:paraId="0C821D26" w14:textId="77777777" w:rsidR="008065D4" w:rsidRDefault="008065D4" w:rsidP="005F42B7">
      <w:pPr>
        <w:pStyle w:val="Corpodetexto"/>
        <w:ind w:left="492" w:right="196"/>
        <w:jc w:val="center"/>
        <w:rPr>
          <w:b/>
          <w:spacing w:val="11"/>
          <w:w w:val="115"/>
        </w:rPr>
      </w:pPr>
    </w:p>
    <w:p w14:paraId="323EBBD8" w14:textId="77777777" w:rsidR="008065D4" w:rsidRDefault="008065D4" w:rsidP="005F42B7">
      <w:pPr>
        <w:pStyle w:val="Corpodetexto"/>
        <w:ind w:left="492" w:right="196"/>
        <w:jc w:val="center"/>
        <w:rPr>
          <w:b/>
          <w:spacing w:val="11"/>
          <w:w w:val="115"/>
        </w:rPr>
      </w:pPr>
    </w:p>
    <w:p w14:paraId="52F2752E" w14:textId="77777777" w:rsidR="008065D4" w:rsidRDefault="008065D4" w:rsidP="005F42B7">
      <w:pPr>
        <w:pStyle w:val="Corpodetexto"/>
        <w:ind w:left="492" w:right="196"/>
        <w:jc w:val="center"/>
        <w:rPr>
          <w:b/>
          <w:spacing w:val="11"/>
          <w:w w:val="115"/>
        </w:rPr>
      </w:pPr>
    </w:p>
    <w:p w14:paraId="4A4C80E3" w14:textId="77777777" w:rsidR="008065D4" w:rsidRDefault="008065D4" w:rsidP="005F42B7">
      <w:pPr>
        <w:pStyle w:val="Corpodetexto"/>
        <w:ind w:left="492" w:right="196"/>
        <w:jc w:val="center"/>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lastRenderedPageBreak/>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581BA44F" w14:textId="77777777" w:rsidR="008065D4" w:rsidRPr="00964614" w:rsidRDefault="008065D4" w:rsidP="008065D4">
      <w:pPr>
        <w:ind w:left="-993" w:right="-710" w:firstLine="142"/>
        <w:jc w:val="center"/>
        <w:rPr>
          <w:rFonts w:ascii="Arial" w:hAnsi="Arial" w:cs="Arial"/>
          <w:b/>
          <w:bCs/>
        </w:rPr>
      </w:pPr>
      <w:r w:rsidRPr="00964614">
        <w:rPr>
          <w:rFonts w:ascii="Arial" w:hAnsi="Arial" w:cs="Arial"/>
          <w:b/>
          <w:bCs/>
        </w:rPr>
        <w:lastRenderedPageBreak/>
        <w:t>TERMO DE REFERÊNCIA (TR)</w:t>
      </w:r>
    </w:p>
    <w:p w14:paraId="377B3FD2" w14:textId="77777777" w:rsidR="008065D4" w:rsidRPr="00964614" w:rsidRDefault="008065D4" w:rsidP="008065D4">
      <w:pPr>
        <w:ind w:left="-993" w:right="-710" w:firstLine="142"/>
        <w:jc w:val="center"/>
        <w:rPr>
          <w:rFonts w:ascii="Arial" w:eastAsia="Arial-BoldMT" w:hAnsi="Arial" w:cs="Arial"/>
          <w:b/>
          <w:bCs/>
        </w:rPr>
      </w:pPr>
      <w:r w:rsidRPr="00964614">
        <w:rPr>
          <w:rFonts w:ascii="Arial" w:hAnsi="Arial" w:cs="Arial"/>
          <w:b/>
          <w:bCs/>
        </w:rPr>
        <w:t>(</w:t>
      </w:r>
      <w:r>
        <w:rPr>
          <w:rFonts w:ascii="Arial" w:hAnsi="Arial" w:cs="Arial"/>
          <w:b/>
          <w:bCs/>
        </w:rPr>
        <w:t>Fogão</w:t>
      </w:r>
      <w:r w:rsidRPr="00964614">
        <w:rPr>
          <w:rFonts w:ascii="Arial" w:hAnsi="Arial" w:cs="Arial"/>
          <w:b/>
          <w:bCs/>
        </w:rPr>
        <w:t>)</w:t>
      </w:r>
    </w:p>
    <w:p w14:paraId="0E4C1BF5" w14:textId="77777777" w:rsidR="008065D4" w:rsidRPr="00964614" w:rsidRDefault="008065D4" w:rsidP="008065D4">
      <w:pPr>
        <w:ind w:right="-710"/>
        <w:jc w:val="both"/>
        <w:rPr>
          <w:rFonts w:ascii="Arial" w:eastAsia="Arial-BoldMT" w:hAnsi="Arial" w:cs="Arial"/>
          <w:b/>
          <w:bCs/>
        </w:rPr>
      </w:pPr>
    </w:p>
    <w:p w14:paraId="18D9301E" w14:textId="77777777" w:rsidR="008065D4" w:rsidRPr="00964614" w:rsidRDefault="008065D4" w:rsidP="008065D4">
      <w:pPr>
        <w:ind w:right="-2"/>
        <w:jc w:val="both"/>
        <w:rPr>
          <w:rFonts w:ascii="Arial" w:eastAsia="Arial-BoldMT" w:hAnsi="Arial" w:cs="Arial"/>
          <w:b/>
          <w:bCs/>
        </w:rPr>
      </w:pPr>
      <w:bookmarkStart w:id="4" w:name="_Hlk226622770"/>
      <w:r w:rsidRPr="00964614">
        <w:rPr>
          <w:rFonts w:ascii="Arial" w:eastAsia="Arial-BoldMT" w:hAnsi="Arial" w:cs="Arial"/>
          <w:b/>
          <w:bCs/>
        </w:rPr>
        <w:t>1 - DEFINIÇÃO DO OBJETO, INCLUÍDOS SUA NATUREZA</w:t>
      </w:r>
      <w:bookmarkEnd w:id="4"/>
      <w:r w:rsidRPr="00964614">
        <w:rPr>
          <w:rFonts w:ascii="Arial" w:eastAsia="Arial-BoldMT" w:hAnsi="Arial" w:cs="Arial"/>
          <w:b/>
          <w:bCs/>
        </w:rPr>
        <w:t>, OS QUANTITATIVOS, O PRAZO DO CONTRATO E, SE FOR O CASO, A POSSIBILIDADE DE SUA PRORROGAÇÃO;</w:t>
      </w:r>
    </w:p>
    <w:p w14:paraId="5F17A585" w14:textId="77777777" w:rsidR="008065D4" w:rsidRPr="00964614" w:rsidRDefault="008065D4" w:rsidP="008065D4">
      <w:pPr>
        <w:jc w:val="both"/>
        <w:rPr>
          <w:rFonts w:ascii="Arial" w:eastAsia="Arial-BoldMT" w:hAnsi="Arial" w:cs="Arial"/>
          <w:b/>
          <w:bCs/>
        </w:rPr>
      </w:pPr>
    </w:p>
    <w:p w14:paraId="2935C91E" w14:textId="77777777" w:rsidR="008065D4" w:rsidRPr="001C605E" w:rsidRDefault="008065D4" w:rsidP="008065D4">
      <w:pPr>
        <w:jc w:val="both"/>
        <w:rPr>
          <w:rFonts w:ascii="Arial" w:eastAsiaTheme="majorEastAsia" w:hAnsi="Arial" w:cs="Arial"/>
          <w:bCs/>
        </w:rPr>
      </w:pPr>
      <w:r w:rsidRPr="001C605E">
        <w:rPr>
          <w:rFonts w:ascii="Arial" w:eastAsiaTheme="majorEastAsia" w:hAnsi="Arial" w:cs="Arial"/>
          <w:bCs/>
        </w:rPr>
        <w:t>O presente Termo de Referência tem por objeto a aquisição de um fogão destinado ao atendimento das necessidades da Secretaria Municipal de Administração do Município de Rifaina/SP, em conformidade com as disposições da Lei nº 14.133/2021. A contratação tem como finalidade garantir a adequada estruturação da copa e dos espaços de apoio utilizados pelos servidores públicos no desempenho de suas atividades administrativas diárias.</w:t>
      </w:r>
    </w:p>
    <w:p w14:paraId="0F7149A9" w14:textId="77777777" w:rsidR="008065D4" w:rsidRPr="001C605E" w:rsidRDefault="008065D4" w:rsidP="008065D4">
      <w:pPr>
        <w:jc w:val="both"/>
        <w:rPr>
          <w:rFonts w:ascii="Arial" w:eastAsiaTheme="majorEastAsia" w:hAnsi="Arial" w:cs="Arial"/>
          <w:bCs/>
        </w:rPr>
      </w:pPr>
      <w:r w:rsidRPr="001C605E">
        <w:rPr>
          <w:rFonts w:ascii="Arial" w:eastAsiaTheme="majorEastAsia" w:hAnsi="Arial" w:cs="Arial"/>
          <w:bCs/>
        </w:rPr>
        <w:t>Ressalta-se que foi realizada anteriormente Dispensa Eletrônica, referente ao Edital nº 62/2026 e Processo Administrativo nº 162/2026, a qual restou fracassada, em razão da ausência de propostas válidas/classificadas aptas ao atendimento das exigências estabelecidas no certame, tornando necessária a realização de novo procedimento para suprir a demanda existente.</w:t>
      </w:r>
    </w:p>
    <w:p w14:paraId="08238FFF" w14:textId="77777777" w:rsidR="008065D4" w:rsidRPr="001C605E" w:rsidRDefault="008065D4" w:rsidP="008065D4">
      <w:pPr>
        <w:jc w:val="both"/>
        <w:rPr>
          <w:rFonts w:ascii="Arial" w:eastAsiaTheme="majorEastAsia" w:hAnsi="Arial" w:cs="Arial"/>
          <w:bCs/>
        </w:rPr>
      </w:pPr>
      <w:r w:rsidRPr="001C605E">
        <w:rPr>
          <w:rFonts w:ascii="Arial" w:eastAsiaTheme="majorEastAsia" w:hAnsi="Arial" w:cs="Arial"/>
          <w:bCs/>
        </w:rPr>
        <w:t>O equipamento a ser adquirido será utilizado para preparo e aquecimento de alimentos e bebidas simples, atendendo às necessidades dos servidores durante a jornada de trabalho, bem como em reuniões administrativas, atendimentos institucionais e demais atividades desenvolvidas no âmbito da Secretaria.</w:t>
      </w:r>
    </w:p>
    <w:p w14:paraId="5757D492" w14:textId="77777777" w:rsidR="008065D4" w:rsidRPr="001C605E" w:rsidRDefault="008065D4" w:rsidP="008065D4">
      <w:pPr>
        <w:jc w:val="both"/>
        <w:rPr>
          <w:rFonts w:ascii="Arial" w:eastAsiaTheme="majorEastAsia" w:hAnsi="Arial" w:cs="Arial"/>
          <w:bCs/>
        </w:rPr>
      </w:pPr>
      <w:r w:rsidRPr="001C605E">
        <w:rPr>
          <w:rFonts w:ascii="Arial" w:eastAsiaTheme="majorEastAsia" w:hAnsi="Arial" w:cs="Arial"/>
          <w:bCs/>
        </w:rPr>
        <w:t>A natureza do objeto caracteriza-se como aquisição de bem comum, nos termos da Lei nº 14.133/2021, uma vez que o item possui especificações usuais de mercado, padronizadas e amplamente disponíveis, permitindo comparação objetiva entre fornecedores. Trata-se de bem permanente, com fornecimento mediante entrega integral, sem dedicação exclusiva de mão de obra ou prestação de serviço continuado.</w:t>
      </w:r>
    </w:p>
    <w:p w14:paraId="5F82C1F3" w14:textId="77777777" w:rsidR="008065D4" w:rsidRPr="001C605E" w:rsidRDefault="008065D4" w:rsidP="008065D4">
      <w:pPr>
        <w:jc w:val="both"/>
        <w:rPr>
          <w:rFonts w:ascii="Arial" w:eastAsiaTheme="majorEastAsia" w:hAnsi="Arial" w:cs="Arial"/>
          <w:bCs/>
        </w:rPr>
      </w:pPr>
      <w:r w:rsidRPr="001C605E">
        <w:rPr>
          <w:rFonts w:ascii="Arial" w:eastAsiaTheme="majorEastAsia" w:hAnsi="Arial" w:cs="Arial"/>
          <w:bCs/>
        </w:rPr>
        <w:t>A presente contratação visa garantir condições adequadas de funcionamento e estrutura mínima para os ambientes de apoio da Secretaria Municipal de Administração de Rifaina/SP, contribuindo para melhores condições de trabalho aos servidores e maior eficiência na execução das atividades administrativas, observando os princípios da legalidade, eficiência, economicidade e interesse público.</w:t>
      </w:r>
    </w:p>
    <w:p w14:paraId="36576A1C" w14:textId="77777777" w:rsidR="008065D4" w:rsidRPr="00964614" w:rsidRDefault="008065D4" w:rsidP="008065D4">
      <w:pPr>
        <w:jc w:val="both"/>
        <w:rPr>
          <w:rFonts w:ascii="Arial" w:eastAsiaTheme="majorEastAsia" w:hAnsi="Arial" w:cs="Arial"/>
          <w:bCs/>
        </w:rPr>
      </w:pPr>
    </w:p>
    <w:p w14:paraId="528E7E0D" w14:textId="77777777" w:rsidR="008065D4" w:rsidRPr="00964614" w:rsidRDefault="008065D4" w:rsidP="008065D4">
      <w:pPr>
        <w:jc w:val="both"/>
        <w:rPr>
          <w:rFonts w:ascii="Arial" w:eastAsiaTheme="majorEastAsia" w:hAnsi="Arial" w:cs="Arial"/>
          <w:bCs/>
        </w:rPr>
      </w:pPr>
      <w:r w:rsidRPr="00964614">
        <w:rPr>
          <w:rFonts w:ascii="Arial" w:eastAsiaTheme="majorEastAsia" w:hAnsi="Arial" w:cs="Arial"/>
          <w:bCs/>
        </w:rPr>
        <w:t>Os quantitativos da referida aquisição serão demonstrados na tabela a seguir: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6349"/>
        <w:gridCol w:w="984"/>
        <w:gridCol w:w="1143"/>
      </w:tblGrid>
      <w:tr w:rsidR="008065D4" w:rsidRPr="00964614" w14:paraId="0793F6B7" w14:textId="77777777" w:rsidTr="00B36A94">
        <w:trPr>
          <w:trHeight w:val="20"/>
        </w:trPr>
        <w:tc>
          <w:tcPr>
            <w:tcW w:w="618" w:type="dxa"/>
            <w:noWrap/>
            <w:vAlign w:val="center"/>
            <w:hideMark/>
          </w:tcPr>
          <w:p w14:paraId="3F86964F" w14:textId="77777777" w:rsidR="008065D4" w:rsidRPr="00964614" w:rsidRDefault="008065D4" w:rsidP="00B36A94">
            <w:pPr>
              <w:jc w:val="center"/>
              <w:rPr>
                <w:rFonts w:ascii="Arial" w:hAnsi="Arial" w:cs="Arial"/>
                <w:b/>
                <w:bCs/>
                <w:color w:val="000000"/>
                <w:lang w:eastAsia="pt-BR"/>
              </w:rPr>
            </w:pPr>
            <w:r w:rsidRPr="00964614">
              <w:rPr>
                <w:rFonts w:ascii="Arial" w:hAnsi="Arial" w:cs="Arial"/>
                <w:b/>
                <w:bCs/>
                <w:color w:val="000000"/>
                <w:lang w:eastAsia="pt-BR"/>
              </w:rPr>
              <w:t>ITEM</w:t>
            </w:r>
          </w:p>
        </w:tc>
        <w:tc>
          <w:tcPr>
            <w:tcW w:w="6565" w:type="dxa"/>
            <w:vAlign w:val="center"/>
            <w:hideMark/>
          </w:tcPr>
          <w:p w14:paraId="29412985" w14:textId="77777777" w:rsidR="008065D4" w:rsidRPr="00964614" w:rsidRDefault="008065D4" w:rsidP="00B36A94">
            <w:pPr>
              <w:jc w:val="center"/>
              <w:rPr>
                <w:rFonts w:ascii="Arial" w:hAnsi="Arial" w:cs="Arial"/>
                <w:b/>
                <w:bCs/>
                <w:color w:val="000000"/>
                <w:lang w:eastAsia="pt-BR"/>
              </w:rPr>
            </w:pPr>
            <w:r w:rsidRPr="00964614">
              <w:rPr>
                <w:rFonts w:ascii="Arial" w:hAnsi="Arial" w:cs="Arial"/>
                <w:b/>
                <w:bCs/>
                <w:color w:val="000000"/>
                <w:lang w:eastAsia="pt-BR"/>
              </w:rPr>
              <w:t>DESCRIÇÃO</w:t>
            </w:r>
          </w:p>
        </w:tc>
        <w:tc>
          <w:tcPr>
            <w:tcW w:w="907" w:type="dxa"/>
            <w:noWrap/>
            <w:vAlign w:val="center"/>
            <w:hideMark/>
          </w:tcPr>
          <w:p w14:paraId="43E29E78" w14:textId="77777777" w:rsidR="008065D4" w:rsidRPr="00964614" w:rsidRDefault="008065D4" w:rsidP="00B36A94">
            <w:pPr>
              <w:jc w:val="center"/>
              <w:rPr>
                <w:rFonts w:ascii="Arial" w:hAnsi="Arial" w:cs="Arial"/>
                <w:b/>
                <w:bCs/>
                <w:color w:val="000000"/>
                <w:lang w:eastAsia="pt-BR"/>
              </w:rPr>
            </w:pPr>
            <w:r w:rsidRPr="00964614">
              <w:rPr>
                <w:rFonts w:ascii="Arial" w:hAnsi="Arial" w:cs="Arial"/>
                <w:b/>
                <w:bCs/>
                <w:color w:val="000000"/>
                <w:lang w:eastAsia="pt-BR"/>
              </w:rPr>
              <w:t>QUANT.</w:t>
            </w:r>
          </w:p>
        </w:tc>
        <w:tc>
          <w:tcPr>
            <w:tcW w:w="1052" w:type="dxa"/>
            <w:noWrap/>
            <w:vAlign w:val="center"/>
            <w:hideMark/>
          </w:tcPr>
          <w:p w14:paraId="67E6428D" w14:textId="77777777" w:rsidR="008065D4" w:rsidRPr="00964614" w:rsidRDefault="008065D4" w:rsidP="00B36A94">
            <w:pPr>
              <w:jc w:val="center"/>
              <w:rPr>
                <w:rFonts w:ascii="Arial" w:hAnsi="Arial" w:cs="Arial"/>
                <w:b/>
                <w:bCs/>
                <w:color w:val="000000"/>
                <w:lang w:eastAsia="pt-BR"/>
              </w:rPr>
            </w:pPr>
            <w:r w:rsidRPr="00964614">
              <w:rPr>
                <w:rFonts w:ascii="Arial" w:hAnsi="Arial" w:cs="Arial"/>
                <w:b/>
                <w:bCs/>
                <w:color w:val="000000"/>
                <w:lang w:eastAsia="pt-BR"/>
              </w:rPr>
              <w:t>UNIDADE</w:t>
            </w:r>
          </w:p>
        </w:tc>
      </w:tr>
      <w:tr w:rsidR="008065D4" w:rsidRPr="00964614" w14:paraId="62F754C2" w14:textId="77777777" w:rsidTr="00B36A94">
        <w:trPr>
          <w:trHeight w:val="20"/>
        </w:trPr>
        <w:tc>
          <w:tcPr>
            <w:tcW w:w="618" w:type="dxa"/>
            <w:noWrap/>
            <w:vAlign w:val="center"/>
          </w:tcPr>
          <w:p w14:paraId="526C75A3" w14:textId="77777777" w:rsidR="008065D4" w:rsidRPr="00964614" w:rsidRDefault="008065D4" w:rsidP="00B36A94">
            <w:pPr>
              <w:jc w:val="center"/>
              <w:rPr>
                <w:rFonts w:ascii="Arial" w:hAnsi="Arial" w:cs="Arial"/>
                <w:color w:val="000000"/>
                <w:lang w:eastAsia="pt-BR"/>
              </w:rPr>
            </w:pPr>
          </w:p>
        </w:tc>
        <w:tc>
          <w:tcPr>
            <w:tcW w:w="6565" w:type="dxa"/>
            <w:vAlign w:val="center"/>
          </w:tcPr>
          <w:p w14:paraId="25E9E008" w14:textId="77777777" w:rsidR="008065D4" w:rsidRPr="00964614" w:rsidRDefault="008065D4" w:rsidP="00B36A94">
            <w:pPr>
              <w:jc w:val="both"/>
              <w:rPr>
                <w:rFonts w:ascii="Arial" w:hAnsi="Arial" w:cs="Arial"/>
                <w:lang w:eastAsia="pt-BR"/>
              </w:rPr>
            </w:pPr>
          </w:p>
        </w:tc>
        <w:tc>
          <w:tcPr>
            <w:tcW w:w="907" w:type="dxa"/>
            <w:noWrap/>
            <w:vAlign w:val="center"/>
          </w:tcPr>
          <w:p w14:paraId="18446960" w14:textId="77777777" w:rsidR="008065D4" w:rsidRPr="00964614" w:rsidRDefault="008065D4" w:rsidP="00B36A94">
            <w:pPr>
              <w:jc w:val="center"/>
              <w:rPr>
                <w:rFonts w:ascii="Arial" w:hAnsi="Arial" w:cs="Arial"/>
                <w:lang w:eastAsia="pt-BR"/>
              </w:rPr>
            </w:pPr>
          </w:p>
        </w:tc>
        <w:tc>
          <w:tcPr>
            <w:tcW w:w="1052" w:type="dxa"/>
            <w:vAlign w:val="center"/>
          </w:tcPr>
          <w:p w14:paraId="138B52E2" w14:textId="77777777" w:rsidR="008065D4" w:rsidRPr="00964614" w:rsidRDefault="008065D4" w:rsidP="00B36A94">
            <w:pPr>
              <w:jc w:val="center"/>
              <w:rPr>
                <w:rFonts w:ascii="Arial" w:hAnsi="Arial" w:cs="Arial"/>
                <w:lang w:eastAsia="pt-BR"/>
              </w:rPr>
            </w:pPr>
          </w:p>
        </w:tc>
      </w:tr>
      <w:tr w:rsidR="008065D4" w:rsidRPr="00964614" w14:paraId="1CEAE48C" w14:textId="77777777" w:rsidTr="00B36A94">
        <w:trPr>
          <w:trHeight w:val="20"/>
        </w:trPr>
        <w:tc>
          <w:tcPr>
            <w:tcW w:w="618" w:type="dxa"/>
            <w:noWrap/>
            <w:vAlign w:val="center"/>
            <w:hideMark/>
          </w:tcPr>
          <w:p w14:paraId="457B7A35" w14:textId="77777777" w:rsidR="008065D4" w:rsidRPr="00964614" w:rsidRDefault="008065D4" w:rsidP="00B36A94">
            <w:pPr>
              <w:jc w:val="center"/>
              <w:rPr>
                <w:rFonts w:ascii="Arial" w:hAnsi="Arial" w:cs="Arial"/>
                <w:color w:val="000000"/>
                <w:lang w:eastAsia="pt-BR"/>
              </w:rPr>
            </w:pPr>
            <w:r>
              <w:rPr>
                <w:rFonts w:ascii="Arial" w:hAnsi="Arial" w:cs="Arial"/>
                <w:color w:val="000000"/>
                <w:lang w:eastAsia="pt-BR"/>
              </w:rPr>
              <w:t>1</w:t>
            </w:r>
          </w:p>
        </w:tc>
        <w:tc>
          <w:tcPr>
            <w:tcW w:w="6565" w:type="dxa"/>
            <w:vAlign w:val="center"/>
            <w:hideMark/>
          </w:tcPr>
          <w:p w14:paraId="2D0C1407" w14:textId="77777777" w:rsidR="008065D4" w:rsidRPr="00964614" w:rsidRDefault="008065D4" w:rsidP="00B36A94">
            <w:pPr>
              <w:jc w:val="both"/>
              <w:rPr>
                <w:rFonts w:ascii="Arial" w:hAnsi="Arial" w:cs="Arial"/>
                <w:color w:val="000000"/>
                <w:lang w:eastAsia="pt-BR"/>
              </w:rPr>
            </w:pPr>
            <w:r w:rsidRPr="00964614">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com dimensões aproximadas de 97 cm de altura, 52 cm de largura e 65 cm de profundidade, admitindo-se variação de até ±5%, desde que não comprometa o desempenho e a funcionalidade do equipamento. O fogão deverá ser bivolt ou compatível com a rede elétrica disponível, atendendo às normas técnicas brasileiras vigentes, e possuir eficiência e segurança adequadas ao uso doméstico.</w:t>
            </w:r>
          </w:p>
          <w:p w14:paraId="4369230A" w14:textId="77777777" w:rsidR="008065D4" w:rsidRPr="00964614" w:rsidRDefault="008065D4" w:rsidP="00B36A94">
            <w:pPr>
              <w:jc w:val="both"/>
              <w:rPr>
                <w:rFonts w:ascii="Arial" w:hAnsi="Arial" w:cs="Arial"/>
                <w:color w:val="000000"/>
                <w:lang w:eastAsia="pt-BR"/>
              </w:rPr>
            </w:pPr>
            <w:r w:rsidRPr="00964614">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33720FF3" w14:textId="77777777" w:rsidR="008065D4" w:rsidRPr="00964614" w:rsidRDefault="008065D4" w:rsidP="00B36A94">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907" w:type="dxa"/>
            <w:noWrap/>
            <w:vAlign w:val="center"/>
            <w:hideMark/>
          </w:tcPr>
          <w:p w14:paraId="39DAA489" w14:textId="77777777" w:rsidR="008065D4" w:rsidRPr="00964614" w:rsidRDefault="008065D4" w:rsidP="00B36A94">
            <w:pPr>
              <w:jc w:val="center"/>
              <w:rPr>
                <w:rFonts w:ascii="Arial" w:hAnsi="Arial" w:cs="Arial"/>
                <w:lang w:eastAsia="pt-BR"/>
              </w:rPr>
            </w:pPr>
            <w:r w:rsidRPr="00964614">
              <w:rPr>
                <w:rFonts w:ascii="Arial" w:hAnsi="Arial" w:cs="Arial"/>
                <w:lang w:eastAsia="pt-BR"/>
              </w:rPr>
              <w:t>1</w:t>
            </w:r>
          </w:p>
        </w:tc>
        <w:tc>
          <w:tcPr>
            <w:tcW w:w="1052" w:type="dxa"/>
            <w:vAlign w:val="center"/>
            <w:hideMark/>
          </w:tcPr>
          <w:p w14:paraId="13E6EBA5" w14:textId="77777777" w:rsidR="008065D4" w:rsidRPr="00964614" w:rsidRDefault="008065D4" w:rsidP="00B36A94">
            <w:pPr>
              <w:jc w:val="center"/>
              <w:rPr>
                <w:rFonts w:ascii="Arial" w:hAnsi="Arial" w:cs="Arial"/>
                <w:lang w:eastAsia="pt-BR"/>
              </w:rPr>
            </w:pPr>
            <w:r w:rsidRPr="00964614">
              <w:rPr>
                <w:rFonts w:ascii="Arial" w:hAnsi="Arial" w:cs="Arial"/>
                <w:lang w:eastAsia="pt-BR"/>
              </w:rPr>
              <w:t>UN</w:t>
            </w:r>
          </w:p>
        </w:tc>
      </w:tr>
    </w:tbl>
    <w:p w14:paraId="7A4E8CE6" w14:textId="77777777" w:rsidR="008065D4" w:rsidRPr="00964614" w:rsidRDefault="008065D4" w:rsidP="008065D4">
      <w:pPr>
        <w:jc w:val="both"/>
        <w:rPr>
          <w:rFonts w:ascii="Arial" w:hAnsi="Arial" w:cs="Arial"/>
        </w:rPr>
      </w:pPr>
      <w:r w:rsidRPr="00964614">
        <w:rPr>
          <w:rFonts w:ascii="Arial" w:hAnsi="Arial" w:cs="Arial"/>
        </w:rPr>
        <w:t xml:space="preserve">Aquisição e a entrega serão totais do objeto (entrega única), sendo o contrato previsto pelo período de 05 </w:t>
      </w:r>
      <w:r w:rsidRPr="00964614">
        <w:rPr>
          <w:rFonts w:ascii="Arial" w:hAnsi="Arial" w:cs="Arial"/>
        </w:rPr>
        <w:lastRenderedPageBreak/>
        <w:t>(cinco) meses. O prazo de entrega dos materiais será de até 7 (sete) dias após a Solicitação de Fornecimento.</w:t>
      </w:r>
    </w:p>
    <w:p w14:paraId="32803CAE" w14:textId="77777777" w:rsidR="008065D4" w:rsidRPr="00964614" w:rsidRDefault="008065D4" w:rsidP="008065D4">
      <w:pPr>
        <w:jc w:val="both"/>
        <w:rPr>
          <w:rFonts w:ascii="Arial" w:hAnsi="Arial" w:cs="Arial"/>
          <w:bCs/>
          <w:highlight w:val="yellow"/>
        </w:rPr>
      </w:pPr>
    </w:p>
    <w:p w14:paraId="7CA4B30D"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2 - FUNDAMENTAÇÃO DA CONTRATAÇÃO, QUE CONSISTE NA REFERÊNCIA AOS ESTUDOS TÉCNICOS PRELIMINARES CORRESPONDENTES OU, QUANDO NÃO FOR POSSÍVEL DIVULGAR ESSES ESTUDOS, NO EXTRATO DAS PARTES QUE NÃO CONTIVEREM INFORMAÇÕES SIGILOSAS;</w:t>
      </w:r>
    </w:p>
    <w:p w14:paraId="557603BD" w14:textId="77777777" w:rsidR="008065D4" w:rsidRPr="00964614" w:rsidRDefault="008065D4" w:rsidP="008065D4">
      <w:pPr>
        <w:ind w:right="-2"/>
        <w:jc w:val="both"/>
        <w:rPr>
          <w:rFonts w:ascii="Arial" w:eastAsia="Arial-BoldMT" w:hAnsi="Arial" w:cs="Arial"/>
          <w:b/>
          <w:bCs/>
        </w:rPr>
      </w:pPr>
    </w:p>
    <w:p w14:paraId="2B7A59FB" w14:textId="77777777" w:rsidR="008065D4" w:rsidRPr="001C605E" w:rsidRDefault="008065D4" w:rsidP="008065D4">
      <w:pPr>
        <w:ind w:right="-2"/>
        <w:jc w:val="both"/>
        <w:rPr>
          <w:rFonts w:ascii="Arial" w:hAnsi="Arial" w:cs="Arial"/>
        </w:rPr>
      </w:pPr>
      <w:r w:rsidRPr="001C605E">
        <w:rPr>
          <w:rFonts w:ascii="Arial" w:hAnsi="Arial" w:cs="Arial"/>
        </w:rPr>
        <w:t>A presente contratação fundamenta-se na necessidade de aquisição de um fogão destinado ao atendimento das demandas da Secretaria Municipal de Administração do Município de Rifaina/SP, visando garantir condições adequadas de apoio aos servidores públicos no desempenho das atividades administrativas diárias.</w:t>
      </w:r>
    </w:p>
    <w:p w14:paraId="0FDAB061" w14:textId="77777777" w:rsidR="008065D4" w:rsidRPr="001C605E" w:rsidRDefault="008065D4" w:rsidP="008065D4">
      <w:pPr>
        <w:ind w:right="-2"/>
        <w:jc w:val="both"/>
        <w:rPr>
          <w:rFonts w:ascii="Arial" w:hAnsi="Arial" w:cs="Arial"/>
        </w:rPr>
      </w:pPr>
      <w:r w:rsidRPr="001C605E">
        <w:rPr>
          <w:rFonts w:ascii="Arial" w:hAnsi="Arial" w:cs="Arial"/>
        </w:rPr>
        <w:t>Nos termos do art. 36, inciso I, do Decreto Municipal nº 1.441, de 10 de janeiro de 2024, fica dispensada a elaboração do Estudo Técnico Preliminar – ETP para a presente contratação, considerando o baixo valor estimado da aquisição e a simplicidade do objeto pretendido.</w:t>
      </w:r>
    </w:p>
    <w:p w14:paraId="53AD2392" w14:textId="77777777" w:rsidR="008065D4" w:rsidRPr="001C605E" w:rsidRDefault="008065D4" w:rsidP="008065D4">
      <w:pPr>
        <w:ind w:right="-2"/>
        <w:jc w:val="both"/>
        <w:rPr>
          <w:rFonts w:ascii="Arial" w:hAnsi="Arial" w:cs="Arial"/>
        </w:rPr>
      </w:pPr>
      <w:r w:rsidRPr="001C605E">
        <w:rPr>
          <w:rFonts w:ascii="Arial" w:hAnsi="Arial" w:cs="Arial"/>
        </w:rPr>
        <w:t>A contratação mostra-se necessária para assegurar a continuidade das atividades internas da Administração Pública, proporcionando estrutura mínima adequada para utilização na copa e em espaços de apoio da Secretaria, contribuindo para melhores condições de trabalho e atendimento ao interesse público, em observância aos princípios da eficiência, economicidade e continuidade administrativa.</w:t>
      </w:r>
    </w:p>
    <w:p w14:paraId="343A89EE" w14:textId="77777777" w:rsidR="008065D4" w:rsidRPr="00964614" w:rsidRDefault="008065D4" w:rsidP="008065D4">
      <w:pPr>
        <w:ind w:right="-2"/>
        <w:jc w:val="both"/>
        <w:rPr>
          <w:rFonts w:ascii="Arial" w:hAnsi="Arial" w:cs="Arial"/>
          <w:highlight w:val="yellow"/>
        </w:rPr>
      </w:pPr>
    </w:p>
    <w:p w14:paraId="44CA4CE6"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3 - DESCRIÇÃO DA SOLUÇÃO COMO UM TODO, CONSIDERADO TODO O CICLO DE VIDA DO OBJETO;</w:t>
      </w:r>
    </w:p>
    <w:p w14:paraId="1FF4DA70" w14:textId="77777777" w:rsidR="008065D4" w:rsidRPr="00964614" w:rsidRDefault="008065D4" w:rsidP="008065D4">
      <w:pPr>
        <w:ind w:right="-2"/>
        <w:jc w:val="both"/>
        <w:rPr>
          <w:rFonts w:ascii="Arial" w:eastAsia="Arial-BoldMT" w:hAnsi="Arial" w:cs="Arial"/>
          <w:b/>
          <w:bCs/>
        </w:rPr>
      </w:pPr>
    </w:p>
    <w:p w14:paraId="0F6CCE16" w14:textId="77777777" w:rsidR="008065D4" w:rsidRPr="00F226D3" w:rsidRDefault="008065D4" w:rsidP="008065D4">
      <w:pPr>
        <w:ind w:right="-2"/>
        <w:jc w:val="both"/>
        <w:rPr>
          <w:rFonts w:ascii="Arial" w:hAnsi="Arial" w:cs="Arial"/>
        </w:rPr>
      </w:pPr>
      <w:r w:rsidRPr="00F226D3">
        <w:rPr>
          <w:rFonts w:ascii="Arial" w:hAnsi="Arial" w:cs="Arial"/>
        </w:rPr>
        <w:t>A solução proposta consiste na aquisição de um fogão novo, destinado ao atendimento das necessidades da Secretaria Municipal de Administração do Município de Rifaina/SP, visando proporcionar estrutura adequada para preparo e aquecimento de alimentos e bebidas utilizados pelos servidores públicos durante a jornada de trabalho e em atividades administrativas internas.</w:t>
      </w:r>
    </w:p>
    <w:p w14:paraId="5C2ADBD6" w14:textId="77777777" w:rsidR="008065D4" w:rsidRPr="00F226D3" w:rsidRDefault="008065D4" w:rsidP="008065D4">
      <w:pPr>
        <w:ind w:right="-2"/>
        <w:jc w:val="both"/>
        <w:rPr>
          <w:rFonts w:ascii="Arial" w:hAnsi="Arial" w:cs="Arial"/>
        </w:rPr>
      </w:pPr>
      <w:r w:rsidRPr="00F226D3">
        <w:rPr>
          <w:rFonts w:ascii="Arial" w:hAnsi="Arial" w:cs="Arial"/>
        </w:rPr>
        <w:t>A contratação contempla o fornecimento integral do equipamento, incluindo entrega em perfeitas condições de uso, garantia mínima do fabricante e observância às especificações técnicas exigidas pela Administração Pública. O equipamento deverá possuir padrão de qualidade compatível com as necessidades do setor, garantindo segurança, durabilidade, eficiência e adequado desempenho durante sua utilização.</w:t>
      </w:r>
    </w:p>
    <w:p w14:paraId="73408345" w14:textId="77777777" w:rsidR="008065D4" w:rsidRPr="00F226D3" w:rsidRDefault="008065D4" w:rsidP="008065D4">
      <w:pPr>
        <w:ind w:right="-2"/>
        <w:jc w:val="both"/>
        <w:rPr>
          <w:rFonts w:ascii="Arial" w:hAnsi="Arial" w:cs="Arial"/>
        </w:rPr>
      </w:pPr>
      <w:r w:rsidRPr="00F226D3">
        <w:rPr>
          <w:rFonts w:ascii="Arial" w:hAnsi="Arial" w:cs="Arial"/>
        </w:rPr>
        <w:t>Considerando o ciclo de vida do objeto, a solução abrange desde a aquisição e entrega do equipamento até sua utilização contínua pela Administração, incluindo a manutenção das condições adequadas de funcionamento durante o período de garantia oferecido pelo fabricante. Após o término de sua vida útil, o bem poderá ser submetido aos procedimentos patrimoniais cabíveis, observadas as normas aplicáveis à Administração Pública quanto à destinação, reaproveitamento ou baixa patrimonial.</w:t>
      </w:r>
    </w:p>
    <w:p w14:paraId="0CF8E8CD" w14:textId="77777777" w:rsidR="008065D4" w:rsidRPr="00F226D3" w:rsidRDefault="008065D4" w:rsidP="008065D4">
      <w:pPr>
        <w:ind w:right="-2"/>
        <w:jc w:val="both"/>
        <w:rPr>
          <w:rFonts w:ascii="Arial" w:hAnsi="Arial" w:cs="Arial"/>
        </w:rPr>
      </w:pPr>
      <w:r w:rsidRPr="00F226D3">
        <w:rPr>
          <w:rFonts w:ascii="Arial" w:hAnsi="Arial" w:cs="Arial"/>
        </w:rPr>
        <w:t>A aquisição mostra-se como a solução mais vantajosa para a Administração, considerando a necessidade atual da Secretaria Municipal de Administração, a simplicidade do objeto, a ampla disponibilidade no mercado e o custo-benefício relacionado à durabilidade e funcionalidade do equipamento, em conformidade com os princípios da eficiência, economicidade e interesse público previstos na Lei nº 14.133/2021.</w:t>
      </w:r>
    </w:p>
    <w:p w14:paraId="4407C854" w14:textId="77777777" w:rsidR="008065D4" w:rsidRPr="00964614" w:rsidRDefault="008065D4" w:rsidP="008065D4">
      <w:pPr>
        <w:ind w:right="-2"/>
        <w:jc w:val="both"/>
        <w:rPr>
          <w:rFonts w:ascii="Arial" w:hAnsi="Arial" w:cs="Arial"/>
        </w:rPr>
      </w:pPr>
    </w:p>
    <w:p w14:paraId="799D1FC5"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4 - REQUISITOS DA CONTRATAÇÃO;</w:t>
      </w:r>
    </w:p>
    <w:p w14:paraId="1BD8BFEE" w14:textId="77777777" w:rsidR="008065D4" w:rsidRPr="00964614" w:rsidRDefault="008065D4" w:rsidP="008065D4">
      <w:pPr>
        <w:ind w:right="-2"/>
        <w:jc w:val="both"/>
        <w:rPr>
          <w:rFonts w:ascii="Arial" w:hAnsi="Arial" w:cs="Arial"/>
          <w:highlight w:val="yellow"/>
        </w:rPr>
      </w:pPr>
    </w:p>
    <w:p w14:paraId="6547CE92" w14:textId="77777777" w:rsidR="008065D4" w:rsidRPr="00964614" w:rsidRDefault="008065D4" w:rsidP="008065D4">
      <w:pPr>
        <w:ind w:right="-2"/>
        <w:jc w:val="both"/>
        <w:rPr>
          <w:rFonts w:ascii="Arial" w:hAnsi="Arial" w:cs="Arial"/>
        </w:rPr>
      </w:pPr>
      <w:r w:rsidRPr="00964614">
        <w:rPr>
          <w:rFonts w:ascii="Arial" w:hAnsi="Arial" w:cs="Arial"/>
        </w:rPr>
        <w:t>O objeto aqui proposto, além das determinações especificadas no Edital deverá ainda obedecer aos seguintes critérios:</w:t>
      </w:r>
    </w:p>
    <w:p w14:paraId="0ECCB153" w14:textId="77777777" w:rsidR="008065D4" w:rsidRPr="00964614" w:rsidRDefault="008065D4" w:rsidP="008065D4">
      <w:pPr>
        <w:ind w:right="-2"/>
        <w:jc w:val="both"/>
        <w:rPr>
          <w:rFonts w:ascii="Arial" w:hAnsi="Arial" w:cs="Arial"/>
        </w:rPr>
      </w:pPr>
    </w:p>
    <w:p w14:paraId="5DBB8169" w14:textId="77777777" w:rsidR="008065D4" w:rsidRPr="00964614" w:rsidRDefault="008065D4" w:rsidP="008065D4">
      <w:pPr>
        <w:ind w:right="-2"/>
        <w:jc w:val="both"/>
        <w:rPr>
          <w:rFonts w:ascii="Arial" w:hAnsi="Arial" w:cs="Arial"/>
        </w:rPr>
      </w:pPr>
      <w:r w:rsidRPr="00964614">
        <w:rPr>
          <w:rFonts w:ascii="Arial" w:hAnsi="Arial" w:cs="Arial"/>
          <w:b/>
          <w:bCs/>
        </w:rPr>
        <w:t>4.1.1.</w:t>
      </w:r>
      <w:r w:rsidRPr="00964614">
        <w:rPr>
          <w:rFonts w:ascii="Arial" w:hAnsi="Arial" w:cs="Arial"/>
        </w:rPr>
        <w:t xml:space="preserve"> Estar de acordo com as normas técnicas regulamentares brasileiras.</w:t>
      </w:r>
    </w:p>
    <w:p w14:paraId="7D608530" w14:textId="77777777" w:rsidR="008065D4" w:rsidRPr="00964614" w:rsidRDefault="008065D4" w:rsidP="008065D4">
      <w:pPr>
        <w:ind w:right="-2"/>
        <w:jc w:val="both"/>
        <w:rPr>
          <w:rFonts w:ascii="Arial" w:hAnsi="Arial" w:cs="Arial"/>
        </w:rPr>
      </w:pPr>
      <w:r w:rsidRPr="00964614">
        <w:rPr>
          <w:rFonts w:ascii="Arial" w:hAnsi="Arial" w:cs="Arial"/>
          <w:b/>
          <w:bCs/>
        </w:rPr>
        <w:t>4.1.2.</w:t>
      </w:r>
      <w:r w:rsidRPr="00964614">
        <w:rPr>
          <w:rFonts w:ascii="Arial" w:hAnsi="Arial" w:cs="Arial"/>
        </w:rPr>
        <w:t xml:space="preserve"> Ser novo e em perfeita qualidade, sem nenhum defeito.</w:t>
      </w:r>
    </w:p>
    <w:p w14:paraId="7AE27FCA" w14:textId="77777777" w:rsidR="008065D4" w:rsidRPr="00964614" w:rsidRDefault="008065D4" w:rsidP="008065D4">
      <w:pPr>
        <w:ind w:right="-2"/>
        <w:jc w:val="both"/>
        <w:rPr>
          <w:rFonts w:ascii="Arial" w:hAnsi="Arial" w:cs="Arial"/>
        </w:rPr>
      </w:pPr>
      <w:r w:rsidRPr="00964614">
        <w:rPr>
          <w:rFonts w:ascii="Arial" w:hAnsi="Arial" w:cs="Arial"/>
          <w:b/>
          <w:bCs/>
        </w:rPr>
        <w:t>4.1.3.</w:t>
      </w:r>
      <w:r w:rsidRPr="00964614">
        <w:rPr>
          <w:rFonts w:ascii="Arial" w:hAnsi="Arial" w:cs="Arial"/>
        </w:rPr>
        <w:t xml:space="preserve"> Ter garantia mínima de 12 (doze) meses, em caso de defeitos de fabricação.</w:t>
      </w:r>
    </w:p>
    <w:p w14:paraId="5E4D643D" w14:textId="77777777" w:rsidR="008065D4" w:rsidRPr="00964614" w:rsidRDefault="008065D4" w:rsidP="008065D4">
      <w:pPr>
        <w:ind w:right="-2"/>
        <w:jc w:val="both"/>
        <w:rPr>
          <w:rFonts w:ascii="Arial" w:eastAsia="Calibri" w:hAnsi="Arial" w:cs="Arial"/>
        </w:rPr>
      </w:pPr>
      <w:r w:rsidRPr="00964614">
        <w:rPr>
          <w:rFonts w:ascii="Arial" w:eastAsia="Calibri" w:hAnsi="Arial" w:cs="Arial"/>
          <w:b/>
          <w:bCs/>
        </w:rPr>
        <w:t>4.2.</w:t>
      </w:r>
      <w:r w:rsidRPr="00964614">
        <w:rPr>
          <w:rFonts w:ascii="Arial" w:eastAsia="Calibri" w:hAnsi="Arial" w:cs="Arial"/>
        </w:rPr>
        <w:t xml:space="preserve"> Além de atendimento do objeto, a empresa contratada deverá apresentar regularmente a seguinte </w:t>
      </w:r>
      <w:r w:rsidRPr="00964614">
        <w:rPr>
          <w:rFonts w:ascii="Arial" w:eastAsia="Calibri" w:hAnsi="Arial" w:cs="Arial"/>
        </w:rPr>
        <w:lastRenderedPageBreak/>
        <w:t xml:space="preserve">documentação de habilitação: </w:t>
      </w:r>
    </w:p>
    <w:p w14:paraId="5A0B5BBD" w14:textId="77777777" w:rsidR="008065D4" w:rsidRPr="00964614" w:rsidRDefault="008065D4" w:rsidP="008065D4">
      <w:pPr>
        <w:ind w:right="-2"/>
        <w:jc w:val="both"/>
        <w:rPr>
          <w:rFonts w:ascii="Arial" w:eastAsia="Calibri" w:hAnsi="Arial" w:cs="Arial"/>
        </w:rPr>
      </w:pPr>
      <w:r w:rsidRPr="00964614">
        <w:rPr>
          <w:rFonts w:ascii="Arial" w:eastAsia="Calibri" w:hAnsi="Arial" w:cs="Arial"/>
          <w:b/>
          <w:bCs/>
        </w:rPr>
        <w:t>a)</w:t>
      </w:r>
      <w:r w:rsidRPr="00964614">
        <w:rPr>
          <w:rFonts w:ascii="Arial" w:eastAsia="Calibri" w:hAnsi="Arial" w:cs="Arial"/>
        </w:rPr>
        <w:t xml:space="preserve"> Contrato social ou documento equivalente; </w:t>
      </w:r>
    </w:p>
    <w:p w14:paraId="00CB4ADD" w14:textId="77777777" w:rsidR="008065D4" w:rsidRPr="00964614" w:rsidRDefault="008065D4" w:rsidP="008065D4">
      <w:pPr>
        <w:ind w:right="-2"/>
        <w:jc w:val="both"/>
        <w:rPr>
          <w:rFonts w:ascii="Arial" w:eastAsia="Calibri" w:hAnsi="Arial" w:cs="Arial"/>
        </w:rPr>
      </w:pPr>
      <w:r w:rsidRPr="00964614">
        <w:rPr>
          <w:rFonts w:ascii="Arial" w:eastAsia="Calibri" w:hAnsi="Arial" w:cs="Arial"/>
          <w:b/>
          <w:bCs/>
        </w:rPr>
        <w:t>b)</w:t>
      </w:r>
      <w:r w:rsidRPr="00964614">
        <w:rPr>
          <w:rFonts w:ascii="Arial" w:eastAsia="Calibri" w:hAnsi="Arial" w:cs="Arial"/>
        </w:rPr>
        <w:t xml:space="preserve"> Comprovação de Regularidade fiscal, social e trabalhista através de certidões negativas de débito; </w:t>
      </w:r>
    </w:p>
    <w:p w14:paraId="1203B4AA" w14:textId="77777777" w:rsidR="008065D4" w:rsidRPr="00964614" w:rsidRDefault="008065D4" w:rsidP="008065D4">
      <w:pPr>
        <w:ind w:right="-2"/>
        <w:jc w:val="both"/>
        <w:rPr>
          <w:rFonts w:ascii="Arial" w:eastAsia="Calibri" w:hAnsi="Arial" w:cs="Arial"/>
        </w:rPr>
      </w:pPr>
      <w:r w:rsidRPr="00964614">
        <w:rPr>
          <w:rFonts w:ascii="Arial" w:eastAsia="Calibri" w:hAnsi="Arial" w:cs="Arial"/>
          <w:b/>
          <w:bCs/>
        </w:rPr>
        <w:t>c)</w:t>
      </w:r>
      <w:r w:rsidRPr="00964614">
        <w:rPr>
          <w:rFonts w:ascii="Arial" w:eastAsia="Calibri" w:hAnsi="Arial" w:cs="Arial"/>
        </w:rPr>
        <w:t xml:space="preserve">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33368FF6" w14:textId="77777777" w:rsidR="008065D4" w:rsidRPr="00964614" w:rsidRDefault="008065D4" w:rsidP="008065D4">
      <w:pPr>
        <w:ind w:right="-2"/>
        <w:jc w:val="both"/>
        <w:rPr>
          <w:rFonts w:ascii="Arial" w:eastAsia="Calibri" w:hAnsi="Arial" w:cs="Arial"/>
        </w:rPr>
      </w:pPr>
      <w:r w:rsidRPr="00964614">
        <w:rPr>
          <w:rFonts w:ascii="Arial" w:eastAsia="Calibri" w:hAnsi="Arial" w:cs="Arial"/>
          <w:b/>
          <w:bCs/>
        </w:rPr>
        <w:t>4.3.</w:t>
      </w:r>
      <w:r w:rsidRPr="00964614">
        <w:rPr>
          <w:rFonts w:ascii="Arial" w:eastAsia="Calibri" w:hAnsi="Arial" w:cs="Arial"/>
        </w:rPr>
        <w:t xml:space="preserve"> A Prefeitura Municipal de Rifaina, por intermédio do </w:t>
      </w:r>
      <w:r w:rsidRPr="00964614">
        <w:rPr>
          <w:rFonts w:ascii="Arial" w:eastAsia="Calibri" w:hAnsi="Arial" w:cs="Arial"/>
          <w:b/>
          <w:bCs/>
        </w:rPr>
        <w:t>setor responsável pela contratação</w:t>
      </w:r>
      <w:r w:rsidRPr="00964614">
        <w:rPr>
          <w:rFonts w:ascii="Arial" w:eastAsia="Calibri" w:hAnsi="Arial" w:cs="Arial"/>
        </w:rPr>
        <w:t>, reserva-se o direito de solicitar catálogos dos produtos ofertados, sempre que necessário, para fins de verificação e comprovação das especificações exigidas.</w:t>
      </w:r>
    </w:p>
    <w:p w14:paraId="4F3DAA2B" w14:textId="77777777" w:rsidR="008065D4" w:rsidRPr="00964614" w:rsidRDefault="008065D4" w:rsidP="008065D4">
      <w:pPr>
        <w:ind w:right="-2"/>
        <w:jc w:val="both"/>
        <w:rPr>
          <w:rFonts w:ascii="Arial" w:hAnsi="Arial" w:cs="Arial"/>
          <w:highlight w:val="yellow"/>
        </w:rPr>
      </w:pPr>
    </w:p>
    <w:p w14:paraId="0BB614FE" w14:textId="77777777" w:rsidR="008065D4" w:rsidRPr="00964614" w:rsidRDefault="008065D4" w:rsidP="008065D4">
      <w:pPr>
        <w:ind w:right="-2"/>
        <w:jc w:val="both"/>
        <w:rPr>
          <w:rFonts w:ascii="Arial" w:hAnsi="Arial" w:cs="Arial"/>
          <w:b/>
          <w:bCs/>
        </w:rPr>
      </w:pPr>
      <w:r w:rsidRPr="00964614">
        <w:rPr>
          <w:rFonts w:ascii="Arial" w:hAnsi="Arial" w:cs="Arial"/>
          <w:b/>
          <w:bCs/>
        </w:rPr>
        <w:t>5 – MODELO DE EXECUÇÃO DO OBJETO, QUE CONSISTE NA DEFINIÇÃO DE COMO O CONTRATO DEVERÁ PRODUZIR OS RESULTADOS PRETENDIDOS DESDE O SEU INÍCIO ATÉ O SEU ENCERRAMENTO;</w:t>
      </w:r>
    </w:p>
    <w:p w14:paraId="63501C81" w14:textId="77777777" w:rsidR="008065D4" w:rsidRPr="00964614" w:rsidRDefault="008065D4" w:rsidP="008065D4">
      <w:pPr>
        <w:ind w:right="-2"/>
        <w:jc w:val="both"/>
        <w:rPr>
          <w:rFonts w:ascii="Arial" w:hAnsi="Arial" w:cs="Arial"/>
        </w:rPr>
      </w:pPr>
    </w:p>
    <w:p w14:paraId="13625E9A" w14:textId="77777777" w:rsidR="008065D4" w:rsidRPr="00F226D3" w:rsidRDefault="008065D4" w:rsidP="008065D4">
      <w:pPr>
        <w:ind w:right="-2"/>
        <w:jc w:val="both"/>
        <w:rPr>
          <w:rFonts w:ascii="Arial" w:eastAsia="Arial-BoldMT" w:hAnsi="Arial" w:cs="Arial"/>
        </w:rPr>
      </w:pPr>
      <w:r w:rsidRPr="00F226D3">
        <w:rPr>
          <w:rFonts w:ascii="Arial" w:eastAsia="Arial-BoldMT" w:hAnsi="Arial" w:cs="Arial"/>
        </w:rPr>
        <w:t>A execução do objeto ocorrerá por meio do fornecimento de um fogão novo, conforme especificações técnicas estabelecidas pela Administração Municipal, devendo a empresa contratada realizar a entrega integral do equipamento no prazo e local definidos pela Secretaria Municipal de Administração do Município de Rifaina/SP.</w:t>
      </w:r>
    </w:p>
    <w:p w14:paraId="3FD3F656" w14:textId="77777777" w:rsidR="008065D4" w:rsidRPr="00F226D3" w:rsidRDefault="008065D4" w:rsidP="008065D4">
      <w:pPr>
        <w:ind w:right="-2"/>
        <w:jc w:val="both"/>
        <w:rPr>
          <w:rFonts w:ascii="Arial" w:eastAsia="Arial-BoldMT" w:hAnsi="Arial" w:cs="Arial"/>
        </w:rPr>
      </w:pPr>
      <w:r w:rsidRPr="00F226D3">
        <w:rPr>
          <w:rFonts w:ascii="Arial" w:eastAsia="Arial-BoldMT" w:hAnsi="Arial" w:cs="Arial"/>
        </w:rPr>
        <w:t>O fornecimento deverá ocorrer de forma única, em perfeitas condições de uso, acompanhado de manual em língua portuguesa, garantia do fabricante e demais itens necessários ao pleno funcionamento do equipamento. O produto entregue deverá ser novo, sem uso, devidamente acondicionado e em conformidade com as especificações exigidas no processo de contratação.</w:t>
      </w:r>
    </w:p>
    <w:p w14:paraId="419E2A84" w14:textId="77777777" w:rsidR="008065D4" w:rsidRPr="00F226D3" w:rsidRDefault="008065D4" w:rsidP="008065D4">
      <w:pPr>
        <w:ind w:right="-2"/>
        <w:jc w:val="both"/>
        <w:rPr>
          <w:rFonts w:ascii="Arial" w:eastAsia="Arial-BoldMT" w:hAnsi="Arial" w:cs="Arial"/>
        </w:rPr>
      </w:pPr>
      <w:r w:rsidRPr="00F226D3">
        <w:rPr>
          <w:rFonts w:ascii="Arial" w:eastAsia="Arial-BoldMT" w:hAnsi="Arial" w:cs="Arial"/>
        </w:rPr>
        <w:t>Após a emissão da autorização de fornecimento ou instrumento equivalente, a contratada deverá providenciar a entrega do objeto no endereço indicado pela Administração, responsabilizando-se por todas as despesas relacionadas ao transporte, carga, descarga e demais custos necessários ao cumprimento do contrato.</w:t>
      </w:r>
    </w:p>
    <w:p w14:paraId="6BD1EBA8" w14:textId="77777777" w:rsidR="008065D4" w:rsidRPr="00F226D3" w:rsidRDefault="008065D4" w:rsidP="008065D4">
      <w:pPr>
        <w:ind w:right="-2"/>
        <w:jc w:val="both"/>
        <w:rPr>
          <w:rFonts w:ascii="Arial" w:eastAsia="Arial-BoldMT" w:hAnsi="Arial" w:cs="Arial"/>
        </w:rPr>
      </w:pPr>
      <w:r w:rsidRPr="00F226D3">
        <w:rPr>
          <w:rFonts w:ascii="Arial" w:eastAsia="Arial-BoldMT" w:hAnsi="Arial" w:cs="Arial"/>
        </w:rPr>
        <w:t>O recebimento do objeto será realizado pela Administração Municipal, por servidor designado, que verificará a conformidade do equipamento com as especificações contratadas. Constatadas irregularidades, defeitos ou divergências, a contratada será notificada para promover a substituição do item no prazo estabelecido pela Administração, sem qualquer ônus adicional ao Município.</w:t>
      </w:r>
    </w:p>
    <w:p w14:paraId="6F4A86D6" w14:textId="77777777" w:rsidR="008065D4" w:rsidRPr="00F226D3" w:rsidRDefault="008065D4" w:rsidP="008065D4">
      <w:pPr>
        <w:ind w:right="-2"/>
        <w:jc w:val="both"/>
        <w:rPr>
          <w:rFonts w:ascii="Arial" w:eastAsia="Arial-BoldMT" w:hAnsi="Arial" w:cs="Arial"/>
        </w:rPr>
      </w:pPr>
      <w:r w:rsidRPr="00F226D3">
        <w:rPr>
          <w:rFonts w:ascii="Arial" w:eastAsia="Arial-BoldMT" w:hAnsi="Arial" w:cs="Arial"/>
        </w:rPr>
        <w:t>A execução contratual será acompanhada e fiscalizada por representante designado pela Administração, que registrará eventuais ocorrências e adotará as providências necessárias para assegurar o fiel cumprimento das obrigações pactuadas.</w:t>
      </w:r>
    </w:p>
    <w:p w14:paraId="1923B4DC" w14:textId="77777777" w:rsidR="008065D4" w:rsidRDefault="008065D4" w:rsidP="008065D4">
      <w:pPr>
        <w:ind w:right="-2"/>
        <w:jc w:val="both"/>
        <w:rPr>
          <w:rFonts w:ascii="Arial" w:eastAsia="Arial-BoldMT" w:hAnsi="Arial" w:cs="Arial"/>
        </w:rPr>
      </w:pPr>
      <w:r w:rsidRPr="00F226D3">
        <w:rPr>
          <w:rFonts w:ascii="Arial" w:eastAsia="Arial-BoldMT" w:hAnsi="Arial" w:cs="Arial"/>
        </w:rPr>
        <w:t>O encerramento da contratação ocorrerá após o recebimento definitivo do objeto, cumprimento das obrigações contratuais pela empresa fornecedora e término do prazo de garantia do equipamento, observadas as disposições previstas na Lei nº 14.133/2021 e demais normas aplicáveis.</w:t>
      </w:r>
    </w:p>
    <w:p w14:paraId="09DE0BCE" w14:textId="77777777" w:rsidR="008065D4" w:rsidRPr="00F226D3" w:rsidRDefault="008065D4" w:rsidP="008065D4">
      <w:pPr>
        <w:ind w:right="-2"/>
        <w:jc w:val="both"/>
        <w:rPr>
          <w:rFonts w:ascii="Arial" w:eastAsia="Arial-BoldMT" w:hAnsi="Arial" w:cs="Arial"/>
        </w:rPr>
      </w:pPr>
    </w:p>
    <w:p w14:paraId="267793F0"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 xml:space="preserve">  6- MODELO DE GESTÃO DO CONTRATO, QUE DESCREVE COMO A EXECUÇÃO DO OBJETO SERÁ ACOMPANHADA E FISCALIZADA PELO ÓRGÃO OU ENTIDADE;</w:t>
      </w:r>
    </w:p>
    <w:p w14:paraId="54731735" w14:textId="77777777" w:rsidR="008065D4" w:rsidRPr="00964614" w:rsidRDefault="008065D4" w:rsidP="008065D4">
      <w:pPr>
        <w:ind w:right="-2" w:hanging="142"/>
        <w:jc w:val="both"/>
        <w:rPr>
          <w:rFonts w:ascii="Arial" w:eastAsia="Arial-BoldMT" w:hAnsi="Arial" w:cs="Arial"/>
          <w:b/>
          <w:bCs/>
        </w:rPr>
      </w:pPr>
    </w:p>
    <w:p w14:paraId="5E4E2EDC" w14:textId="77777777" w:rsidR="008065D4" w:rsidRPr="00964614" w:rsidRDefault="008065D4" w:rsidP="008065D4">
      <w:pPr>
        <w:jc w:val="both"/>
        <w:rPr>
          <w:rFonts w:ascii="Arial" w:hAnsi="Arial" w:cs="Arial"/>
        </w:rPr>
      </w:pPr>
      <w:r w:rsidRPr="00964614">
        <w:rPr>
          <w:rFonts w:ascii="Arial" w:hAnsi="Arial" w:cs="Arial"/>
          <w:b/>
        </w:rPr>
        <w:t xml:space="preserve">6.1. </w:t>
      </w:r>
      <w:r w:rsidRPr="00964614">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78688942" w14:textId="77777777" w:rsidR="008065D4" w:rsidRPr="00964614" w:rsidRDefault="008065D4" w:rsidP="008065D4">
      <w:pPr>
        <w:jc w:val="both"/>
        <w:rPr>
          <w:rFonts w:ascii="Arial" w:hAnsi="Arial" w:cs="Arial"/>
        </w:rPr>
      </w:pPr>
      <w:r w:rsidRPr="00964614">
        <w:rPr>
          <w:rFonts w:ascii="Arial" w:hAnsi="Arial" w:cs="Arial"/>
          <w:b/>
        </w:rPr>
        <w:t xml:space="preserve">6.2. </w:t>
      </w:r>
      <w:r w:rsidRPr="00964614">
        <w:rPr>
          <w:rFonts w:ascii="Arial" w:hAnsi="Arial" w:cs="Arial"/>
        </w:rPr>
        <w:t>Em caso de impedimento, ordem de paralisação ou suspensão do contrato, o cronograma de execução será prorrogado automaticamente pelo tempo correspondente, anotadas tais circunstâncias mediante simples apostila.</w:t>
      </w:r>
    </w:p>
    <w:p w14:paraId="5D6692EC" w14:textId="77777777" w:rsidR="008065D4" w:rsidRPr="00964614" w:rsidRDefault="008065D4" w:rsidP="008065D4">
      <w:pPr>
        <w:jc w:val="both"/>
        <w:rPr>
          <w:rFonts w:ascii="Arial" w:hAnsi="Arial" w:cs="Arial"/>
        </w:rPr>
      </w:pPr>
      <w:r w:rsidRPr="00964614">
        <w:rPr>
          <w:rFonts w:ascii="Arial" w:hAnsi="Arial" w:cs="Arial"/>
          <w:b/>
        </w:rPr>
        <w:t>6.3.</w:t>
      </w:r>
      <w:r w:rsidRPr="00964614">
        <w:rPr>
          <w:rFonts w:ascii="Arial" w:hAnsi="Arial" w:cs="Arial"/>
        </w:rPr>
        <w:t xml:space="preserve"> As comunicações entre o órgão ou entidade e a contratada devem ser realizadas por escrito sempre que o ato exigir tal formalidade, admitindo-se o uso de mensagem eletrônica para esse fim.</w:t>
      </w:r>
    </w:p>
    <w:p w14:paraId="431F61F1" w14:textId="77777777" w:rsidR="008065D4" w:rsidRPr="00964614" w:rsidRDefault="008065D4" w:rsidP="008065D4">
      <w:pPr>
        <w:jc w:val="both"/>
        <w:rPr>
          <w:rFonts w:ascii="Arial" w:hAnsi="Arial" w:cs="Arial"/>
        </w:rPr>
      </w:pPr>
      <w:r w:rsidRPr="00964614">
        <w:rPr>
          <w:rFonts w:ascii="Arial" w:hAnsi="Arial" w:cs="Arial"/>
          <w:b/>
        </w:rPr>
        <w:lastRenderedPageBreak/>
        <w:t>6.4.</w:t>
      </w:r>
      <w:r w:rsidRPr="00964614">
        <w:rPr>
          <w:rFonts w:ascii="Arial" w:hAnsi="Arial" w:cs="Arial"/>
        </w:rPr>
        <w:t xml:space="preserve"> O órgão ou entidade poderá convocar representante da empresa para adoção de providências que devam ser cumpridas de imediato.</w:t>
      </w:r>
    </w:p>
    <w:p w14:paraId="25FD3E35" w14:textId="77777777" w:rsidR="008065D4" w:rsidRPr="00964614" w:rsidRDefault="008065D4" w:rsidP="008065D4">
      <w:pPr>
        <w:jc w:val="both"/>
        <w:rPr>
          <w:rFonts w:ascii="Arial" w:hAnsi="Arial" w:cs="Arial"/>
        </w:rPr>
      </w:pPr>
      <w:r w:rsidRPr="00964614">
        <w:rPr>
          <w:rFonts w:ascii="Arial" w:hAnsi="Arial" w:cs="Arial"/>
          <w:b/>
        </w:rPr>
        <w:t>6.5.</w:t>
      </w:r>
      <w:r w:rsidRPr="00964614">
        <w:rPr>
          <w:rFonts w:ascii="Arial" w:hAnsi="Arial" w:cs="Arial"/>
        </w:rPr>
        <w:t xml:space="preserve"> Após a assinatura do contrato ou instrumento equivalente</w:t>
      </w:r>
      <w:r w:rsidRPr="00964614">
        <w:rPr>
          <w:rFonts w:ascii="Arial" w:hAnsi="Arial" w:cs="Arial"/>
          <w:strike/>
        </w:rPr>
        <w:t>,</w:t>
      </w:r>
      <w:r w:rsidRPr="00964614">
        <w:rPr>
          <w:rFonts w:ascii="Arial" w:hAnsi="Arial" w:cs="Arial"/>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48410E" w14:textId="77777777" w:rsidR="008065D4" w:rsidRPr="00964614" w:rsidRDefault="008065D4" w:rsidP="008065D4">
      <w:pPr>
        <w:pStyle w:val="Nivel2"/>
        <w:suppressAutoHyphens w:val="0"/>
        <w:spacing w:before="0" w:after="0" w:line="240" w:lineRule="auto"/>
        <w:rPr>
          <w:rFonts w:ascii="Arial" w:hAnsi="Arial"/>
          <w:sz w:val="20"/>
          <w:szCs w:val="20"/>
        </w:rPr>
      </w:pPr>
    </w:p>
    <w:p w14:paraId="11F4B312" w14:textId="77777777" w:rsidR="008065D4" w:rsidRPr="00964614" w:rsidRDefault="008065D4" w:rsidP="008065D4">
      <w:pPr>
        <w:pStyle w:val="Nivel2"/>
        <w:suppressAutoHyphens w:val="0"/>
        <w:spacing w:before="0" w:after="0" w:line="240" w:lineRule="auto"/>
        <w:rPr>
          <w:rFonts w:ascii="Arial" w:hAnsi="Arial"/>
          <w:b/>
          <w:sz w:val="20"/>
          <w:szCs w:val="20"/>
        </w:rPr>
      </w:pPr>
      <w:r w:rsidRPr="00964614">
        <w:rPr>
          <w:rFonts w:ascii="Arial" w:hAnsi="Arial"/>
          <w:b/>
          <w:sz w:val="20"/>
          <w:szCs w:val="20"/>
        </w:rPr>
        <w:t>6.6. GESTOR DO CONTRATO</w:t>
      </w:r>
    </w:p>
    <w:p w14:paraId="73866C1D"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6.6.1.</w:t>
      </w:r>
      <w:r w:rsidRPr="00964614">
        <w:rPr>
          <w:rFonts w:ascii="Arial" w:hAnsi="Arial"/>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06EE85AE"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6.6.2.</w:t>
      </w:r>
      <w:r w:rsidRPr="00964614">
        <w:rPr>
          <w:rFonts w:ascii="Arial" w:hAnsi="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78B227B"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6.6.3.</w:t>
      </w:r>
      <w:r w:rsidRPr="00964614">
        <w:rPr>
          <w:rFonts w:ascii="Arial" w:hAnsi="Arial"/>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FB679F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6.6.4.</w:t>
      </w:r>
      <w:r w:rsidRPr="00964614">
        <w:rPr>
          <w:rFonts w:ascii="Arial" w:hAnsi="Arial"/>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72A652"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6.6.5.</w:t>
      </w:r>
      <w:r w:rsidRPr="00964614">
        <w:rPr>
          <w:rFonts w:ascii="Arial" w:hAnsi="Arial"/>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7634F50"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6.6.6.</w:t>
      </w:r>
      <w:r w:rsidRPr="00964614">
        <w:rPr>
          <w:rFonts w:ascii="Arial" w:hAnsi="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47E67A64"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6.6.7.</w:t>
      </w:r>
      <w:r w:rsidRPr="00964614">
        <w:rPr>
          <w:rFonts w:ascii="Arial" w:hAnsi="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6FF22F5C" w14:textId="77777777" w:rsidR="008065D4" w:rsidRPr="00964614" w:rsidRDefault="008065D4" w:rsidP="008065D4">
      <w:pPr>
        <w:pStyle w:val="Nivel2"/>
        <w:spacing w:before="0" w:after="0" w:line="240" w:lineRule="auto"/>
        <w:rPr>
          <w:rFonts w:ascii="Arial" w:hAnsi="Arial"/>
          <w:b/>
          <w:bCs/>
          <w:sz w:val="20"/>
          <w:szCs w:val="20"/>
        </w:rPr>
      </w:pPr>
    </w:p>
    <w:p w14:paraId="390FBEE1" w14:textId="77777777" w:rsidR="008065D4" w:rsidRPr="00964614" w:rsidRDefault="008065D4" w:rsidP="008065D4">
      <w:pPr>
        <w:pStyle w:val="Nivel2"/>
        <w:spacing w:before="0" w:after="0" w:line="240" w:lineRule="auto"/>
        <w:rPr>
          <w:rFonts w:ascii="Arial" w:hAnsi="Arial"/>
          <w:sz w:val="20"/>
          <w:szCs w:val="20"/>
        </w:rPr>
      </w:pPr>
      <w:r w:rsidRPr="00964614">
        <w:rPr>
          <w:rFonts w:ascii="Arial" w:hAnsi="Arial"/>
          <w:b/>
          <w:bCs/>
          <w:sz w:val="20"/>
          <w:szCs w:val="20"/>
        </w:rPr>
        <w:t>6.7. FISCALIZAÇÃO</w:t>
      </w:r>
    </w:p>
    <w:p w14:paraId="2C1A8B4A" w14:textId="77777777" w:rsidR="008065D4" w:rsidRPr="00964614" w:rsidRDefault="008065D4" w:rsidP="008065D4">
      <w:pPr>
        <w:pStyle w:val="Nivel2"/>
        <w:spacing w:before="0" w:after="0" w:line="240" w:lineRule="auto"/>
        <w:rPr>
          <w:rFonts w:ascii="Arial" w:hAnsi="Arial"/>
          <w:sz w:val="20"/>
          <w:szCs w:val="20"/>
        </w:rPr>
      </w:pPr>
      <w:r w:rsidRPr="00964614">
        <w:rPr>
          <w:rFonts w:ascii="Arial" w:hAnsi="Arial"/>
          <w:b/>
          <w:bCs/>
          <w:sz w:val="20"/>
          <w:szCs w:val="20"/>
        </w:rPr>
        <w:t>6.7</w:t>
      </w:r>
      <w:r w:rsidRPr="00964614">
        <w:rPr>
          <w:rFonts w:ascii="Arial" w:hAnsi="Arial"/>
          <w:b/>
          <w:sz w:val="20"/>
          <w:szCs w:val="20"/>
        </w:rPr>
        <w:t>.1.</w:t>
      </w:r>
      <w:r w:rsidRPr="00964614">
        <w:rPr>
          <w:rFonts w:ascii="Arial" w:hAnsi="Arial"/>
          <w:sz w:val="20"/>
          <w:szCs w:val="20"/>
        </w:rPr>
        <w:t xml:space="preserve"> A execução do contrato deverá ser acompanhada e fiscalizada pelo(s) fiscal(</w:t>
      </w:r>
      <w:proofErr w:type="spellStart"/>
      <w:r w:rsidRPr="00964614">
        <w:rPr>
          <w:rFonts w:ascii="Arial" w:hAnsi="Arial"/>
          <w:sz w:val="20"/>
          <w:szCs w:val="20"/>
        </w:rPr>
        <w:t>is</w:t>
      </w:r>
      <w:proofErr w:type="spellEnd"/>
      <w:r w:rsidRPr="00964614">
        <w:rPr>
          <w:rFonts w:ascii="Arial" w:hAnsi="Arial"/>
          <w:sz w:val="20"/>
          <w:szCs w:val="20"/>
        </w:rPr>
        <w:t>) do contrato, ou pelos respectivos substitutos.</w:t>
      </w:r>
    </w:p>
    <w:p w14:paraId="115E6FA6" w14:textId="77777777" w:rsidR="008065D4" w:rsidRPr="00964614" w:rsidRDefault="008065D4" w:rsidP="008065D4">
      <w:pPr>
        <w:pStyle w:val="Nvel1-SemNumPreto"/>
        <w:spacing w:before="0"/>
        <w:rPr>
          <w:rFonts w:ascii="Arial" w:hAnsi="Arial" w:cs="Arial"/>
        </w:rPr>
      </w:pPr>
    </w:p>
    <w:p w14:paraId="6EEDFE01" w14:textId="77777777" w:rsidR="008065D4" w:rsidRPr="00964614" w:rsidRDefault="008065D4" w:rsidP="008065D4">
      <w:pPr>
        <w:pStyle w:val="Nvel1-SemNumPreto"/>
        <w:spacing w:before="0"/>
        <w:rPr>
          <w:rFonts w:ascii="Arial" w:hAnsi="Arial" w:cs="Arial"/>
        </w:rPr>
      </w:pPr>
      <w:r w:rsidRPr="00964614">
        <w:rPr>
          <w:rFonts w:ascii="Arial" w:hAnsi="Arial" w:cs="Arial"/>
        </w:rPr>
        <w:t>6.8. FISCALIZAÇÃO TÉCNICA</w:t>
      </w:r>
    </w:p>
    <w:p w14:paraId="3B36703D"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6.8.1.</w:t>
      </w:r>
      <w:r w:rsidRPr="00964614">
        <w:rPr>
          <w:rFonts w:ascii="Arial" w:hAnsi="Arial"/>
          <w:sz w:val="20"/>
          <w:szCs w:val="20"/>
        </w:rPr>
        <w:t xml:space="preserve"> O fiscal técnico do contrato acompanhará a execução do contrato, para que sejam cumpridas todas as condições estabelecidas no contrato, de modo a assegurar os melhores resultados para a Administração.</w:t>
      </w:r>
    </w:p>
    <w:p w14:paraId="327CA203"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6.8.2.</w:t>
      </w:r>
      <w:r w:rsidRPr="00964614">
        <w:rPr>
          <w:rFonts w:ascii="Arial" w:hAnsi="Arial"/>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2601C5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6.8.3.</w:t>
      </w:r>
      <w:r w:rsidRPr="00964614">
        <w:rPr>
          <w:rFonts w:ascii="Arial" w:hAnsi="Arial"/>
          <w:sz w:val="20"/>
          <w:szCs w:val="20"/>
        </w:rPr>
        <w:t xml:space="preserve"> Identificada qualquer inexatidão ou irregularidade, o fiscal técnico do contrato emitirá notificações para a correção da execução do contrato, determinando prazo para a correção.</w:t>
      </w:r>
    </w:p>
    <w:p w14:paraId="6C2CFC5E"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6.8.4.</w:t>
      </w:r>
      <w:r w:rsidRPr="00964614">
        <w:rPr>
          <w:rFonts w:ascii="Arial" w:hAnsi="Arial"/>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14DA813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rPr>
        <w:t>6.8.5.</w:t>
      </w:r>
      <w:r w:rsidRPr="00964614">
        <w:rPr>
          <w:rFonts w:ascii="Arial" w:hAnsi="Arial"/>
          <w:sz w:val="20"/>
          <w:szCs w:val="20"/>
        </w:rPr>
        <w:t xml:space="preserve"> No caso de ocorrências que possam inviabilizar a execução do contrato nas datas aprazadas, o fiscal técnico do contrato comunicará o fato imediatamente ao gestor do contrato.</w:t>
      </w:r>
    </w:p>
    <w:p w14:paraId="1D9CA19B" w14:textId="77777777" w:rsidR="008065D4" w:rsidRPr="00964614" w:rsidRDefault="008065D4" w:rsidP="008065D4">
      <w:pPr>
        <w:pStyle w:val="Nivel2"/>
        <w:suppressAutoHyphens w:val="0"/>
        <w:spacing w:before="0" w:after="0" w:line="240" w:lineRule="auto"/>
        <w:rPr>
          <w:rFonts w:ascii="Arial" w:eastAsia="Arial-BoldMT" w:hAnsi="Arial"/>
          <w:b/>
          <w:bCs/>
          <w:sz w:val="20"/>
          <w:szCs w:val="20"/>
          <w:highlight w:val="yellow"/>
        </w:rPr>
      </w:pPr>
      <w:r w:rsidRPr="00964614">
        <w:rPr>
          <w:rFonts w:ascii="Arial" w:hAnsi="Arial"/>
          <w:b/>
          <w:sz w:val="20"/>
          <w:szCs w:val="20"/>
        </w:rPr>
        <w:t>6.8.6.</w:t>
      </w:r>
      <w:r w:rsidRPr="00964614">
        <w:rPr>
          <w:rFonts w:ascii="Arial" w:hAnsi="Arial"/>
          <w:sz w:val="20"/>
          <w:szCs w:val="20"/>
        </w:rPr>
        <w:t xml:space="preserve"> O fiscal técnico do contrato comunicará ao gestor do contrato, em tempo hábil, o término do contrato sob sua responsabilidade, com vistas à renovação tempestiva ou à prorrogação contratual.</w:t>
      </w:r>
    </w:p>
    <w:p w14:paraId="1CF083BD" w14:textId="77777777" w:rsidR="008065D4" w:rsidRPr="00964614" w:rsidRDefault="008065D4" w:rsidP="008065D4">
      <w:pPr>
        <w:ind w:right="-2"/>
        <w:jc w:val="both"/>
        <w:rPr>
          <w:rFonts w:ascii="Arial" w:eastAsia="Arial-BoldMT" w:hAnsi="Arial" w:cs="Arial"/>
          <w:b/>
          <w:bCs/>
          <w:highlight w:val="yellow"/>
        </w:rPr>
      </w:pPr>
    </w:p>
    <w:p w14:paraId="51FAA7A0"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7 - CRITÉRIOS DE MEDIÇÃO E DE PAGAMENTO;</w:t>
      </w:r>
    </w:p>
    <w:p w14:paraId="17FD8749" w14:textId="77777777" w:rsidR="008065D4" w:rsidRPr="00964614" w:rsidRDefault="008065D4" w:rsidP="008065D4">
      <w:pPr>
        <w:ind w:right="-2"/>
        <w:jc w:val="both"/>
        <w:rPr>
          <w:rFonts w:ascii="Arial" w:eastAsia="Arial-BoldMT" w:hAnsi="Arial" w:cs="Arial"/>
          <w:b/>
          <w:bCs/>
        </w:rPr>
      </w:pPr>
    </w:p>
    <w:p w14:paraId="743BAD0B" w14:textId="77777777" w:rsidR="008065D4" w:rsidRPr="00964614" w:rsidRDefault="008065D4" w:rsidP="008065D4">
      <w:pPr>
        <w:jc w:val="both"/>
        <w:rPr>
          <w:rFonts w:ascii="Arial" w:hAnsi="Arial" w:cs="Arial"/>
        </w:rPr>
      </w:pPr>
      <w:r w:rsidRPr="00964614">
        <w:rPr>
          <w:rFonts w:ascii="Arial" w:hAnsi="Arial" w:cs="Arial"/>
          <w:b/>
        </w:rPr>
        <w:t>7.1. RECEBIMENTO</w:t>
      </w:r>
    </w:p>
    <w:p w14:paraId="306A81AC" w14:textId="77777777" w:rsidR="008065D4" w:rsidRPr="00964614" w:rsidRDefault="008065D4" w:rsidP="008065D4">
      <w:pPr>
        <w:jc w:val="both"/>
        <w:rPr>
          <w:rFonts w:ascii="Arial" w:hAnsi="Arial" w:cs="Arial"/>
        </w:rPr>
      </w:pPr>
      <w:r w:rsidRPr="00964614">
        <w:rPr>
          <w:rFonts w:ascii="Arial" w:hAnsi="Arial" w:cs="Arial"/>
          <w:b/>
        </w:rPr>
        <w:lastRenderedPageBreak/>
        <w:t>7.1.1.</w:t>
      </w:r>
      <w:r w:rsidRPr="00964614">
        <w:rPr>
          <w:rFonts w:ascii="Arial" w:hAnsi="Arial" w:cs="Arial"/>
        </w:rPr>
        <w:t xml:space="preserve"> </w:t>
      </w:r>
      <w:r w:rsidRPr="00964614">
        <w:rPr>
          <w:rFonts w:ascii="Arial" w:hAnsi="Arial" w:cs="Arial"/>
          <w:color w:val="000000"/>
        </w:rPr>
        <w:t>A avaliação da execução do objeto observará a</w:t>
      </w:r>
      <w:r w:rsidRPr="00964614">
        <w:rPr>
          <w:rFonts w:ascii="Arial" w:hAnsi="Arial" w:cs="Arial"/>
        </w:rPr>
        <w:t>o disposto nos itens seguintes.</w:t>
      </w:r>
    </w:p>
    <w:p w14:paraId="00FD74F0"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7.1.2.</w:t>
      </w:r>
      <w:r w:rsidRPr="00964614">
        <w:rPr>
          <w:rFonts w:ascii="Arial" w:hAnsi="Arial"/>
          <w:sz w:val="20"/>
          <w:szCs w:val="20"/>
          <w:lang w:eastAsia="en-US"/>
        </w:rPr>
        <w:t xml:space="preserve"> Será indicada a retenção ou glosa no pagamento, proporcional à irregularidade verificada, sem prejuízo das sanções cabíveis, caso se constate que a Contratada:</w:t>
      </w:r>
    </w:p>
    <w:p w14:paraId="167BB950" w14:textId="77777777" w:rsidR="008065D4" w:rsidRPr="00964614" w:rsidRDefault="008065D4" w:rsidP="008065D4">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t xml:space="preserve">a) </w:t>
      </w:r>
      <w:r w:rsidRPr="00964614">
        <w:rPr>
          <w:rFonts w:ascii="Arial" w:hAnsi="Arial"/>
          <w:sz w:val="20"/>
          <w:szCs w:val="20"/>
          <w:lang w:eastAsia="en-US"/>
        </w:rPr>
        <w:t>não produzir os resultados acordados;</w:t>
      </w:r>
    </w:p>
    <w:p w14:paraId="2380E64A" w14:textId="77777777" w:rsidR="008065D4" w:rsidRPr="00964614" w:rsidRDefault="008065D4" w:rsidP="008065D4">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t>b)</w:t>
      </w:r>
      <w:r w:rsidRPr="00964614">
        <w:rPr>
          <w:rFonts w:ascii="Arial" w:hAnsi="Arial"/>
          <w:sz w:val="20"/>
          <w:szCs w:val="20"/>
          <w:lang w:eastAsia="en-US"/>
        </w:rPr>
        <w:t xml:space="preserve"> deixar de executar, ou não executar com a qualidade mínima exigida as atividades contratadas; ou</w:t>
      </w:r>
    </w:p>
    <w:p w14:paraId="230F7B04" w14:textId="77777777" w:rsidR="008065D4" w:rsidRPr="00964614" w:rsidRDefault="008065D4" w:rsidP="008065D4">
      <w:pPr>
        <w:pStyle w:val="Nivel2"/>
        <w:suppressAutoHyphens w:val="0"/>
        <w:spacing w:before="0" w:after="0" w:line="240" w:lineRule="auto"/>
        <w:ind w:left="1134"/>
        <w:rPr>
          <w:rFonts w:ascii="Arial" w:hAnsi="Arial"/>
          <w:sz w:val="20"/>
          <w:szCs w:val="20"/>
          <w:lang w:eastAsia="en-US"/>
        </w:rPr>
      </w:pPr>
      <w:r w:rsidRPr="00964614">
        <w:rPr>
          <w:rFonts w:ascii="Arial" w:hAnsi="Arial"/>
          <w:b/>
          <w:sz w:val="20"/>
          <w:szCs w:val="20"/>
          <w:lang w:eastAsia="en-US"/>
        </w:rPr>
        <w:t>c)</w:t>
      </w:r>
      <w:r w:rsidRPr="00964614">
        <w:rPr>
          <w:rFonts w:ascii="Arial" w:hAnsi="Arial"/>
          <w:sz w:val="20"/>
          <w:szCs w:val="20"/>
          <w:lang w:eastAsia="en-US"/>
        </w:rPr>
        <w:t xml:space="preserve"> deixar de fornecer os itens conforme as especificações exigidas, ou fornecê-los com qualidade ou quantidade inferior à estabelecida.</w:t>
      </w:r>
    </w:p>
    <w:p w14:paraId="23EF0748" w14:textId="77777777" w:rsidR="008065D4" w:rsidRPr="00964614" w:rsidRDefault="008065D4" w:rsidP="008065D4">
      <w:pPr>
        <w:pStyle w:val="Nivel2"/>
        <w:suppressAutoHyphens w:val="0"/>
        <w:spacing w:before="0" w:after="0" w:line="240" w:lineRule="auto"/>
        <w:ind w:left="1134"/>
        <w:rPr>
          <w:rFonts w:ascii="Arial" w:hAnsi="Arial"/>
          <w:sz w:val="20"/>
          <w:szCs w:val="20"/>
          <w:lang w:eastAsia="en-US"/>
        </w:rPr>
      </w:pPr>
      <w:r w:rsidRPr="00964614">
        <w:rPr>
          <w:rFonts w:ascii="Arial" w:hAnsi="Arial"/>
          <w:b/>
          <w:bCs/>
          <w:sz w:val="20"/>
          <w:szCs w:val="20"/>
          <w:lang w:eastAsia="en-US"/>
        </w:rPr>
        <w:t xml:space="preserve">7.1.3. </w:t>
      </w:r>
      <w:r w:rsidRPr="00964614">
        <w:rPr>
          <w:rFonts w:ascii="Arial" w:hAnsi="Arial"/>
          <w:sz w:val="20"/>
          <w:szCs w:val="20"/>
          <w:lang w:eastAsia="en-US"/>
        </w:rPr>
        <w:t>A aferição da execução contratual para fins de pagamento considerará a conferência dos bens entregues pela contratada, mediante verificação de sua conformidade com as especificações estabelecidas neste Termo de Referência.</w:t>
      </w:r>
    </w:p>
    <w:p w14:paraId="23F7278B"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7.1.4.</w:t>
      </w:r>
      <w:r w:rsidRPr="00964614">
        <w:rPr>
          <w:rFonts w:ascii="Arial" w:hAnsi="Arial"/>
          <w:sz w:val="20"/>
          <w:szCs w:val="20"/>
          <w:lang w:eastAsia="en-US"/>
        </w:rPr>
        <w:t xml:space="preserve"> Os itens serão recebidos provisoriamente no caso de aquisição, no prazo de 7 (sete) dias, pelos fiscais técnico e administrativo, mediante termos detalhados, quando verificado o cumprimento das exigências de caráter técnico e administrativo.</w:t>
      </w:r>
    </w:p>
    <w:p w14:paraId="5BB4BB2D"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7.1.5.</w:t>
      </w:r>
      <w:r w:rsidRPr="00964614">
        <w:rPr>
          <w:rFonts w:ascii="Arial" w:hAnsi="Arial"/>
          <w:sz w:val="20"/>
          <w:szCs w:val="20"/>
          <w:lang w:eastAsia="en-US"/>
        </w:rPr>
        <w:t xml:space="preserve"> O prazo da disposição acima será contado a partir do recebimento da comunicação de cobrança apresentada pelo contratado, acompanhada da comprovação do fornecimento dos bens referentes à parcela a ser paga.</w:t>
      </w:r>
    </w:p>
    <w:p w14:paraId="3F7D8DF8"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7.1.6.</w:t>
      </w:r>
      <w:r w:rsidRPr="00964614">
        <w:rPr>
          <w:rFonts w:ascii="Arial" w:hAnsi="Arial"/>
          <w:sz w:val="20"/>
          <w:szCs w:val="20"/>
          <w:lang w:eastAsia="en-US"/>
        </w:rPr>
        <w:t xml:space="preserve"> O fiscal técnico do contrato realizará o recebimento provisório do objeto do contrato mediante termo detalhado que comprove o cumprimento das exigências de caráter técnico.</w:t>
      </w:r>
    </w:p>
    <w:p w14:paraId="4EBC325E" w14:textId="77777777" w:rsidR="008065D4" w:rsidRPr="00964614" w:rsidRDefault="008065D4" w:rsidP="008065D4">
      <w:pPr>
        <w:pStyle w:val="Nivel2"/>
        <w:suppressAutoHyphens w:val="0"/>
        <w:spacing w:before="0" w:after="0" w:line="240" w:lineRule="auto"/>
        <w:rPr>
          <w:rFonts w:ascii="Arial" w:hAnsi="Arial"/>
          <w:sz w:val="20"/>
          <w:szCs w:val="20"/>
          <w:lang w:eastAsia="en-US"/>
        </w:rPr>
      </w:pPr>
      <w:r w:rsidRPr="00964614">
        <w:rPr>
          <w:rFonts w:ascii="Arial" w:hAnsi="Arial"/>
          <w:b/>
          <w:sz w:val="20"/>
          <w:szCs w:val="20"/>
          <w:lang w:eastAsia="en-US"/>
        </w:rPr>
        <w:t>7.1.7.</w:t>
      </w:r>
      <w:r w:rsidRPr="00964614">
        <w:rPr>
          <w:rFonts w:ascii="Arial" w:hAnsi="Arial"/>
          <w:sz w:val="20"/>
          <w:szCs w:val="20"/>
          <w:lang w:eastAsia="en-US"/>
        </w:rPr>
        <w:t xml:space="preserve"> O contratado fica obrigado a reparar, corrigir, remover ou substituir, às suas expensas, no todo ou em parte, os itens em que se verificarem vícios, defeitos ou incorreções decorrentes do fornecimento ou dos materiais empregados, cabendo à fiscalização não atestar o recebimento definitivo até que sejam sanadas todas as eventuais pendências apontadas no recebimento provisório.</w:t>
      </w:r>
    </w:p>
    <w:p w14:paraId="24E520B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7.1.8.</w:t>
      </w:r>
      <w:r w:rsidRPr="00964614">
        <w:rPr>
          <w:rFonts w:ascii="Arial" w:hAnsi="Arial"/>
          <w:sz w:val="20"/>
          <w:szCs w:val="20"/>
          <w:lang w:eastAsia="en-US"/>
        </w:rPr>
        <w:t xml:space="preserve"> A fiscalização não efetuará o ateste do recebimento definitivo enquanto não forem sanadas todas as eventuais pendências verificadas no recebimento provisório.</w:t>
      </w:r>
    </w:p>
    <w:p w14:paraId="052584F2"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7.1.9.</w:t>
      </w:r>
      <w:r w:rsidRPr="00964614">
        <w:rPr>
          <w:rFonts w:ascii="Arial" w:hAnsi="Arial"/>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B69F7AE"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7.1.10.</w:t>
      </w:r>
      <w:r w:rsidRPr="00964614">
        <w:rPr>
          <w:rFonts w:ascii="Arial" w:hAnsi="Arial"/>
          <w:sz w:val="20"/>
          <w:szCs w:val="20"/>
          <w:lang w:eastAsia="en-US"/>
        </w:rPr>
        <w:t xml:space="preserve"> No caso de controvérsia sobre a execução do objeto, quanto à dimensão, qualidade e quantidade, deverá ser observado o teor do </w:t>
      </w:r>
      <w:hyperlink r:id="rId36" w:anchor="art143" w:history="1">
        <w:r w:rsidRPr="00964614">
          <w:rPr>
            <w:rStyle w:val="Hyperlink"/>
            <w:rFonts w:ascii="Arial" w:hAnsi="Arial"/>
            <w:sz w:val="20"/>
            <w:szCs w:val="20"/>
            <w:lang w:eastAsia="en-US"/>
          </w:rPr>
          <w:t>art. 143 da Lei nº 14.133, de 2021</w:t>
        </w:r>
      </w:hyperlink>
      <w:r w:rsidRPr="00964614">
        <w:rPr>
          <w:rFonts w:ascii="Arial" w:hAnsi="Arial"/>
          <w:sz w:val="20"/>
          <w:szCs w:val="20"/>
          <w:lang w:eastAsia="en-US"/>
        </w:rPr>
        <w:t>, comunicando-se à empresa para emissão de Nota Fiscal no que pertence à parcela incontroversa da execução do objeto, para efeito de liquidação e pagamento.</w:t>
      </w:r>
    </w:p>
    <w:p w14:paraId="7B4F97CA"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7.1.11.</w:t>
      </w:r>
      <w:r w:rsidRPr="00964614">
        <w:rPr>
          <w:rFonts w:ascii="Arial" w:hAnsi="Arial"/>
          <w:sz w:val="20"/>
          <w:szCs w:val="20"/>
          <w:lang w:eastAsia="en-US"/>
        </w:rPr>
        <w:t xml:space="preserve"> Nenhum prazo de recebimento ocorrerá enquanto pendente a solução, pelo contratado, de inconsistências verificadas na execução do objeto ou no instrumento de cobrança.</w:t>
      </w:r>
    </w:p>
    <w:p w14:paraId="377F0876" w14:textId="77777777" w:rsidR="008065D4" w:rsidRPr="00964614" w:rsidRDefault="008065D4" w:rsidP="008065D4">
      <w:pPr>
        <w:pStyle w:val="Nivel2"/>
        <w:suppressAutoHyphens w:val="0"/>
        <w:spacing w:before="0" w:after="0" w:line="240" w:lineRule="auto"/>
        <w:rPr>
          <w:rFonts w:ascii="Arial" w:hAnsi="Arial"/>
          <w:sz w:val="20"/>
          <w:szCs w:val="20"/>
        </w:rPr>
      </w:pPr>
    </w:p>
    <w:p w14:paraId="1F7455E2" w14:textId="77777777" w:rsidR="008065D4" w:rsidRPr="00964614" w:rsidRDefault="008065D4" w:rsidP="008065D4">
      <w:pPr>
        <w:pStyle w:val="Nvel1-SemNumPreto"/>
        <w:spacing w:before="0"/>
        <w:rPr>
          <w:rFonts w:ascii="Arial" w:hAnsi="Arial" w:cs="Arial"/>
        </w:rPr>
      </w:pPr>
      <w:r w:rsidRPr="00964614">
        <w:rPr>
          <w:rFonts w:ascii="Arial" w:hAnsi="Arial" w:cs="Arial"/>
        </w:rPr>
        <w:t>7.2. LIQUIDAÇÃO</w:t>
      </w:r>
    </w:p>
    <w:p w14:paraId="4D0F8FB9"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7.2.1.</w:t>
      </w:r>
      <w:r w:rsidRPr="00964614">
        <w:rPr>
          <w:rFonts w:ascii="Arial" w:hAnsi="Arial"/>
          <w:sz w:val="20"/>
          <w:szCs w:val="20"/>
          <w:lang w:eastAsia="en-US"/>
        </w:rPr>
        <w:t xml:space="preserve"> Recebida a Nota Fiscal ou documento de cobrança equivalente, correrá o prazo de 7 (sete) dias úteis para fins de liquidação, na forma desta seção, prorrogáveis por igual período.</w:t>
      </w:r>
    </w:p>
    <w:p w14:paraId="69099721"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 xml:space="preserve">7.2.2. </w:t>
      </w:r>
      <w:r w:rsidRPr="00964614">
        <w:rPr>
          <w:rFonts w:ascii="Arial" w:hAnsi="Arial"/>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2FF7AE8C"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a)</w:t>
      </w:r>
      <w:r w:rsidRPr="00964614">
        <w:rPr>
          <w:lang w:eastAsia="en-US"/>
        </w:rPr>
        <w:t xml:space="preserve"> o prazo de validade;</w:t>
      </w:r>
    </w:p>
    <w:p w14:paraId="4BEFF75E"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b)</w:t>
      </w:r>
      <w:r w:rsidRPr="00964614">
        <w:rPr>
          <w:lang w:eastAsia="en-US"/>
        </w:rPr>
        <w:t xml:space="preserve"> a data da emissão; </w:t>
      </w:r>
    </w:p>
    <w:p w14:paraId="4FF1A811"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c)</w:t>
      </w:r>
      <w:r w:rsidRPr="00964614">
        <w:rPr>
          <w:lang w:eastAsia="en-US"/>
        </w:rPr>
        <w:t xml:space="preserve"> os dados do contrato e do órgão contratante; </w:t>
      </w:r>
    </w:p>
    <w:p w14:paraId="04C962A1"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d)</w:t>
      </w:r>
      <w:r w:rsidRPr="00964614">
        <w:rPr>
          <w:lang w:eastAsia="en-US"/>
        </w:rPr>
        <w:t xml:space="preserve"> o período respectivo de execução do contrato; </w:t>
      </w:r>
    </w:p>
    <w:p w14:paraId="3CD974C8"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e)</w:t>
      </w:r>
      <w:r w:rsidRPr="00964614">
        <w:rPr>
          <w:lang w:eastAsia="en-US"/>
        </w:rPr>
        <w:t xml:space="preserve"> o valor a pagar; e </w:t>
      </w:r>
    </w:p>
    <w:p w14:paraId="7D6202A1" w14:textId="77777777" w:rsidR="008065D4" w:rsidRPr="00964614" w:rsidRDefault="008065D4" w:rsidP="008065D4">
      <w:pPr>
        <w:pStyle w:val="Nivel3"/>
        <w:tabs>
          <w:tab w:val="clear" w:pos="360"/>
        </w:tabs>
        <w:suppressAutoHyphens w:val="0"/>
        <w:spacing w:before="0" w:after="0" w:line="240" w:lineRule="auto"/>
        <w:ind w:left="0"/>
      </w:pPr>
      <w:r w:rsidRPr="00964614">
        <w:rPr>
          <w:b/>
          <w:lang w:eastAsia="en-US"/>
        </w:rPr>
        <w:t>f)</w:t>
      </w:r>
      <w:r w:rsidRPr="00964614">
        <w:rPr>
          <w:lang w:eastAsia="en-US"/>
        </w:rPr>
        <w:t xml:space="preserve"> eventual destaque do valor de retenções tributárias cabíveis.</w:t>
      </w:r>
    </w:p>
    <w:p w14:paraId="340BE2D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7.2.3.</w:t>
      </w:r>
      <w:r w:rsidRPr="00964614">
        <w:rPr>
          <w:rFonts w:ascii="Arial" w:hAnsi="Arial"/>
          <w:sz w:val="20"/>
          <w:szCs w:val="20"/>
          <w:lang w:eastAsia="en-US"/>
        </w:rPr>
        <w:t xml:space="preserve"> </w:t>
      </w:r>
      <w:r w:rsidRPr="00964614">
        <w:rPr>
          <w:rFonts w:ascii="Arial" w:eastAsia="Calibri" w:hAnsi="Arial"/>
          <w:sz w:val="20"/>
          <w:szCs w:val="20"/>
          <w:lang w:eastAsia="en-US"/>
        </w:rPr>
        <w:t xml:space="preserve">Havendo erro na apresentação da nota fiscal ou instrumento de cobrança equivalente, ou circunstância que impeça a </w:t>
      </w:r>
      <w:r w:rsidRPr="00964614">
        <w:rPr>
          <w:rFonts w:ascii="Arial" w:hAnsi="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470ADBE0"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7.2.4.</w:t>
      </w:r>
      <w:r w:rsidRPr="00964614">
        <w:rPr>
          <w:rFonts w:ascii="Arial" w:hAnsi="Arial"/>
          <w:sz w:val="20"/>
          <w:szCs w:val="20"/>
          <w:lang w:eastAsia="en-US"/>
        </w:rPr>
        <w:t xml:space="preserve"> A nota fiscal ou instrumento de cobrança equivalente deverá ser obrigatoriamente acompanhado da comprovação da regularidade fiscal, constatada por meio de consulta </w:t>
      </w:r>
      <w:r w:rsidRPr="00964614">
        <w:rPr>
          <w:rFonts w:ascii="Arial" w:hAnsi="Arial"/>
          <w:i/>
          <w:iCs/>
          <w:sz w:val="20"/>
          <w:szCs w:val="20"/>
          <w:lang w:eastAsia="en-US"/>
        </w:rPr>
        <w:t>on-line</w:t>
      </w:r>
      <w:r w:rsidRPr="00964614">
        <w:rPr>
          <w:rFonts w:ascii="Arial" w:hAnsi="Arial"/>
          <w:sz w:val="20"/>
          <w:szCs w:val="20"/>
          <w:lang w:eastAsia="en-US"/>
        </w:rPr>
        <w:t xml:space="preserve"> aos sítios eletrônicos oficiais ou ao sistema SICAF ou, na impossibilidade de acesso ao referido Sistema, mediante consulta da documentação mencionada no art. 68 da Lei nº 14.133, de 2021.</w:t>
      </w:r>
    </w:p>
    <w:p w14:paraId="06A204EF"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7.2.5.</w:t>
      </w:r>
      <w:r w:rsidRPr="00964614">
        <w:rPr>
          <w:rFonts w:ascii="Arial" w:hAnsi="Arial"/>
          <w:sz w:val="20"/>
          <w:szCs w:val="20"/>
          <w:lang w:eastAsia="en-US"/>
        </w:rPr>
        <w:t xml:space="preserve"> </w:t>
      </w:r>
      <w:r w:rsidRPr="00964614">
        <w:rPr>
          <w:rFonts w:ascii="Arial" w:hAnsi="Arial"/>
          <w:sz w:val="20"/>
          <w:szCs w:val="20"/>
        </w:rPr>
        <w:t xml:space="preserve">A Administração deverá realizar consulta </w:t>
      </w:r>
      <w:r w:rsidRPr="00964614">
        <w:rPr>
          <w:rFonts w:ascii="Arial" w:hAnsi="Arial"/>
          <w:sz w:val="20"/>
          <w:szCs w:val="20"/>
          <w:lang w:eastAsia="en-US"/>
        </w:rPr>
        <w:t>aos sítios eletrônicos oficiais ou ao sistema</w:t>
      </w:r>
      <w:r w:rsidRPr="00964614">
        <w:rPr>
          <w:rFonts w:ascii="Arial" w:hAnsi="Arial"/>
          <w:sz w:val="20"/>
          <w:szCs w:val="20"/>
        </w:rPr>
        <w:t xml:space="preserve"> do SICAF para: </w:t>
      </w:r>
    </w:p>
    <w:p w14:paraId="10A3EF29" w14:textId="77777777" w:rsidR="008065D4" w:rsidRPr="00964614" w:rsidRDefault="008065D4" w:rsidP="008065D4">
      <w:pPr>
        <w:pStyle w:val="Nivel2"/>
        <w:numPr>
          <w:ilvl w:val="0"/>
          <w:numId w:val="41"/>
        </w:numPr>
        <w:suppressAutoHyphens w:val="0"/>
        <w:spacing w:before="0" w:after="0" w:line="240" w:lineRule="auto"/>
        <w:ind w:left="1134" w:firstLine="0"/>
        <w:rPr>
          <w:rFonts w:ascii="Arial" w:hAnsi="Arial"/>
          <w:sz w:val="20"/>
          <w:szCs w:val="20"/>
        </w:rPr>
      </w:pPr>
      <w:r w:rsidRPr="00964614">
        <w:rPr>
          <w:rFonts w:ascii="Arial" w:hAnsi="Arial"/>
          <w:sz w:val="20"/>
          <w:szCs w:val="20"/>
        </w:rPr>
        <w:t xml:space="preserve">Verificar a manutenção das condições de habilitação exigidas; </w:t>
      </w:r>
    </w:p>
    <w:p w14:paraId="7C1AC36B" w14:textId="77777777" w:rsidR="008065D4" w:rsidRPr="00964614" w:rsidRDefault="008065D4" w:rsidP="008065D4">
      <w:pPr>
        <w:pStyle w:val="Nivel2"/>
        <w:numPr>
          <w:ilvl w:val="0"/>
          <w:numId w:val="41"/>
        </w:numPr>
        <w:suppressAutoHyphens w:val="0"/>
        <w:spacing w:before="0" w:after="0" w:line="240" w:lineRule="auto"/>
        <w:ind w:left="1134" w:firstLine="0"/>
        <w:rPr>
          <w:rFonts w:ascii="Arial" w:hAnsi="Arial"/>
          <w:sz w:val="20"/>
          <w:szCs w:val="20"/>
        </w:rPr>
      </w:pPr>
      <w:r w:rsidRPr="00964614">
        <w:rPr>
          <w:rFonts w:ascii="Arial" w:hAnsi="Arial"/>
          <w:sz w:val="20"/>
          <w:szCs w:val="20"/>
        </w:rPr>
        <w:t>Identificar possível razão que impeça a contratação no âmbito do órgão ou entidade, tais como a proibição de contratar com a Administração ou com o Poder Público, bem como ocorrências impeditivas indiretas.</w:t>
      </w:r>
    </w:p>
    <w:p w14:paraId="29C7E3AC"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lastRenderedPageBreak/>
        <w:t>7.2.6.</w:t>
      </w:r>
      <w:r w:rsidRPr="00964614">
        <w:rPr>
          <w:rFonts w:ascii="Arial" w:hAnsi="Arial"/>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760470"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7.2.7.</w:t>
      </w:r>
      <w:r w:rsidRPr="00964614">
        <w:rPr>
          <w:rFonts w:ascii="Arial" w:hAnsi="Arial"/>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E953D69" w14:textId="77777777" w:rsidR="008065D4" w:rsidRPr="00964614" w:rsidRDefault="008065D4" w:rsidP="008065D4">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7.2.8.</w:t>
      </w:r>
      <w:r w:rsidRPr="00964614">
        <w:rPr>
          <w:rFonts w:ascii="Arial" w:hAnsi="Arial"/>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6E61E7BE" w14:textId="77777777" w:rsidR="008065D4" w:rsidRPr="00964614" w:rsidRDefault="008065D4" w:rsidP="008065D4">
      <w:pPr>
        <w:pStyle w:val="Nivel2"/>
        <w:suppressAutoHyphens w:val="0"/>
        <w:spacing w:before="0" w:after="0" w:line="240" w:lineRule="auto"/>
        <w:rPr>
          <w:rFonts w:ascii="Arial" w:hAnsi="Arial"/>
          <w:b/>
          <w:sz w:val="20"/>
          <w:szCs w:val="20"/>
        </w:rPr>
      </w:pPr>
      <w:r w:rsidRPr="00964614">
        <w:rPr>
          <w:rFonts w:ascii="Arial" w:hAnsi="Arial"/>
          <w:b/>
          <w:sz w:val="20"/>
          <w:szCs w:val="20"/>
          <w:lang w:eastAsia="en-US"/>
        </w:rPr>
        <w:t>7.2.9.</w:t>
      </w:r>
      <w:r w:rsidRPr="00964614">
        <w:rPr>
          <w:rFonts w:ascii="Arial" w:hAnsi="Arial"/>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3D0454F1" w14:textId="77777777" w:rsidR="008065D4" w:rsidRPr="00964614" w:rsidRDefault="008065D4" w:rsidP="008065D4">
      <w:pPr>
        <w:pStyle w:val="Nivel2"/>
        <w:suppressAutoHyphens w:val="0"/>
        <w:spacing w:before="0" w:after="0" w:line="240" w:lineRule="auto"/>
        <w:rPr>
          <w:rFonts w:ascii="Arial" w:hAnsi="Arial"/>
          <w:b/>
          <w:sz w:val="20"/>
          <w:szCs w:val="20"/>
        </w:rPr>
      </w:pPr>
    </w:p>
    <w:p w14:paraId="6A3B7133" w14:textId="77777777" w:rsidR="008065D4" w:rsidRPr="00964614" w:rsidRDefault="008065D4" w:rsidP="008065D4">
      <w:pPr>
        <w:pStyle w:val="Nivel2"/>
        <w:suppressAutoHyphens w:val="0"/>
        <w:spacing w:before="0" w:after="0" w:line="240" w:lineRule="auto"/>
        <w:rPr>
          <w:rFonts w:ascii="Arial" w:hAnsi="Arial"/>
          <w:b/>
          <w:sz w:val="20"/>
          <w:szCs w:val="20"/>
        </w:rPr>
      </w:pPr>
      <w:r w:rsidRPr="00964614">
        <w:rPr>
          <w:rFonts w:ascii="Arial" w:hAnsi="Arial"/>
          <w:b/>
          <w:sz w:val="20"/>
          <w:szCs w:val="20"/>
        </w:rPr>
        <w:t>7.3. FORMA DE PAGAMENTO</w:t>
      </w:r>
    </w:p>
    <w:p w14:paraId="05728E98" w14:textId="77777777" w:rsidR="008065D4" w:rsidRPr="00964614" w:rsidRDefault="008065D4" w:rsidP="008065D4">
      <w:pPr>
        <w:jc w:val="both"/>
        <w:rPr>
          <w:rFonts w:ascii="Arial" w:eastAsia="Calibri" w:hAnsi="Arial" w:cs="Arial"/>
        </w:rPr>
      </w:pPr>
      <w:r w:rsidRPr="00964614">
        <w:rPr>
          <w:rFonts w:ascii="Arial" w:eastAsia="Calibri" w:hAnsi="Arial" w:cs="Arial"/>
          <w:b/>
          <w:bCs/>
        </w:rPr>
        <w:t>7.3.1</w:t>
      </w:r>
      <w:r w:rsidRPr="00964614">
        <w:rPr>
          <w:rFonts w:ascii="Arial" w:eastAsia="Calibri" w:hAnsi="Arial" w:cs="Arial"/>
        </w:rPr>
        <w:t>. O pagamento será realizado em até 30 (trinta) dias por meio de crédito em banco, agência, e conta corrente indicados pela contratada ou por meio de boleto em favor da contratada, nos termos da Lei Federal nº 14.133/2021.</w:t>
      </w:r>
    </w:p>
    <w:p w14:paraId="16D50143" w14:textId="77777777" w:rsidR="008065D4" w:rsidRPr="00964614" w:rsidRDefault="008065D4" w:rsidP="008065D4">
      <w:pPr>
        <w:jc w:val="both"/>
        <w:rPr>
          <w:rFonts w:ascii="Arial" w:eastAsia="Calibri" w:hAnsi="Arial" w:cs="Arial"/>
        </w:rPr>
      </w:pPr>
      <w:r w:rsidRPr="00964614">
        <w:rPr>
          <w:rFonts w:ascii="Arial" w:eastAsia="Calibri" w:hAnsi="Arial" w:cs="Arial"/>
          <w:b/>
          <w:bCs/>
        </w:rPr>
        <w:t>7.3.2</w:t>
      </w:r>
      <w:r w:rsidRPr="00964614">
        <w:rPr>
          <w:rFonts w:ascii="Arial" w:eastAsia="Calibri" w:hAnsi="Arial" w:cs="Arial"/>
        </w:rPr>
        <w:t>. Será considerada data do pagamento o dia em que constar como emitida a ordem bancária para pagamento.</w:t>
      </w:r>
    </w:p>
    <w:p w14:paraId="049E28FB" w14:textId="77777777" w:rsidR="008065D4" w:rsidRPr="00964614" w:rsidRDefault="008065D4" w:rsidP="008065D4">
      <w:pPr>
        <w:jc w:val="both"/>
        <w:rPr>
          <w:rFonts w:ascii="Arial" w:eastAsia="Calibri" w:hAnsi="Arial" w:cs="Arial"/>
        </w:rPr>
      </w:pPr>
      <w:r w:rsidRPr="00964614">
        <w:rPr>
          <w:rFonts w:ascii="Arial" w:eastAsia="Calibri" w:hAnsi="Arial" w:cs="Arial"/>
          <w:b/>
          <w:bCs/>
        </w:rPr>
        <w:t>7.3.3</w:t>
      </w:r>
      <w:r w:rsidRPr="00964614">
        <w:rPr>
          <w:rFonts w:ascii="Arial" w:eastAsia="Calibri" w:hAnsi="Arial" w:cs="Arial"/>
        </w:rPr>
        <w:t>. A Nota Fiscal/Fatura liquidada, deverá, obrigatoriamente, conter o mesmo CNPJ/MF do vencedor da contratação.</w:t>
      </w:r>
    </w:p>
    <w:p w14:paraId="4296DD28" w14:textId="77777777" w:rsidR="008065D4" w:rsidRPr="00964614" w:rsidRDefault="008065D4" w:rsidP="008065D4">
      <w:pPr>
        <w:jc w:val="both"/>
        <w:rPr>
          <w:rFonts w:ascii="Arial" w:eastAsia="Calibri" w:hAnsi="Arial" w:cs="Arial"/>
          <w:b/>
        </w:rPr>
      </w:pPr>
    </w:p>
    <w:p w14:paraId="30AF154F" w14:textId="77777777" w:rsidR="008065D4" w:rsidRPr="00964614" w:rsidRDefault="008065D4" w:rsidP="008065D4">
      <w:pPr>
        <w:jc w:val="both"/>
        <w:rPr>
          <w:rFonts w:ascii="Arial" w:eastAsia="Calibri" w:hAnsi="Arial" w:cs="Arial"/>
          <w:b/>
        </w:rPr>
      </w:pPr>
      <w:r w:rsidRPr="00964614">
        <w:rPr>
          <w:rFonts w:ascii="Arial" w:eastAsia="Calibri" w:hAnsi="Arial" w:cs="Arial"/>
          <w:b/>
        </w:rPr>
        <w:t xml:space="preserve">7.4. DAS SANÇÕES </w:t>
      </w:r>
    </w:p>
    <w:p w14:paraId="47D14001" w14:textId="77777777" w:rsidR="008065D4" w:rsidRPr="00964614" w:rsidRDefault="008065D4" w:rsidP="008065D4">
      <w:pPr>
        <w:jc w:val="both"/>
        <w:rPr>
          <w:rFonts w:ascii="Arial" w:eastAsia="Calibri" w:hAnsi="Arial" w:cs="Arial"/>
        </w:rPr>
      </w:pPr>
      <w:r w:rsidRPr="00964614">
        <w:rPr>
          <w:rFonts w:ascii="Arial" w:eastAsia="Calibri" w:hAnsi="Arial" w:cs="Arial"/>
          <w:b/>
          <w:bCs/>
        </w:rPr>
        <w:t>7.4.1</w:t>
      </w:r>
      <w:r w:rsidRPr="00964614">
        <w:rPr>
          <w:rFonts w:ascii="Arial" w:eastAsia="Calibri" w:hAnsi="Arial" w:cs="Arial"/>
        </w:rPr>
        <w:t>. Conforme art. 155 da Lei Federal 14.133/2021, o descumprimento total ou parcial das obrigações assumidas pela CONTRATADA, sem justificativa aceita, poderá acarretar as seguintes sanções:</w:t>
      </w:r>
    </w:p>
    <w:p w14:paraId="41914B11"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a) dar causa à inexecução parcial do contrato; </w:t>
      </w:r>
    </w:p>
    <w:p w14:paraId="7DF9A9CF"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b) dar causa à inexecução parcial do contrato que cause grave dano à Administração, o funcionamento dos serviços públicos ou ao interesse coletivo; </w:t>
      </w:r>
    </w:p>
    <w:p w14:paraId="6DF453D8"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c) dar causa à inexecução total do contrato; </w:t>
      </w:r>
    </w:p>
    <w:p w14:paraId="51418A2B"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d) não manter a proposta, salvo em decorrência de fato superveniente devidamente justificado; </w:t>
      </w:r>
    </w:p>
    <w:p w14:paraId="5A5E6178"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e) não celebrar o contrato ou não entregar a documentação exigida para a contratação, quando convocado dentro do prazo de validade de sua proposta; </w:t>
      </w:r>
    </w:p>
    <w:p w14:paraId="71CE2E3A"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f) ensejar o retardamento da execução ou da entrega do objeto da licitação sem motivo justificado; </w:t>
      </w:r>
    </w:p>
    <w:p w14:paraId="0DD06E05" w14:textId="77777777" w:rsidR="008065D4" w:rsidRPr="00964614" w:rsidRDefault="008065D4" w:rsidP="008065D4">
      <w:pPr>
        <w:jc w:val="both"/>
        <w:rPr>
          <w:rFonts w:ascii="Arial" w:eastAsia="Calibri" w:hAnsi="Arial" w:cs="Arial"/>
        </w:rPr>
      </w:pPr>
      <w:r w:rsidRPr="00964614">
        <w:rPr>
          <w:rFonts w:ascii="Arial" w:eastAsia="Calibri" w:hAnsi="Arial" w:cs="Arial"/>
        </w:rPr>
        <w:t xml:space="preserve">j) praticar atos ilícitos com vistas a frustrar os objetivos da licitação; </w:t>
      </w:r>
    </w:p>
    <w:p w14:paraId="10196E8A" w14:textId="77777777" w:rsidR="008065D4" w:rsidRPr="00964614" w:rsidRDefault="008065D4" w:rsidP="008065D4">
      <w:pPr>
        <w:jc w:val="both"/>
        <w:rPr>
          <w:rFonts w:ascii="Arial" w:eastAsia="Arial-BoldMT" w:hAnsi="Arial" w:cs="Arial"/>
          <w:highlight w:val="yellow"/>
        </w:rPr>
      </w:pPr>
      <w:r w:rsidRPr="00964614">
        <w:rPr>
          <w:rFonts w:ascii="Arial" w:eastAsia="Calibri" w:hAnsi="Arial" w:cs="Arial"/>
        </w:rPr>
        <w:t xml:space="preserve">h) praticar ato lesivo previsto no art. 5º da Lei nº 12.846, de 1º de agosto de 2013. </w:t>
      </w:r>
    </w:p>
    <w:p w14:paraId="3AB26ADE" w14:textId="77777777" w:rsidR="008065D4" w:rsidRPr="00964614" w:rsidRDefault="008065D4" w:rsidP="008065D4">
      <w:pPr>
        <w:ind w:right="-2"/>
        <w:jc w:val="both"/>
        <w:rPr>
          <w:rFonts w:ascii="Arial" w:eastAsia="Arial-BoldMT" w:hAnsi="Arial" w:cs="Arial"/>
          <w:highlight w:val="yellow"/>
        </w:rPr>
      </w:pPr>
    </w:p>
    <w:p w14:paraId="69BA8C1B"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8 - FORMA E CRITÉRIOS DE SELEÇÃO DO FORNECEDOR;</w:t>
      </w:r>
    </w:p>
    <w:p w14:paraId="349DD042" w14:textId="77777777" w:rsidR="008065D4" w:rsidRPr="00964614" w:rsidRDefault="008065D4" w:rsidP="008065D4">
      <w:pPr>
        <w:ind w:right="-2"/>
        <w:jc w:val="both"/>
        <w:rPr>
          <w:rFonts w:ascii="Arial" w:eastAsia="Arial-BoldMT" w:hAnsi="Arial" w:cs="Arial"/>
          <w:b/>
          <w:bCs/>
        </w:rPr>
      </w:pPr>
    </w:p>
    <w:p w14:paraId="254B55C3" w14:textId="77777777" w:rsidR="008065D4" w:rsidRDefault="008065D4" w:rsidP="008065D4">
      <w:pPr>
        <w:ind w:right="-2"/>
        <w:jc w:val="both"/>
        <w:rPr>
          <w:rFonts w:ascii="Arial" w:hAnsi="Arial" w:cs="Arial"/>
          <w:b/>
          <w:bCs/>
        </w:rPr>
      </w:pPr>
      <w:bookmarkStart w:id="5" w:name="_Hlk229641869"/>
      <w:r w:rsidRPr="00964614">
        <w:rPr>
          <w:rFonts w:ascii="Arial" w:hAnsi="Arial" w:cs="Arial"/>
          <w:b/>
          <w:bCs/>
        </w:rPr>
        <w:t>8.1.</w:t>
      </w:r>
      <w:r w:rsidRPr="00964614">
        <w:rPr>
          <w:rFonts w:ascii="Arial" w:hAnsi="Arial" w:cs="Arial"/>
        </w:rPr>
        <w:t xml:space="preserve"> A seleção para a escolha do fornecedor será realizada por meio de </w:t>
      </w:r>
      <w:r w:rsidRPr="00964614">
        <w:rPr>
          <w:rFonts w:ascii="Arial" w:hAnsi="Arial" w:cs="Arial"/>
          <w:b/>
          <w:bCs/>
        </w:rPr>
        <w:t>DISPENSA DE LICITAÇÃO</w:t>
      </w:r>
      <w:r w:rsidRPr="00964614">
        <w:rPr>
          <w:rFonts w:ascii="Arial" w:hAnsi="Arial" w:cs="Arial"/>
        </w:rPr>
        <w:t xml:space="preserve"> na forma </w:t>
      </w:r>
      <w:r w:rsidRPr="00964614">
        <w:rPr>
          <w:rFonts w:ascii="Arial" w:hAnsi="Arial" w:cs="Arial"/>
          <w:b/>
          <w:bCs/>
        </w:rPr>
        <w:t>ELETRONICA</w:t>
      </w:r>
      <w:r w:rsidRPr="00964614">
        <w:rPr>
          <w:rFonts w:ascii="Arial" w:hAnsi="Arial" w:cs="Arial"/>
        </w:rPr>
        <w:t xml:space="preserve">, nos termos do artigo 75, inciso II, da Lei nº 14.133/2021, </w:t>
      </w:r>
      <w:r w:rsidRPr="00F226D3">
        <w:rPr>
          <w:rFonts w:ascii="Arial" w:hAnsi="Arial" w:cs="Arial"/>
        </w:rPr>
        <w:t>observados os princípios da legalidade, impessoalidade, moralidade, publicidade, eficiência e economicidade.</w:t>
      </w:r>
      <w:r w:rsidRPr="00F226D3">
        <w:rPr>
          <w:rFonts w:ascii="Arial" w:hAnsi="Arial" w:cs="Arial"/>
          <w:b/>
          <w:bCs/>
        </w:rPr>
        <w:t xml:space="preserve"> </w:t>
      </w:r>
    </w:p>
    <w:p w14:paraId="5625CEE3" w14:textId="77777777" w:rsidR="008065D4" w:rsidRPr="00964614" w:rsidRDefault="008065D4" w:rsidP="008065D4">
      <w:pPr>
        <w:ind w:right="-2"/>
        <w:jc w:val="both"/>
        <w:rPr>
          <w:rFonts w:ascii="Arial" w:hAnsi="Arial" w:cs="Arial"/>
        </w:rPr>
      </w:pPr>
      <w:r w:rsidRPr="00964614">
        <w:rPr>
          <w:rFonts w:ascii="Arial" w:hAnsi="Arial" w:cs="Arial"/>
          <w:b/>
          <w:bCs/>
        </w:rPr>
        <w:t>8.2.</w:t>
      </w:r>
      <w:r w:rsidRPr="00964614">
        <w:rPr>
          <w:rFonts w:ascii="Arial" w:hAnsi="Arial" w:cs="Arial"/>
        </w:rPr>
        <w:t xml:space="preserve"> Em razão da modalidade adotada, será aplicado como critério de julgamento o de </w:t>
      </w:r>
      <w:r w:rsidRPr="00964614">
        <w:rPr>
          <w:rFonts w:ascii="Arial" w:hAnsi="Arial" w:cs="Arial"/>
          <w:b/>
          <w:bCs/>
        </w:rPr>
        <w:t>MENOR PREÇO UNITÁRIO POR ITEM</w:t>
      </w:r>
      <w:r w:rsidRPr="00964614">
        <w:rPr>
          <w:rFonts w:ascii="Arial" w:hAnsi="Arial" w:cs="Arial"/>
        </w:rPr>
        <w:t>, nos termos do art. 33, inciso I, da Lei nº 14.133/2021, visando à seleção da proposta mais vantajosa para a Administração. As propostas deverão atender integralmente às especificações técnicas constantes neste Termo de Referência, sendo desclassificadas aquelas que não estiverem em conformidade com os requisitos estabelecidos.</w:t>
      </w:r>
    </w:p>
    <w:p w14:paraId="037ECB63" w14:textId="77777777" w:rsidR="008065D4" w:rsidRPr="00B93F11" w:rsidRDefault="008065D4" w:rsidP="008065D4">
      <w:pPr>
        <w:ind w:right="-2"/>
        <w:jc w:val="both"/>
        <w:rPr>
          <w:rFonts w:ascii="Arial" w:hAnsi="Arial" w:cs="Arial"/>
        </w:rPr>
      </w:pPr>
      <w:r w:rsidRPr="00964614">
        <w:rPr>
          <w:rFonts w:ascii="Arial" w:hAnsi="Arial" w:cs="Arial"/>
          <w:b/>
          <w:bCs/>
        </w:rPr>
        <w:t>8.3.</w:t>
      </w:r>
      <w:r w:rsidRPr="00964614">
        <w:rPr>
          <w:rFonts w:ascii="Arial" w:hAnsi="Arial" w:cs="Arial"/>
        </w:rPr>
        <w:t xml:space="preserve"> A dispensa será realizada sob a forma eletrônica, em conformidade com o disposto no art. 17, §2º, da Lei nº 14.133/2021, combinado com a Instrução Normativa SEGES/ME nº 73/2022, assegurando maior transparência, competitividade e eficiência ao procedimento de contratação.</w:t>
      </w:r>
    </w:p>
    <w:bookmarkEnd w:id="5"/>
    <w:p w14:paraId="324D3E2D" w14:textId="77777777" w:rsidR="008065D4" w:rsidRPr="00964614" w:rsidRDefault="008065D4" w:rsidP="008065D4">
      <w:pPr>
        <w:ind w:right="-2"/>
        <w:jc w:val="both"/>
        <w:rPr>
          <w:rFonts w:ascii="Arial" w:eastAsia="Arial-BoldMT" w:hAnsi="Arial" w:cs="Arial"/>
          <w:b/>
          <w:bCs/>
        </w:rPr>
      </w:pPr>
    </w:p>
    <w:p w14:paraId="58571A70"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 xml:space="preserve">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w:t>
      </w:r>
      <w:r w:rsidRPr="00964614">
        <w:rPr>
          <w:rFonts w:ascii="Arial" w:eastAsia="Arial-BoldMT" w:hAnsi="Arial" w:cs="Arial"/>
          <w:b/>
          <w:bCs/>
        </w:rPr>
        <w:lastRenderedPageBreak/>
        <w:t>CLASSIFICADO;</w:t>
      </w:r>
    </w:p>
    <w:p w14:paraId="209E2F94" w14:textId="77777777" w:rsidR="008065D4" w:rsidRPr="00964614" w:rsidRDefault="008065D4" w:rsidP="008065D4">
      <w:pPr>
        <w:pStyle w:val="PargrafodaLista"/>
        <w:ind w:left="0"/>
        <w:rPr>
          <w:rFonts w:ascii="Arial" w:hAnsi="Arial" w:cs="Arial"/>
          <w:b/>
          <w:bCs/>
          <w:sz w:val="20"/>
          <w:szCs w:val="20"/>
        </w:rPr>
      </w:pPr>
    </w:p>
    <w:p w14:paraId="6F940207" w14:textId="77777777" w:rsidR="008065D4" w:rsidRPr="00964614" w:rsidRDefault="008065D4" w:rsidP="008065D4">
      <w:pPr>
        <w:pStyle w:val="PargrafodaLista"/>
        <w:ind w:left="0"/>
        <w:rPr>
          <w:rFonts w:ascii="Arial" w:hAnsi="Arial" w:cs="Arial"/>
          <w:sz w:val="20"/>
          <w:szCs w:val="20"/>
        </w:rPr>
      </w:pPr>
      <w:r w:rsidRPr="00964614">
        <w:rPr>
          <w:rFonts w:ascii="Arial" w:hAnsi="Arial" w:cs="Arial"/>
          <w:b/>
          <w:bCs/>
          <w:sz w:val="20"/>
          <w:szCs w:val="20"/>
        </w:rPr>
        <w:t>9.1.</w:t>
      </w:r>
      <w:r w:rsidRPr="00964614">
        <w:rPr>
          <w:rFonts w:ascii="Arial" w:hAnsi="Arial" w:cs="Arial"/>
          <w:sz w:val="20"/>
          <w:szCs w:val="20"/>
        </w:rPr>
        <w:t xml:space="preserve"> Para fins de elaboração do valor estimado da contratação, foram observadas as regras constantes do § 1º do art. 23 da Lei Federal n. 14.133/2021:</w:t>
      </w:r>
    </w:p>
    <w:p w14:paraId="1C1EA867" w14:textId="77777777" w:rsidR="008065D4" w:rsidRPr="00964614" w:rsidRDefault="008065D4" w:rsidP="008065D4">
      <w:pPr>
        <w:pStyle w:val="PargrafodaLista"/>
        <w:ind w:left="0"/>
        <w:rPr>
          <w:rFonts w:ascii="Arial" w:hAnsi="Arial" w:cs="Arial"/>
          <w:sz w:val="20"/>
          <w:szCs w:val="20"/>
        </w:rPr>
      </w:pPr>
    </w:p>
    <w:p w14:paraId="5F2F3395" w14:textId="77777777" w:rsidR="008065D4" w:rsidRPr="00964614" w:rsidRDefault="008065D4" w:rsidP="008065D4">
      <w:pPr>
        <w:pStyle w:val="PargrafodaLista"/>
        <w:ind w:left="1560"/>
        <w:rPr>
          <w:rFonts w:ascii="Arial" w:hAnsi="Arial" w:cs="Arial"/>
          <w:b/>
          <w:bCs/>
          <w:sz w:val="20"/>
          <w:szCs w:val="20"/>
        </w:rPr>
      </w:pPr>
      <w:r w:rsidRPr="00964614">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30DAD5DD" w14:textId="77777777" w:rsidR="008065D4" w:rsidRPr="00964614" w:rsidRDefault="008065D4" w:rsidP="008065D4">
      <w:pPr>
        <w:pStyle w:val="PargrafodaLista"/>
        <w:ind w:left="1560"/>
        <w:rPr>
          <w:rFonts w:ascii="Arial" w:hAnsi="Arial" w:cs="Arial"/>
          <w:b/>
          <w:bCs/>
          <w:sz w:val="20"/>
          <w:szCs w:val="20"/>
        </w:rPr>
      </w:pPr>
      <w:bookmarkStart w:id="6" w:name="art23§1i"/>
      <w:bookmarkEnd w:id="6"/>
      <w:r w:rsidRPr="00964614">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564B46FE" w14:textId="77777777" w:rsidR="008065D4" w:rsidRPr="00964614" w:rsidRDefault="008065D4" w:rsidP="008065D4">
      <w:pPr>
        <w:pStyle w:val="PargrafodaLista"/>
        <w:ind w:left="1560"/>
        <w:rPr>
          <w:rFonts w:ascii="Arial" w:hAnsi="Arial" w:cs="Arial"/>
          <w:b/>
          <w:bCs/>
          <w:sz w:val="20"/>
          <w:szCs w:val="20"/>
        </w:rPr>
      </w:pPr>
      <w:bookmarkStart w:id="7" w:name="art23§1ii"/>
      <w:bookmarkEnd w:id="7"/>
      <w:r w:rsidRPr="00964614">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0EF5199" w14:textId="77777777" w:rsidR="008065D4" w:rsidRPr="00964614" w:rsidRDefault="008065D4" w:rsidP="008065D4">
      <w:pPr>
        <w:pStyle w:val="PargrafodaLista"/>
        <w:ind w:left="1560"/>
        <w:rPr>
          <w:rFonts w:ascii="Arial" w:hAnsi="Arial" w:cs="Arial"/>
          <w:b/>
          <w:bCs/>
          <w:sz w:val="20"/>
          <w:szCs w:val="20"/>
        </w:rPr>
      </w:pPr>
      <w:bookmarkStart w:id="8" w:name="art23§1iii"/>
      <w:bookmarkEnd w:id="8"/>
      <w:r w:rsidRPr="00964614">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181A0D76" w14:textId="77777777" w:rsidR="008065D4" w:rsidRPr="00964614" w:rsidRDefault="008065D4" w:rsidP="008065D4">
      <w:pPr>
        <w:pStyle w:val="PargrafodaLista"/>
        <w:ind w:left="0"/>
        <w:rPr>
          <w:rFonts w:ascii="Arial" w:hAnsi="Arial" w:cs="Arial"/>
          <w:sz w:val="20"/>
          <w:szCs w:val="20"/>
        </w:rPr>
      </w:pPr>
    </w:p>
    <w:p w14:paraId="3A832828" w14:textId="77777777" w:rsidR="008065D4" w:rsidRPr="00964614" w:rsidRDefault="008065D4" w:rsidP="008065D4">
      <w:pPr>
        <w:pStyle w:val="PargrafodaLista"/>
        <w:ind w:left="0"/>
        <w:rPr>
          <w:rFonts w:ascii="Arial" w:hAnsi="Arial" w:cs="Arial"/>
          <w:sz w:val="20"/>
          <w:szCs w:val="20"/>
        </w:rPr>
      </w:pPr>
      <w:r w:rsidRPr="00964614">
        <w:rPr>
          <w:rFonts w:ascii="Arial" w:hAnsi="Arial" w:cs="Arial"/>
          <w:sz w:val="20"/>
          <w:szCs w:val="20"/>
        </w:rPr>
        <w:t>Destarte com fundamento nos atos normativos acima referenciados, colhe-se a seguinte fonte de consulta de valores: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055"/>
        <w:gridCol w:w="992"/>
        <w:gridCol w:w="1143"/>
        <w:gridCol w:w="1361"/>
        <w:gridCol w:w="1276"/>
      </w:tblGrid>
      <w:tr w:rsidR="008065D4" w:rsidRPr="00964614" w14:paraId="039A157B" w14:textId="77777777" w:rsidTr="00B36A94">
        <w:trPr>
          <w:trHeight w:val="20"/>
        </w:trPr>
        <w:tc>
          <w:tcPr>
            <w:tcW w:w="618" w:type="dxa"/>
            <w:noWrap/>
            <w:vAlign w:val="center"/>
            <w:hideMark/>
          </w:tcPr>
          <w:p w14:paraId="54A85A86"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ITEM</w:t>
            </w:r>
          </w:p>
        </w:tc>
        <w:tc>
          <w:tcPr>
            <w:tcW w:w="4186" w:type="dxa"/>
            <w:vAlign w:val="center"/>
            <w:hideMark/>
          </w:tcPr>
          <w:p w14:paraId="59A5B845"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DESCRIÇÃO</w:t>
            </w:r>
          </w:p>
        </w:tc>
        <w:tc>
          <w:tcPr>
            <w:tcW w:w="992" w:type="dxa"/>
            <w:noWrap/>
            <w:vAlign w:val="center"/>
            <w:hideMark/>
          </w:tcPr>
          <w:p w14:paraId="459B16FE"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QUANT.</w:t>
            </w:r>
          </w:p>
        </w:tc>
        <w:tc>
          <w:tcPr>
            <w:tcW w:w="1052" w:type="dxa"/>
            <w:noWrap/>
            <w:vAlign w:val="center"/>
            <w:hideMark/>
          </w:tcPr>
          <w:p w14:paraId="69CDE5A3"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UNIDADE</w:t>
            </w:r>
          </w:p>
        </w:tc>
        <w:tc>
          <w:tcPr>
            <w:tcW w:w="1369" w:type="dxa"/>
            <w:vAlign w:val="center"/>
            <w:hideMark/>
          </w:tcPr>
          <w:p w14:paraId="1AEF967A"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VALOR UNITARIO</w:t>
            </w:r>
          </w:p>
        </w:tc>
        <w:tc>
          <w:tcPr>
            <w:tcW w:w="1276" w:type="dxa"/>
            <w:vAlign w:val="center"/>
            <w:hideMark/>
          </w:tcPr>
          <w:p w14:paraId="746C8E40" w14:textId="77777777" w:rsidR="008065D4" w:rsidRPr="00B93F11" w:rsidRDefault="008065D4" w:rsidP="00B36A94">
            <w:pPr>
              <w:jc w:val="center"/>
              <w:rPr>
                <w:rFonts w:ascii="Arial" w:hAnsi="Arial" w:cs="Arial"/>
                <w:b/>
                <w:bCs/>
                <w:color w:val="000000"/>
                <w:lang w:eastAsia="pt-BR"/>
              </w:rPr>
            </w:pPr>
            <w:r w:rsidRPr="00B93F11">
              <w:rPr>
                <w:rFonts w:ascii="Arial" w:hAnsi="Arial" w:cs="Arial"/>
                <w:b/>
                <w:bCs/>
                <w:color w:val="000000"/>
                <w:lang w:eastAsia="pt-BR"/>
              </w:rPr>
              <w:t>VALOR TOTAL</w:t>
            </w:r>
          </w:p>
        </w:tc>
      </w:tr>
      <w:tr w:rsidR="008065D4" w:rsidRPr="00964614" w14:paraId="789FA7FE" w14:textId="77777777" w:rsidTr="00B36A94">
        <w:trPr>
          <w:trHeight w:val="512"/>
        </w:trPr>
        <w:tc>
          <w:tcPr>
            <w:tcW w:w="618" w:type="dxa"/>
            <w:noWrap/>
            <w:vAlign w:val="center"/>
            <w:hideMark/>
          </w:tcPr>
          <w:p w14:paraId="4936B645" w14:textId="77777777" w:rsidR="008065D4" w:rsidRPr="00B93F11" w:rsidRDefault="008065D4" w:rsidP="00B36A94">
            <w:pPr>
              <w:jc w:val="center"/>
              <w:rPr>
                <w:rFonts w:ascii="Arial" w:hAnsi="Arial" w:cs="Arial"/>
                <w:color w:val="000000"/>
                <w:lang w:eastAsia="pt-BR"/>
              </w:rPr>
            </w:pPr>
            <w:r>
              <w:rPr>
                <w:rFonts w:ascii="Arial" w:hAnsi="Arial" w:cs="Arial"/>
                <w:color w:val="000000"/>
                <w:lang w:eastAsia="pt-BR"/>
              </w:rPr>
              <w:t>1</w:t>
            </w:r>
          </w:p>
        </w:tc>
        <w:tc>
          <w:tcPr>
            <w:tcW w:w="4186" w:type="dxa"/>
            <w:vAlign w:val="center"/>
            <w:hideMark/>
          </w:tcPr>
          <w:p w14:paraId="52FB63CF" w14:textId="77777777" w:rsidR="008065D4" w:rsidRPr="00B93F11" w:rsidRDefault="008065D4" w:rsidP="00B36A94">
            <w:pPr>
              <w:jc w:val="both"/>
              <w:rPr>
                <w:rFonts w:ascii="Arial" w:hAnsi="Arial" w:cs="Arial"/>
                <w:color w:val="000000"/>
                <w:lang w:eastAsia="pt-BR"/>
              </w:rPr>
            </w:pPr>
            <w:r w:rsidRPr="00B93F11">
              <w:rPr>
                <w:rFonts w:ascii="Arial" w:hAnsi="Arial" w:cs="Arial"/>
                <w:color w:val="000000"/>
                <w:lang w:eastAsia="pt-BR"/>
              </w:rPr>
              <w:t>Fogão doméstico a gás, com 4 (quatro) bocas</w:t>
            </w:r>
            <w:r>
              <w:rPr>
                <w:rFonts w:ascii="Arial" w:hAnsi="Arial" w:cs="Arial"/>
                <w:color w:val="000000"/>
                <w:lang w:eastAsia="pt-BR"/>
              </w:rPr>
              <w:t>.</w:t>
            </w:r>
          </w:p>
          <w:p w14:paraId="1130E7E0" w14:textId="77777777" w:rsidR="008065D4" w:rsidRPr="00B93F11" w:rsidRDefault="008065D4" w:rsidP="00B36A94">
            <w:pPr>
              <w:jc w:val="both"/>
              <w:rPr>
                <w:rFonts w:ascii="Arial" w:hAnsi="Arial" w:cs="Arial"/>
                <w:color w:val="000000"/>
                <w:lang w:eastAsia="pt-BR"/>
              </w:rPr>
            </w:pPr>
          </w:p>
        </w:tc>
        <w:tc>
          <w:tcPr>
            <w:tcW w:w="992" w:type="dxa"/>
            <w:noWrap/>
            <w:vAlign w:val="center"/>
            <w:hideMark/>
          </w:tcPr>
          <w:p w14:paraId="1C3C3087" w14:textId="77777777" w:rsidR="008065D4" w:rsidRPr="00B93F11" w:rsidRDefault="008065D4" w:rsidP="00B36A94">
            <w:pPr>
              <w:jc w:val="center"/>
              <w:rPr>
                <w:rFonts w:ascii="Arial" w:hAnsi="Arial" w:cs="Arial"/>
                <w:lang w:eastAsia="pt-BR"/>
              </w:rPr>
            </w:pPr>
            <w:r w:rsidRPr="00B93F11">
              <w:rPr>
                <w:rFonts w:ascii="Arial" w:hAnsi="Arial" w:cs="Arial"/>
                <w:lang w:eastAsia="pt-BR"/>
              </w:rPr>
              <w:t>1</w:t>
            </w:r>
          </w:p>
        </w:tc>
        <w:tc>
          <w:tcPr>
            <w:tcW w:w="1052" w:type="dxa"/>
            <w:vAlign w:val="center"/>
            <w:hideMark/>
          </w:tcPr>
          <w:p w14:paraId="4C1E6EB4" w14:textId="77777777" w:rsidR="008065D4" w:rsidRPr="00B93F11" w:rsidRDefault="008065D4" w:rsidP="00B36A94">
            <w:pPr>
              <w:jc w:val="center"/>
              <w:rPr>
                <w:rFonts w:ascii="Arial" w:hAnsi="Arial" w:cs="Arial"/>
                <w:lang w:eastAsia="pt-BR"/>
              </w:rPr>
            </w:pPr>
            <w:r>
              <w:rPr>
                <w:rFonts w:ascii="Arial" w:hAnsi="Arial" w:cs="Arial"/>
                <w:lang w:eastAsia="pt-BR"/>
              </w:rPr>
              <w:t xml:space="preserve">UN </w:t>
            </w:r>
          </w:p>
        </w:tc>
        <w:tc>
          <w:tcPr>
            <w:tcW w:w="1369" w:type="dxa"/>
            <w:vAlign w:val="center"/>
            <w:hideMark/>
          </w:tcPr>
          <w:p w14:paraId="4689CA0E" w14:textId="77777777" w:rsidR="008065D4" w:rsidRPr="00B93F11" w:rsidRDefault="008065D4" w:rsidP="00B36A94">
            <w:pPr>
              <w:jc w:val="center"/>
              <w:rPr>
                <w:rFonts w:ascii="Arial" w:hAnsi="Arial" w:cs="Arial"/>
                <w:color w:val="000000"/>
                <w:lang w:eastAsia="pt-BR"/>
              </w:rPr>
            </w:pPr>
            <w:r w:rsidRPr="00B93F11">
              <w:rPr>
                <w:rFonts w:ascii="Arial" w:hAnsi="Arial" w:cs="Arial"/>
                <w:color w:val="000000"/>
                <w:lang w:eastAsia="pt-BR"/>
              </w:rPr>
              <w:t xml:space="preserve">R$ </w:t>
            </w:r>
            <w:r>
              <w:rPr>
                <w:rFonts w:ascii="Arial" w:hAnsi="Arial" w:cs="Arial"/>
                <w:color w:val="000000"/>
                <w:lang w:eastAsia="pt-BR"/>
              </w:rPr>
              <w:t>872,58</w:t>
            </w:r>
          </w:p>
        </w:tc>
        <w:tc>
          <w:tcPr>
            <w:tcW w:w="1276" w:type="dxa"/>
            <w:noWrap/>
            <w:vAlign w:val="center"/>
            <w:hideMark/>
          </w:tcPr>
          <w:p w14:paraId="2F194CAF" w14:textId="77777777" w:rsidR="008065D4" w:rsidRPr="00B93F11" w:rsidRDefault="008065D4" w:rsidP="00B36A94">
            <w:pPr>
              <w:jc w:val="center"/>
              <w:rPr>
                <w:rFonts w:ascii="Arial" w:hAnsi="Arial" w:cs="Arial"/>
                <w:color w:val="000000"/>
                <w:lang w:eastAsia="pt-BR"/>
              </w:rPr>
            </w:pPr>
            <w:r w:rsidRPr="00B93F11">
              <w:rPr>
                <w:rFonts w:ascii="Arial" w:hAnsi="Arial" w:cs="Arial"/>
                <w:color w:val="000000"/>
                <w:lang w:eastAsia="pt-BR"/>
              </w:rPr>
              <w:t xml:space="preserve">R$ </w:t>
            </w:r>
            <w:r>
              <w:rPr>
                <w:rFonts w:ascii="Arial" w:hAnsi="Arial" w:cs="Arial"/>
                <w:color w:val="000000"/>
                <w:lang w:eastAsia="pt-BR"/>
              </w:rPr>
              <w:t>872,58</w:t>
            </w:r>
          </w:p>
        </w:tc>
      </w:tr>
    </w:tbl>
    <w:p w14:paraId="1FFCB3FC" w14:textId="77777777" w:rsidR="008065D4" w:rsidRDefault="008065D4" w:rsidP="008065D4">
      <w:pPr>
        <w:jc w:val="both"/>
        <w:rPr>
          <w:rFonts w:ascii="Arial" w:hAnsi="Arial" w:cs="Arial"/>
          <w:b/>
          <w:bCs/>
        </w:rPr>
      </w:pPr>
      <w:bookmarkStart w:id="9" w:name="_Hlk211951817"/>
    </w:p>
    <w:p w14:paraId="3C919600" w14:textId="77777777" w:rsidR="008065D4" w:rsidRDefault="008065D4" w:rsidP="008065D4">
      <w:pPr>
        <w:jc w:val="both"/>
        <w:rPr>
          <w:rFonts w:ascii="Arial" w:hAnsi="Arial" w:cs="Arial"/>
          <w:kern w:val="2"/>
        </w:rPr>
      </w:pPr>
      <w:r w:rsidRPr="00964614">
        <w:rPr>
          <w:rFonts w:ascii="Arial" w:hAnsi="Arial" w:cs="Arial"/>
          <w:b/>
          <w:bCs/>
        </w:rPr>
        <w:t>9.2</w:t>
      </w:r>
      <w:r w:rsidRPr="00964614">
        <w:rPr>
          <w:rFonts w:ascii="Arial" w:hAnsi="Arial" w:cs="Arial"/>
        </w:rPr>
        <w:t xml:space="preserve"> Em observância ao art. 23, §1º, II, da Lei 14.133/21, com base no levantamento de mercado, estima-se o valor da contratação de </w:t>
      </w:r>
      <w:bookmarkEnd w:id="9"/>
      <w:r w:rsidRPr="002E7639">
        <w:rPr>
          <w:rFonts w:ascii="Arial" w:hAnsi="Arial" w:cs="Arial"/>
        </w:rPr>
        <w:t xml:space="preserve">R$ </w:t>
      </w:r>
      <w:r>
        <w:rPr>
          <w:rFonts w:ascii="Arial" w:hAnsi="Arial" w:cs="Arial"/>
        </w:rPr>
        <w:t>872,58</w:t>
      </w:r>
      <w:r w:rsidRPr="002E7639">
        <w:rPr>
          <w:rFonts w:ascii="Arial" w:hAnsi="Arial" w:cs="Arial"/>
          <w:kern w:val="2"/>
        </w:rPr>
        <w:t xml:space="preserve"> (</w:t>
      </w:r>
      <w:r>
        <w:rPr>
          <w:rFonts w:ascii="Arial" w:hAnsi="Arial" w:cs="Arial"/>
          <w:kern w:val="2"/>
        </w:rPr>
        <w:t>Oitocentos e setenta e dois reais e cinquenta e oito centavos</w:t>
      </w:r>
      <w:r w:rsidRPr="002E7639">
        <w:rPr>
          <w:rFonts w:ascii="Arial" w:hAnsi="Arial" w:cs="Arial"/>
          <w:kern w:val="2"/>
        </w:rPr>
        <w:t>).</w:t>
      </w:r>
    </w:p>
    <w:p w14:paraId="38345478" w14:textId="77777777" w:rsidR="008065D4" w:rsidRPr="00964614" w:rsidRDefault="008065D4" w:rsidP="008065D4">
      <w:pPr>
        <w:jc w:val="both"/>
        <w:rPr>
          <w:rFonts w:ascii="Arial" w:hAnsi="Arial" w:cs="Arial"/>
          <w:b/>
          <w:bCs/>
          <w:highlight w:val="cyan"/>
        </w:rPr>
      </w:pPr>
    </w:p>
    <w:p w14:paraId="4A994A99" w14:textId="77777777" w:rsidR="008065D4" w:rsidRDefault="008065D4" w:rsidP="008065D4">
      <w:pPr>
        <w:ind w:right="-2"/>
        <w:jc w:val="both"/>
        <w:rPr>
          <w:rFonts w:ascii="Arial" w:hAnsi="Arial" w:cs="Arial"/>
          <w:b/>
          <w:bCs/>
        </w:rPr>
      </w:pPr>
    </w:p>
    <w:p w14:paraId="75CFA29A" w14:textId="77777777" w:rsidR="008065D4" w:rsidRPr="00964614" w:rsidRDefault="008065D4" w:rsidP="008065D4">
      <w:pPr>
        <w:ind w:right="-2"/>
        <w:jc w:val="both"/>
        <w:rPr>
          <w:rFonts w:ascii="Arial" w:hAnsi="Arial" w:cs="Arial"/>
          <w:b/>
          <w:bCs/>
        </w:rPr>
      </w:pPr>
      <w:r w:rsidRPr="00964614">
        <w:rPr>
          <w:rFonts w:ascii="Arial" w:hAnsi="Arial" w:cs="Arial"/>
          <w:b/>
          <w:bCs/>
        </w:rPr>
        <w:t>10 - ADEQUAÇÃO ORÇAMENTÁRIA;</w:t>
      </w:r>
    </w:p>
    <w:p w14:paraId="399DD1AD" w14:textId="77777777" w:rsidR="008065D4" w:rsidRPr="00964614" w:rsidRDefault="008065D4" w:rsidP="008065D4">
      <w:pPr>
        <w:ind w:right="-2"/>
        <w:jc w:val="both"/>
        <w:rPr>
          <w:rFonts w:ascii="Arial" w:hAnsi="Arial" w:cs="Arial"/>
          <w:b/>
          <w:bCs/>
          <w:highlight w:val="yellow"/>
        </w:rPr>
      </w:pPr>
    </w:p>
    <w:p w14:paraId="7681AAB1" w14:textId="77777777" w:rsidR="008065D4" w:rsidRPr="00964614" w:rsidRDefault="008065D4" w:rsidP="008065D4">
      <w:pPr>
        <w:jc w:val="both"/>
        <w:rPr>
          <w:rFonts w:ascii="Arial" w:hAnsi="Arial" w:cs="Arial"/>
        </w:rPr>
      </w:pPr>
      <w:r w:rsidRPr="00964614">
        <w:rPr>
          <w:rFonts w:ascii="Arial" w:hAnsi="Arial" w:cs="Arial"/>
        </w:rPr>
        <w:t>Órgão: 02 PREFEITURA MUNICIPAL</w:t>
      </w:r>
    </w:p>
    <w:p w14:paraId="677E4820" w14:textId="77777777" w:rsidR="008065D4" w:rsidRPr="00964614" w:rsidRDefault="008065D4" w:rsidP="008065D4">
      <w:pPr>
        <w:jc w:val="both"/>
        <w:rPr>
          <w:rFonts w:ascii="Arial" w:hAnsi="Arial" w:cs="Arial"/>
        </w:rPr>
      </w:pPr>
      <w:r w:rsidRPr="00964614">
        <w:rPr>
          <w:rFonts w:ascii="Arial" w:hAnsi="Arial" w:cs="Arial"/>
        </w:rPr>
        <w:t>Unidade: 04 SECRETARIA MUNICIPAL DE ADMINISTRAÇÃO</w:t>
      </w:r>
    </w:p>
    <w:p w14:paraId="72A1EF54" w14:textId="77777777" w:rsidR="008065D4" w:rsidRPr="00964614" w:rsidRDefault="008065D4" w:rsidP="008065D4">
      <w:pPr>
        <w:jc w:val="both"/>
        <w:rPr>
          <w:rFonts w:ascii="Arial" w:hAnsi="Arial" w:cs="Arial"/>
        </w:rPr>
      </w:pPr>
      <w:r w:rsidRPr="00964614">
        <w:rPr>
          <w:rFonts w:ascii="Arial" w:hAnsi="Arial" w:cs="Arial"/>
        </w:rPr>
        <w:t>Dotação: 04.122.0006.2005.0000</w:t>
      </w:r>
    </w:p>
    <w:p w14:paraId="49676572" w14:textId="77777777" w:rsidR="008065D4" w:rsidRPr="00964614" w:rsidRDefault="008065D4" w:rsidP="008065D4">
      <w:pPr>
        <w:jc w:val="both"/>
        <w:rPr>
          <w:rFonts w:ascii="Arial" w:hAnsi="Arial" w:cs="Arial"/>
        </w:rPr>
      </w:pPr>
      <w:r w:rsidRPr="00964614">
        <w:rPr>
          <w:rFonts w:ascii="Arial" w:hAnsi="Arial" w:cs="Arial"/>
        </w:rPr>
        <w:t>4.4.90.52.00 EQUIPAMENTOS E MATERIAL PERMANENTE</w:t>
      </w:r>
    </w:p>
    <w:p w14:paraId="1EABB10A" w14:textId="77777777" w:rsidR="008065D4" w:rsidRPr="00964614" w:rsidRDefault="008065D4" w:rsidP="008065D4">
      <w:pPr>
        <w:jc w:val="both"/>
        <w:rPr>
          <w:rFonts w:ascii="Arial" w:hAnsi="Arial" w:cs="Arial"/>
        </w:rPr>
      </w:pPr>
    </w:p>
    <w:p w14:paraId="3BB39251"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11 - ESPECIFICAÇÃO DO PRODUTO, PREFERENCIALMENTE CONFORME CATÁLOGO ELETRÔNICO DE PADRONIZAÇÃO, OBSERVADOS OS REQUISITOS DE QUALIDADE, RENDIMENTO, COMPATIBILIDADE, DURABILIDADE E SEGURANÇA;</w:t>
      </w:r>
    </w:p>
    <w:p w14:paraId="7301046A" w14:textId="77777777" w:rsidR="008065D4" w:rsidRPr="00964614" w:rsidRDefault="008065D4" w:rsidP="008065D4">
      <w:pPr>
        <w:adjustRightInd w:val="0"/>
        <w:ind w:right="145"/>
        <w:jc w:val="both"/>
        <w:rPr>
          <w:rFonts w:ascii="Arial" w:eastAsia="Calibri" w:hAnsi="Arial" w:cs="Arial"/>
        </w:rPr>
      </w:pPr>
    </w:p>
    <w:p w14:paraId="0913524B" w14:textId="77777777" w:rsidR="008065D4" w:rsidRPr="00964614" w:rsidRDefault="008065D4" w:rsidP="008065D4">
      <w:pPr>
        <w:adjustRightInd w:val="0"/>
        <w:ind w:right="145"/>
        <w:jc w:val="both"/>
        <w:rPr>
          <w:rFonts w:ascii="Arial" w:eastAsia="Arial-BoldMT" w:hAnsi="Arial" w:cs="Arial"/>
        </w:rPr>
      </w:pPr>
      <w:r w:rsidRPr="00964614">
        <w:rPr>
          <w:rFonts w:ascii="Arial" w:eastAsia="Calibri" w:hAnsi="Arial" w:cs="Arial"/>
        </w:rPr>
        <w:t>As especificações dos produtos desta contratação estão descritas de forma detalhada na tabela apresentada no Item 1 deste Termo de Referência.</w:t>
      </w:r>
    </w:p>
    <w:p w14:paraId="4548BD6B" w14:textId="77777777" w:rsidR="008065D4" w:rsidRPr="00964614" w:rsidRDefault="008065D4" w:rsidP="008065D4">
      <w:pPr>
        <w:ind w:right="-2"/>
        <w:jc w:val="both"/>
        <w:rPr>
          <w:rFonts w:ascii="Arial" w:eastAsia="Arial-BoldMT" w:hAnsi="Arial" w:cs="Arial"/>
        </w:rPr>
      </w:pPr>
    </w:p>
    <w:p w14:paraId="1297983A"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12 - INDICAÇÃO DOS LOCAIS DE ENTREGA DOS PRODUTOS E DAS REGRAS PARA RECEBIMENTOS PROVISÓRIO E DEFINITIVO, QUANDO FOR O CASO;</w:t>
      </w:r>
    </w:p>
    <w:p w14:paraId="5CB7A131" w14:textId="77777777" w:rsidR="008065D4" w:rsidRPr="00964614" w:rsidRDefault="008065D4" w:rsidP="008065D4">
      <w:pPr>
        <w:jc w:val="both"/>
        <w:rPr>
          <w:rFonts w:ascii="Arial" w:eastAsia="Arial-BoldMT" w:hAnsi="Arial" w:cs="Arial"/>
          <w:b/>
          <w:bCs/>
        </w:rPr>
      </w:pPr>
    </w:p>
    <w:p w14:paraId="0BAFB084" w14:textId="77777777" w:rsidR="008065D4" w:rsidRPr="00964614" w:rsidRDefault="008065D4" w:rsidP="008065D4">
      <w:pPr>
        <w:jc w:val="both"/>
        <w:rPr>
          <w:rFonts w:ascii="Arial" w:eastAsia="Arial-BoldMT" w:hAnsi="Arial" w:cs="Arial"/>
        </w:rPr>
      </w:pPr>
      <w:r w:rsidRPr="00964614">
        <w:rPr>
          <w:rFonts w:ascii="Arial" w:eastAsia="Arial-BoldMT" w:hAnsi="Arial" w:cs="Arial"/>
        </w:rPr>
        <w:t>A entrega será feita</w:t>
      </w:r>
      <w:r w:rsidRPr="00964614">
        <w:rPr>
          <w:rFonts w:ascii="Arial" w:eastAsia="Arial-BoldMT" w:hAnsi="Arial" w:cs="Arial"/>
          <w:b/>
          <w:bCs/>
        </w:rPr>
        <w:t xml:space="preserve"> </w:t>
      </w:r>
      <w:r w:rsidRPr="00964614">
        <w:rPr>
          <w:rFonts w:ascii="Arial" w:eastAsia="Arial-BoldMT" w:hAnsi="Arial" w:cs="Arial"/>
        </w:rPr>
        <w:t>na</w:t>
      </w:r>
      <w:r w:rsidRPr="00964614">
        <w:rPr>
          <w:rFonts w:ascii="Arial" w:eastAsia="Arial-BoldMT" w:hAnsi="Arial" w:cs="Arial"/>
          <w:b/>
          <w:bCs/>
        </w:rPr>
        <w:t xml:space="preserve"> PREFEITURA MUNICIPAL DE RIFAINA</w:t>
      </w:r>
      <w:r w:rsidRPr="00964614">
        <w:rPr>
          <w:rFonts w:ascii="Arial" w:eastAsia="Arial-BoldMT" w:hAnsi="Arial" w:cs="Arial"/>
        </w:rPr>
        <w:t>, Rua Barão de Rifaina nº 251, Centro, CEP: 14.490-007 Rifaina/SP, em horário das 08:00 às 16:00.</w:t>
      </w:r>
    </w:p>
    <w:p w14:paraId="6E137804" w14:textId="77777777" w:rsidR="008065D4" w:rsidRPr="00964614" w:rsidRDefault="008065D4" w:rsidP="008065D4">
      <w:pPr>
        <w:jc w:val="both"/>
        <w:rPr>
          <w:rFonts w:ascii="Arial" w:eastAsia="Arial-BoldMT" w:hAnsi="Arial" w:cs="Arial"/>
          <w:highlight w:val="cyan"/>
        </w:rPr>
      </w:pPr>
    </w:p>
    <w:p w14:paraId="7BF016E7"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12.1.</w:t>
      </w:r>
      <w:r w:rsidRPr="00964614">
        <w:rPr>
          <w:rFonts w:ascii="Arial" w:eastAsia="Arial-BoldMT" w:hAnsi="Arial" w:cs="Arial"/>
        </w:rPr>
        <w:t xml:space="preserve"> A Contratada obriga-se a entregar o(s) objeto(s) em conformidade com as especificações descritas neste Termo de Referência.</w:t>
      </w:r>
    </w:p>
    <w:p w14:paraId="44AB9A06" w14:textId="77777777" w:rsidR="008065D4" w:rsidRPr="00964614" w:rsidRDefault="008065D4" w:rsidP="008065D4">
      <w:pPr>
        <w:jc w:val="both"/>
        <w:rPr>
          <w:rFonts w:ascii="Arial" w:eastAsia="Arial-BoldMT" w:hAnsi="Arial" w:cs="Arial"/>
        </w:rPr>
      </w:pPr>
      <w:r w:rsidRPr="00964614">
        <w:rPr>
          <w:rFonts w:ascii="Arial" w:eastAsia="Arial-BoldMT" w:hAnsi="Arial" w:cs="Arial"/>
        </w:rPr>
        <w:t>12.2. Os objetos deverão ser entregues embalados, de forma a não serem danificados durante as operações de transporte e descarga no local da entrega.</w:t>
      </w:r>
    </w:p>
    <w:p w14:paraId="0640A6A2"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12.3.</w:t>
      </w:r>
      <w:r w:rsidRPr="00964614">
        <w:rPr>
          <w:rFonts w:ascii="Arial" w:eastAsia="Arial-BoldMT" w:hAnsi="Arial" w:cs="Arial"/>
        </w:rPr>
        <w:t xml:space="preserve"> Todas as despesas relativas à entrega e transporte dos objetos licitados, bem como todos os </w:t>
      </w:r>
      <w:r w:rsidRPr="00964614">
        <w:rPr>
          <w:rFonts w:ascii="Arial" w:eastAsia="Arial-BoldMT" w:hAnsi="Arial" w:cs="Arial"/>
        </w:rPr>
        <w:lastRenderedPageBreak/>
        <w:t>impostos, taxas e demais despesas decorrentes do contrato correrão por conta exclusiva da Contratada.</w:t>
      </w:r>
    </w:p>
    <w:p w14:paraId="79454F25"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12.4.</w:t>
      </w:r>
      <w:r w:rsidRPr="00964614">
        <w:rPr>
          <w:rFonts w:ascii="Arial" w:eastAsia="Arial-BoldMT" w:hAnsi="Arial" w:cs="Arial"/>
        </w:rPr>
        <w:t xml:space="preserve">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às demais classificadas, aplicando aos faltosos as penalidades cabíveis.</w:t>
      </w:r>
    </w:p>
    <w:p w14:paraId="72FA246B"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12.5.</w:t>
      </w:r>
      <w:r w:rsidRPr="00964614">
        <w:rPr>
          <w:rFonts w:ascii="Arial" w:eastAsia="Arial-BoldMT" w:hAnsi="Arial" w:cs="Arial"/>
        </w:rPr>
        <w:t xml:space="preserve"> O objeto será recebido provisoriamente, de forma sumária, no prazo de 7 (sete) dias, pelo responsável pelo acompanhamento e fiscalização do contrato, para efeito de posterior verificação de sua conformidade com as especificações constantes neste Termo de Referência e na proposta.</w:t>
      </w:r>
    </w:p>
    <w:p w14:paraId="0153FEF5"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12.6</w:t>
      </w:r>
      <w:r w:rsidRPr="00964614">
        <w:rPr>
          <w:rFonts w:ascii="Arial" w:eastAsia="Arial-BoldMT" w:hAnsi="Arial" w:cs="Arial"/>
        </w:rPr>
        <w:t>. Para os fins do disposto no subitem 12.5, o termo sumário correspondente ao atesto no verso do documento fiscal ou equivalente.</w:t>
      </w:r>
    </w:p>
    <w:p w14:paraId="0E68A7A4"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12.7.</w:t>
      </w:r>
      <w:r w:rsidRPr="00964614">
        <w:rPr>
          <w:rFonts w:ascii="Arial" w:eastAsia="Arial-BoldMT" w:hAnsi="Arial" w:cs="Arial"/>
        </w:rPr>
        <w:t xml:space="preserve">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5FF3FF9E"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12.8.</w:t>
      </w:r>
      <w:r w:rsidRPr="00964614">
        <w:rPr>
          <w:rFonts w:ascii="Arial" w:eastAsia="Arial-BoldMT" w:hAnsi="Arial" w:cs="Arial"/>
        </w:rPr>
        <w:t xml:space="preserve"> Os bens serão recebidos definitivamente, por servidor ou comissão designada pela autoridade competente, no prazo de 7 (sete) dias contados do recebimento provisório, mediante preenchimento de termo detalhado que comprove o atendimento das exigências contratuais.</w:t>
      </w:r>
    </w:p>
    <w:p w14:paraId="2EA228DA" w14:textId="77777777" w:rsidR="008065D4" w:rsidRPr="00964614" w:rsidRDefault="008065D4" w:rsidP="008065D4">
      <w:pPr>
        <w:jc w:val="both"/>
        <w:rPr>
          <w:rFonts w:ascii="Arial" w:eastAsia="Arial-BoldMT" w:hAnsi="Arial" w:cs="Arial"/>
        </w:rPr>
      </w:pPr>
      <w:r w:rsidRPr="00964614">
        <w:rPr>
          <w:rFonts w:ascii="Arial" w:eastAsia="Arial-BoldMT" w:hAnsi="Arial" w:cs="Arial"/>
          <w:b/>
          <w:bCs/>
        </w:rPr>
        <w:t>12.8.1.</w:t>
      </w:r>
      <w:r w:rsidRPr="00964614">
        <w:rPr>
          <w:rFonts w:ascii="Arial" w:eastAsia="Arial-BoldMT" w:hAnsi="Arial" w:cs="Arial"/>
        </w:rPr>
        <w:t xml:space="preserve"> O prazo para recebimento definitivo poderá ser excepcionalmente prorrogado, de forma justificada, por igual período, quando houver necessidade de diligências para a aferição do atendimento das exigências contratuais.</w:t>
      </w:r>
    </w:p>
    <w:p w14:paraId="1E060A44" w14:textId="77777777" w:rsidR="008065D4" w:rsidRPr="00964614" w:rsidRDefault="008065D4" w:rsidP="008065D4">
      <w:pPr>
        <w:ind w:right="-2"/>
        <w:jc w:val="both"/>
        <w:rPr>
          <w:rFonts w:ascii="Arial" w:eastAsia="Arial-BoldMT" w:hAnsi="Arial" w:cs="Arial"/>
        </w:rPr>
      </w:pPr>
    </w:p>
    <w:p w14:paraId="68C488B9" w14:textId="77777777" w:rsidR="008065D4" w:rsidRPr="00964614" w:rsidRDefault="008065D4" w:rsidP="008065D4">
      <w:pPr>
        <w:ind w:right="-2"/>
        <w:jc w:val="both"/>
        <w:rPr>
          <w:rFonts w:ascii="Arial" w:eastAsia="Arial-BoldMT" w:hAnsi="Arial" w:cs="Arial"/>
          <w:b/>
          <w:bCs/>
        </w:rPr>
      </w:pPr>
      <w:r w:rsidRPr="00964614">
        <w:rPr>
          <w:rFonts w:ascii="Arial" w:eastAsia="Arial-BoldMT" w:hAnsi="Arial" w:cs="Arial"/>
          <w:b/>
          <w:bCs/>
        </w:rPr>
        <w:t>13 - ESPECIFICAÇÃO DA GARANTIA EXIGIDA E DAS CONDIÇÕES DE MANUTENÇÃO E ASSISTÊNCIA TÉCNICA, QUANDO FOR O CASO;</w:t>
      </w:r>
    </w:p>
    <w:p w14:paraId="56BE1FFC" w14:textId="77777777" w:rsidR="008065D4" w:rsidRPr="00964614" w:rsidRDefault="008065D4" w:rsidP="008065D4">
      <w:pPr>
        <w:ind w:right="-2"/>
        <w:jc w:val="both"/>
        <w:rPr>
          <w:rFonts w:ascii="Arial" w:eastAsia="Arial-BoldMT" w:hAnsi="Arial" w:cs="Arial"/>
          <w:b/>
          <w:bCs/>
        </w:rPr>
      </w:pPr>
    </w:p>
    <w:p w14:paraId="56DDED46" w14:textId="77777777" w:rsidR="008065D4" w:rsidRPr="00964614" w:rsidRDefault="008065D4" w:rsidP="008065D4">
      <w:pPr>
        <w:jc w:val="both"/>
        <w:rPr>
          <w:rFonts w:ascii="Arial" w:hAnsi="Arial" w:cs="Arial"/>
        </w:rPr>
      </w:pPr>
      <w:bookmarkStart w:id="10" w:name="_Hlk157406106"/>
      <w:r w:rsidRPr="00964614">
        <w:rPr>
          <w:rFonts w:ascii="Arial" w:hAnsi="Arial" w:cs="Arial"/>
        </w:rPr>
        <w:t>Todos os itens descritos neste Termo de Referência deverão ser novos, sem uso anterior, não recondicionados e não reformados, devendo possuir garantia mínima de 12 (doze) meses, concedida pelo fornecedor, contra defeitos de fabricação.</w:t>
      </w:r>
    </w:p>
    <w:p w14:paraId="1AE47165" w14:textId="77777777" w:rsidR="008065D4" w:rsidRDefault="008065D4" w:rsidP="008065D4">
      <w:pPr>
        <w:jc w:val="both"/>
        <w:rPr>
          <w:rFonts w:ascii="Arial" w:hAnsi="Arial" w:cs="Arial"/>
        </w:rPr>
      </w:pPr>
      <w:r w:rsidRPr="00964614">
        <w:rPr>
          <w:rFonts w:ascii="Arial" w:hAnsi="Arial" w:cs="Arial"/>
        </w:rPr>
        <w:t>A contratada deverá assegurar a substituição imediata de qualquer item que apresente defeitos ou que estejam em desacordo com as especificações contratadas, sem ônus adicional para a contratante.</w:t>
      </w:r>
    </w:p>
    <w:p w14:paraId="48DEF6CC" w14:textId="77777777" w:rsidR="008065D4" w:rsidRDefault="008065D4" w:rsidP="008065D4">
      <w:pPr>
        <w:jc w:val="both"/>
        <w:rPr>
          <w:rFonts w:ascii="Arial" w:hAnsi="Arial" w:cs="Arial"/>
        </w:rPr>
      </w:pPr>
    </w:p>
    <w:p w14:paraId="2CAED869" w14:textId="77777777" w:rsidR="008065D4" w:rsidRDefault="008065D4" w:rsidP="008065D4">
      <w:pPr>
        <w:jc w:val="both"/>
        <w:rPr>
          <w:rFonts w:ascii="Arial" w:hAnsi="Arial" w:cs="Arial"/>
        </w:rPr>
      </w:pPr>
    </w:p>
    <w:p w14:paraId="4AB107FD" w14:textId="77777777" w:rsidR="008065D4" w:rsidRPr="00964614" w:rsidRDefault="008065D4" w:rsidP="008065D4">
      <w:pPr>
        <w:ind w:right="-2"/>
        <w:jc w:val="both"/>
        <w:rPr>
          <w:rFonts w:ascii="Arial" w:hAnsi="Arial" w:cs="Arial"/>
        </w:rPr>
      </w:pPr>
    </w:p>
    <w:p w14:paraId="048C5892" w14:textId="77777777" w:rsidR="008065D4" w:rsidRPr="00964614" w:rsidRDefault="008065D4" w:rsidP="008065D4">
      <w:pPr>
        <w:jc w:val="both"/>
        <w:rPr>
          <w:rFonts w:ascii="Arial" w:hAnsi="Arial" w:cs="Arial"/>
          <w:bCs/>
        </w:rPr>
      </w:pPr>
      <w:r w:rsidRPr="00964614">
        <w:rPr>
          <w:rFonts w:ascii="Arial" w:eastAsia="Calibri" w:hAnsi="Arial" w:cs="Arial"/>
          <w:b/>
          <w:bCs/>
        </w:rPr>
        <w:t xml:space="preserve">Área Requisitante: </w:t>
      </w:r>
      <w:r w:rsidRPr="00964614">
        <w:rPr>
          <w:rFonts w:ascii="Arial" w:hAnsi="Arial" w:cs="Arial"/>
          <w:bCs/>
        </w:rPr>
        <w:t>Secretário Municipal de Administração e Finanças</w:t>
      </w:r>
    </w:p>
    <w:p w14:paraId="172E7C7C" w14:textId="77777777" w:rsidR="008065D4" w:rsidRPr="00964614" w:rsidRDefault="008065D4" w:rsidP="008065D4">
      <w:pPr>
        <w:jc w:val="both"/>
        <w:rPr>
          <w:rFonts w:ascii="Arial" w:hAnsi="Arial" w:cs="Arial"/>
          <w:bCs/>
        </w:rPr>
      </w:pPr>
      <w:r w:rsidRPr="00964614">
        <w:rPr>
          <w:rFonts w:ascii="Arial" w:eastAsia="Calibri" w:hAnsi="Arial" w:cs="Arial"/>
          <w:b/>
          <w:bCs/>
        </w:rPr>
        <w:t xml:space="preserve">Responsável pela demanda: </w:t>
      </w:r>
      <w:r w:rsidRPr="00964614">
        <w:rPr>
          <w:rFonts w:ascii="Arial" w:hAnsi="Arial" w:cs="Arial"/>
          <w:bCs/>
        </w:rPr>
        <w:t>Deonísio Fressa Junior</w:t>
      </w:r>
    </w:p>
    <w:p w14:paraId="6D6A514C" w14:textId="77777777" w:rsidR="008065D4" w:rsidRPr="00964614" w:rsidRDefault="008065D4" w:rsidP="008065D4">
      <w:pPr>
        <w:ind w:right="-2"/>
        <w:jc w:val="both"/>
        <w:rPr>
          <w:rFonts w:ascii="Arial" w:eastAsia="Arial-BoldMT" w:hAnsi="Arial" w:cs="Arial"/>
          <w:highlight w:val="yellow"/>
        </w:rPr>
      </w:pPr>
    </w:p>
    <w:p w14:paraId="22BDCFEA" w14:textId="77777777" w:rsidR="008065D4" w:rsidRPr="00964614" w:rsidRDefault="008065D4" w:rsidP="008065D4">
      <w:pPr>
        <w:ind w:right="-2"/>
        <w:jc w:val="both"/>
        <w:rPr>
          <w:rFonts w:ascii="Arial" w:hAnsi="Arial" w:cs="Arial"/>
          <w:color w:val="000000" w:themeColor="text1"/>
        </w:rPr>
      </w:pPr>
      <w:r w:rsidRPr="00964614">
        <w:rPr>
          <w:rFonts w:ascii="Arial" w:hAnsi="Arial" w:cs="Arial"/>
          <w:color w:val="000000" w:themeColor="text1"/>
        </w:rPr>
        <w:t>Rifaina, 1</w:t>
      </w:r>
      <w:r>
        <w:rPr>
          <w:rFonts w:ascii="Arial" w:hAnsi="Arial" w:cs="Arial"/>
          <w:color w:val="000000" w:themeColor="text1"/>
        </w:rPr>
        <w:t>4</w:t>
      </w:r>
      <w:r w:rsidRPr="00964614">
        <w:rPr>
          <w:rFonts w:ascii="Arial" w:hAnsi="Arial" w:cs="Arial"/>
          <w:color w:val="000000" w:themeColor="text1"/>
        </w:rPr>
        <w:t xml:space="preserve"> de </w:t>
      </w:r>
      <w:r>
        <w:rPr>
          <w:rFonts w:ascii="Arial" w:hAnsi="Arial" w:cs="Arial"/>
          <w:color w:val="000000" w:themeColor="text1"/>
        </w:rPr>
        <w:t>maio</w:t>
      </w:r>
      <w:r w:rsidRPr="00964614">
        <w:rPr>
          <w:rFonts w:ascii="Arial" w:hAnsi="Arial" w:cs="Arial"/>
          <w:color w:val="000000" w:themeColor="text1"/>
        </w:rPr>
        <w:t xml:space="preserve"> de 2026. </w:t>
      </w:r>
    </w:p>
    <w:p w14:paraId="66DE0EDC" w14:textId="77777777" w:rsidR="008065D4" w:rsidRPr="00964614" w:rsidRDefault="008065D4" w:rsidP="008065D4">
      <w:pPr>
        <w:ind w:right="-2"/>
        <w:jc w:val="both"/>
        <w:rPr>
          <w:rFonts w:ascii="Arial" w:hAnsi="Arial" w:cs="Arial"/>
          <w:color w:val="000000" w:themeColor="text1"/>
        </w:rPr>
      </w:pPr>
    </w:p>
    <w:p w14:paraId="6FECF95E" w14:textId="77777777" w:rsidR="008065D4" w:rsidRPr="00964614" w:rsidRDefault="008065D4" w:rsidP="008065D4">
      <w:pPr>
        <w:ind w:right="-2"/>
        <w:jc w:val="both"/>
        <w:rPr>
          <w:rFonts w:ascii="Arial" w:hAnsi="Arial" w:cs="Arial"/>
          <w:color w:val="000000" w:themeColor="text1"/>
        </w:rPr>
      </w:pPr>
    </w:p>
    <w:p w14:paraId="7127771E" w14:textId="77777777" w:rsidR="008065D4" w:rsidRPr="00964614" w:rsidRDefault="008065D4" w:rsidP="008065D4">
      <w:pPr>
        <w:ind w:right="-2"/>
        <w:jc w:val="both"/>
        <w:rPr>
          <w:rFonts w:ascii="Arial" w:hAnsi="Arial" w:cs="Arial"/>
          <w:color w:val="000000" w:themeColor="text1"/>
        </w:rPr>
      </w:pPr>
    </w:p>
    <w:p w14:paraId="1211B05D" w14:textId="77777777" w:rsidR="008065D4" w:rsidRPr="00964614" w:rsidRDefault="008065D4" w:rsidP="008065D4">
      <w:pPr>
        <w:ind w:right="-2"/>
        <w:jc w:val="both"/>
        <w:rPr>
          <w:rFonts w:ascii="Arial" w:hAnsi="Arial" w:cs="Arial"/>
          <w:color w:val="000000" w:themeColor="text1"/>
        </w:rPr>
      </w:pPr>
    </w:p>
    <w:p w14:paraId="4BA79A01" w14:textId="77777777" w:rsidR="008065D4" w:rsidRPr="00964614" w:rsidRDefault="008065D4" w:rsidP="008065D4">
      <w:pPr>
        <w:ind w:right="-2"/>
        <w:jc w:val="center"/>
        <w:rPr>
          <w:rFonts w:ascii="Arial" w:hAnsi="Arial" w:cs="Arial"/>
        </w:rPr>
      </w:pPr>
      <w:r w:rsidRPr="00964614">
        <w:rPr>
          <w:rFonts w:ascii="Arial" w:hAnsi="Arial" w:cs="Arial"/>
        </w:rPr>
        <w:t>__________________________________________</w:t>
      </w:r>
    </w:p>
    <w:p w14:paraId="77CBF75F" w14:textId="77777777" w:rsidR="008065D4" w:rsidRPr="00964614" w:rsidRDefault="008065D4" w:rsidP="008065D4">
      <w:pPr>
        <w:ind w:right="-2"/>
        <w:jc w:val="center"/>
        <w:rPr>
          <w:rFonts w:ascii="Arial" w:hAnsi="Arial" w:cs="Arial"/>
        </w:rPr>
      </w:pPr>
      <w:r w:rsidRPr="00964614">
        <w:rPr>
          <w:rFonts w:ascii="Arial" w:hAnsi="Arial" w:cs="Arial"/>
        </w:rPr>
        <w:t>Wilson Alves da Silva Junior</w:t>
      </w:r>
    </w:p>
    <w:p w14:paraId="66DDDDA3" w14:textId="77777777" w:rsidR="008065D4" w:rsidRPr="00964614" w:rsidRDefault="008065D4" w:rsidP="008065D4">
      <w:pPr>
        <w:ind w:right="-2"/>
        <w:jc w:val="center"/>
        <w:rPr>
          <w:rFonts w:ascii="Arial" w:hAnsi="Arial" w:cs="Arial"/>
        </w:rPr>
      </w:pPr>
      <w:r w:rsidRPr="00964614">
        <w:rPr>
          <w:rFonts w:ascii="Arial" w:hAnsi="Arial" w:cs="Arial"/>
        </w:rPr>
        <w:t>Prefeito</w:t>
      </w:r>
    </w:p>
    <w:p w14:paraId="688CA63B" w14:textId="77777777" w:rsidR="008065D4" w:rsidRPr="00964614" w:rsidRDefault="008065D4" w:rsidP="008065D4">
      <w:pPr>
        <w:ind w:right="-2"/>
        <w:rPr>
          <w:rFonts w:ascii="Arial" w:hAnsi="Arial" w:cs="Arial"/>
        </w:rPr>
      </w:pPr>
    </w:p>
    <w:p w14:paraId="76D21479" w14:textId="77777777" w:rsidR="008065D4" w:rsidRPr="00964614" w:rsidRDefault="008065D4" w:rsidP="008065D4">
      <w:pPr>
        <w:ind w:right="-2"/>
        <w:rPr>
          <w:rFonts w:ascii="Arial" w:hAnsi="Arial" w:cs="Arial"/>
        </w:rPr>
      </w:pPr>
    </w:p>
    <w:p w14:paraId="74686D80" w14:textId="77777777" w:rsidR="008065D4" w:rsidRPr="00964614" w:rsidRDefault="008065D4" w:rsidP="008065D4">
      <w:pPr>
        <w:ind w:right="-2"/>
        <w:rPr>
          <w:rFonts w:ascii="Arial" w:hAnsi="Arial" w:cs="Arial"/>
        </w:rPr>
      </w:pPr>
    </w:p>
    <w:p w14:paraId="653DB7F7" w14:textId="77777777" w:rsidR="008065D4" w:rsidRDefault="008065D4" w:rsidP="008065D4">
      <w:pPr>
        <w:ind w:right="-2"/>
        <w:rPr>
          <w:rFonts w:ascii="Arial" w:hAnsi="Arial" w:cs="Arial"/>
        </w:rPr>
      </w:pPr>
    </w:p>
    <w:p w14:paraId="0BC7714D" w14:textId="77777777" w:rsidR="008065D4" w:rsidRPr="00964614" w:rsidRDefault="008065D4" w:rsidP="008065D4">
      <w:pPr>
        <w:ind w:right="-2"/>
        <w:rPr>
          <w:rFonts w:ascii="Arial" w:hAnsi="Arial" w:cs="Arial"/>
        </w:rPr>
      </w:pPr>
    </w:p>
    <w:p w14:paraId="7D524008" w14:textId="77777777" w:rsidR="008065D4" w:rsidRPr="00964614" w:rsidRDefault="008065D4" w:rsidP="008065D4">
      <w:pPr>
        <w:ind w:right="-2"/>
        <w:rPr>
          <w:rFonts w:ascii="Arial" w:hAnsi="Arial" w:cs="Arial"/>
        </w:rPr>
      </w:pPr>
    </w:p>
    <w:p w14:paraId="576F616D" w14:textId="77777777" w:rsidR="008065D4" w:rsidRPr="00964614" w:rsidRDefault="008065D4" w:rsidP="008065D4">
      <w:pPr>
        <w:ind w:right="-2"/>
        <w:jc w:val="center"/>
        <w:rPr>
          <w:rFonts w:ascii="Arial" w:hAnsi="Arial" w:cs="Arial"/>
          <w:highlight w:val="yellow"/>
        </w:rPr>
      </w:pPr>
      <w:r w:rsidRPr="00964614">
        <w:rPr>
          <w:rFonts w:ascii="Arial" w:hAnsi="Arial" w:cs="Arial"/>
        </w:rPr>
        <w:t>__________________________________________</w:t>
      </w:r>
    </w:p>
    <w:bookmarkEnd w:id="10"/>
    <w:p w14:paraId="66F96970" w14:textId="77777777" w:rsidR="008065D4" w:rsidRPr="00964614" w:rsidRDefault="008065D4" w:rsidP="008065D4">
      <w:pPr>
        <w:jc w:val="center"/>
        <w:rPr>
          <w:rFonts w:ascii="Arial" w:hAnsi="Arial" w:cs="Arial"/>
          <w:bCs/>
        </w:rPr>
      </w:pPr>
      <w:r w:rsidRPr="00964614">
        <w:rPr>
          <w:rFonts w:ascii="Arial" w:hAnsi="Arial" w:cs="Arial"/>
          <w:bCs/>
        </w:rPr>
        <w:t>Deonísio Fressa Junior</w:t>
      </w:r>
    </w:p>
    <w:p w14:paraId="237D8C8E" w14:textId="7528AAE6" w:rsidR="00997E8F" w:rsidRPr="008065D4" w:rsidRDefault="008065D4" w:rsidP="008065D4">
      <w:pPr>
        <w:jc w:val="center"/>
        <w:rPr>
          <w:rFonts w:ascii="Arial" w:eastAsia="Arial-BoldMT" w:hAnsi="Arial" w:cs="Arial"/>
        </w:rPr>
      </w:pPr>
      <w:r w:rsidRPr="00964614">
        <w:rPr>
          <w:rFonts w:ascii="Arial" w:hAnsi="Arial" w:cs="Arial"/>
          <w:bCs/>
        </w:rPr>
        <w:t>Secretário Municipal de Administração e Finança</w:t>
      </w:r>
      <w:r>
        <w:rPr>
          <w:rFonts w:ascii="Arial" w:hAnsi="Arial" w:cs="Arial"/>
          <w:bCs/>
        </w:rPr>
        <w:t>s</w:t>
      </w:r>
    </w:p>
    <w:p w14:paraId="05EE3797" w14:textId="77777777" w:rsidR="00997E8F" w:rsidRDefault="00997E8F" w:rsidP="008E4C2B">
      <w:pPr>
        <w:pStyle w:val="Ttulo1"/>
        <w:spacing w:before="71"/>
        <w:ind w:left="0" w:right="889"/>
        <w:rPr>
          <w:spacing w:val="-10"/>
          <w:w w:val="115"/>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515E2367"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997E8F">
        <w:rPr>
          <w:b/>
          <w:w w:val="115"/>
          <w:sz w:val="24"/>
          <w:szCs w:val="24"/>
          <w:lang w:val="pt-BR"/>
        </w:rPr>
        <w:t>7</w:t>
      </w:r>
      <w:r w:rsidR="008065D4">
        <w:rPr>
          <w:b/>
          <w:w w:val="115"/>
          <w:sz w:val="24"/>
          <w:szCs w:val="24"/>
          <w:lang w:val="pt-BR"/>
        </w:rPr>
        <w:t>5</w:t>
      </w:r>
      <w:r w:rsidRPr="006C00DF">
        <w:rPr>
          <w:b/>
          <w:w w:val="115"/>
          <w:sz w:val="24"/>
          <w:szCs w:val="24"/>
          <w:lang w:val="pt-BR"/>
        </w:rPr>
        <w:t xml:space="preserve">/2026 </w:t>
      </w:r>
      <w:r w:rsidRPr="006C00DF">
        <w:rPr>
          <w:b/>
          <w:spacing w:val="-2"/>
          <w:w w:val="115"/>
          <w:sz w:val="24"/>
          <w:szCs w:val="24"/>
        </w:rPr>
        <w:t>PROCESSO ADM Nº</w:t>
      </w:r>
      <w:r w:rsidR="006C00DF" w:rsidRPr="006C00DF">
        <w:rPr>
          <w:b/>
          <w:spacing w:val="-2"/>
          <w:w w:val="115"/>
          <w:sz w:val="24"/>
          <w:szCs w:val="24"/>
          <w:lang w:val="pt-BR"/>
        </w:rPr>
        <w:t>1</w:t>
      </w:r>
      <w:r w:rsidR="008065D4">
        <w:rPr>
          <w:b/>
          <w:spacing w:val="-2"/>
          <w:w w:val="115"/>
          <w:sz w:val="24"/>
          <w:szCs w:val="24"/>
          <w:lang w:val="pt-BR"/>
        </w:rPr>
        <w:t>97</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Style w:val="Tabelacomgrade"/>
        <w:tblpPr w:leftFromText="141" w:rightFromText="141" w:vertAnchor="text" w:horzAnchor="margin" w:tblpY="297"/>
        <w:tblW w:w="10546" w:type="dxa"/>
        <w:tblLook w:val="04A0" w:firstRow="1" w:lastRow="0" w:firstColumn="1" w:lastColumn="0" w:noHBand="0" w:noVBand="1"/>
      </w:tblPr>
      <w:tblGrid>
        <w:gridCol w:w="694"/>
        <w:gridCol w:w="1145"/>
        <w:gridCol w:w="1090"/>
        <w:gridCol w:w="5151"/>
        <w:gridCol w:w="1085"/>
        <w:gridCol w:w="1381"/>
      </w:tblGrid>
      <w:tr w:rsidR="00AD62AF" w:rsidRPr="00313AFB" w14:paraId="53DF1380" w14:textId="77777777" w:rsidTr="00AD62AF">
        <w:tc>
          <w:tcPr>
            <w:tcW w:w="694" w:type="dxa"/>
          </w:tcPr>
          <w:p w14:paraId="63DD3B9C" w14:textId="77777777" w:rsidR="00AD62AF" w:rsidRPr="00AD62AF" w:rsidRDefault="00AD62AF" w:rsidP="00AD62AF">
            <w:pPr>
              <w:ind w:hanging="2"/>
              <w:jc w:val="both"/>
              <w:rPr>
                <w:b/>
                <w:bCs/>
              </w:rPr>
            </w:pPr>
            <w:r w:rsidRPr="00AD62AF">
              <w:rPr>
                <w:b/>
                <w:bCs/>
              </w:rPr>
              <w:t>Item</w:t>
            </w:r>
          </w:p>
        </w:tc>
        <w:tc>
          <w:tcPr>
            <w:tcW w:w="1145" w:type="dxa"/>
          </w:tcPr>
          <w:p w14:paraId="3944C22A" w14:textId="77777777" w:rsidR="00AD62AF" w:rsidRPr="00AD62AF" w:rsidRDefault="00AD62AF" w:rsidP="00AD62AF">
            <w:pPr>
              <w:ind w:hanging="2"/>
              <w:jc w:val="both"/>
              <w:rPr>
                <w:b/>
                <w:bCs/>
              </w:rPr>
            </w:pPr>
            <w:r w:rsidRPr="00AD62AF">
              <w:rPr>
                <w:b/>
                <w:bCs/>
              </w:rPr>
              <w:t>Und</w:t>
            </w:r>
          </w:p>
        </w:tc>
        <w:tc>
          <w:tcPr>
            <w:tcW w:w="1090" w:type="dxa"/>
          </w:tcPr>
          <w:p w14:paraId="1DD98DB7" w14:textId="77777777" w:rsidR="00AD62AF" w:rsidRPr="00AD62AF" w:rsidRDefault="00AD62AF" w:rsidP="00AD62AF">
            <w:pPr>
              <w:ind w:hanging="2"/>
              <w:jc w:val="both"/>
              <w:rPr>
                <w:b/>
                <w:bCs/>
              </w:rPr>
            </w:pPr>
            <w:r w:rsidRPr="00AD62AF">
              <w:rPr>
                <w:b/>
                <w:bCs/>
              </w:rPr>
              <w:t>Quant</w:t>
            </w:r>
          </w:p>
        </w:tc>
        <w:tc>
          <w:tcPr>
            <w:tcW w:w="5151" w:type="dxa"/>
          </w:tcPr>
          <w:p w14:paraId="3E1E71C2" w14:textId="77777777" w:rsidR="00AD62AF" w:rsidRPr="00AD62AF" w:rsidRDefault="00AD62AF" w:rsidP="00AD62AF">
            <w:pPr>
              <w:ind w:hanging="2"/>
              <w:jc w:val="both"/>
              <w:rPr>
                <w:b/>
                <w:bCs/>
              </w:rPr>
            </w:pPr>
            <w:r w:rsidRPr="00AD62AF">
              <w:rPr>
                <w:b/>
                <w:bCs/>
              </w:rPr>
              <w:t>Descrição</w:t>
            </w:r>
          </w:p>
        </w:tc>
        <w:tc>
          <w:tcPr>
            <w:tcW w:w="1085" w:type="dxa"/>
          </w:tcPr>
          <w:p w14:paraId="30FEF5DF" w14:textId="77777777" w:rsidR="00AD62AF" w:rsidRPr="00AD62AF" w:rsidRDefault="00AD62AF" w:rsidP="00AD62AF">
            <w:pPr>
              <w:ind w:hanging="2"/>
              <w:jc w:val="both"/>
              <w:rPr>
                <w:b/>
                <w:bCs/>
              </w:rPr>
            </w:pPr>
            <w:r w:rsidRPr="00AD62AF">
              <w:rPr>
                <w:b/>
                <w:bCs/>
              </w:rPr>
              <w:t xml:space="preserve">Valor Unitário </w:t>
            </w:r>
          </w:p>
        </w:tc>
        <w:tc>
          <w:tcPr>
            <w:tcW w:w="1381" w:type="dxa"/>
          </w:tcPr>
          <w:p w14:paraId="402B300C" w14:textId="77777777" w:rsidR="00AD62AF" w:rsidRPr="00AD62AF" w:rsidRDefault="00AD62AF" w:rsidP="00AD62AF">
            <w:pPr>
              <w:ind w:hanging="2"/>
              <w:jc w:val="both"/>
              <w:rPr>
                <w:b/>
                <w:bCs/>
              </w:rPr>
            </w:pPr>
            <w:r w:rsidRPr="00AD62AF">
              <w:rPr>
                <w:b/>
                <w:bCs/>
              </w:rPr>
              <w:t>Valor Total</w:t>
            </w:r>
          </w:p>
        </w:tc>
      </w:tr>
      <w:tr w:rsidR="008065D4" w:rsidRPr="00313AFB" w14:paraId="37A8D540" w14:textId="77777777" w:rsidTr="001B5F1B">
        <w:tc>
          <w:tcPr>
            <w:tcW w:w="694" w:type="dxa"/>
            <w:vAlign w:val="center"/>
          </w:tcPr>
          <w:p w14:paraId="2FFBF8DB" w14:textId="77777777" w:rsidR="008065D4" w:rsidRPr="00313AFB" w:rsidRDefault="008065D4" w:rsidP="008065D4">
            <w:pPr>
              <w:ind w:hanging="2"/>
              <w:jc w:val="both"/>
            </w:pPr>
            <w:r w:rsidRPr="00313AFB">
              <w:t>01</w:t>
            </w:r>
          </w:p>
        </w:tc>
        <w:tc>
          <w:tcPr>
            <w:tcW w:w="1145" w:type="dxa"/>
            <w:vAlign w:val="center"/>
          </w:tcPr>
          <w:p w14:paraId="7086BDDA" w14:textId="72D63980" w:rsidR="008065D4" w:rsidRPr="00313AFB" w:rsidRDefault="008065D4" w:rsidP="008065D4">
            <w:pPr>
              <w:ind w:hanging="2"/>
              <w:jc w:val="both"/>
            </w:pPr>
            <w:r>
              <w:t>UN</w:t>
            </w:r>
          </w:p>
        </w:tc>
        <w:tc>
          <w:tcPr>
            <w:tcW w:w="1090" w:type="dxa"/>
            <w:vAlign w:val="center"/>
          </w:tcPr>
          <w:p w14:paraId="7C2E3B4B" w14:textId="311EAB81" w:rsidR="008065D4" w:rsidRPr="00313AFB" w:rsidRDefault="008065D4" w:rsidP="008065D4">
            <w:pPr>
              <w:ind w:hanging="2"/>
              <w:jc w:val="both"/>
            </w:pPr>
            <w:r>
              <w:t>1</w:t>
            </w:r>
          </w:p>
        </w:tc>
        <w:tc>
          <w:tcPr>
            <w:tcW w:w="5151" w:type="dxa"/>
            <w:vAlign w:val="center"/>
          </w:tcPr>
          <w:p w14:paraId="4F1008A5" w14:textId="77777777" w:rsidR="008065D4" w:rsidRPr="00964614" w:rsidRDefault="008065D4" w:rsidP="008065D4">
            <w:pPr>
              <w:jc w:val="both"/>
              <w:rPr>
                <w:rFonts w:ascii="Arial" w:hAnsi="Arial" w:cs="Arial"/>
                <w:color w:val="000000"/>
                <w:lang w:eastAsia="pt-BR"/>
              </w:rPr>
            </w:pPr>
            <w:r w:rsidRPr="00964614">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com dimensões aproximadas de 97 cm de altura, 52 cm de largura e 65 cm de profundidade, admitindo-se variação de até ±5%, desde que não comprometa o desempenho e a funcionalidade do equipamento. O fogão deverá ser bivolt ou compatível com a rede elétrica disponível, atendendo às normas técnicas brasileiras vigentes, e possuir eficiência e segurança adequadas ao uso doméstico.</w:t>
            </w:r>
          </w:p>
          <w:p w14:paraId="352877A9" w14:textId="77777777" w:rsidR="008065D4" w:rsidRPr="00964614" w:rsidRDefault="008065D4" w:rsidP="008065D4">
            <w:pPr>
              <w:jc w:val="both"/>
              <w:rPr>
                <w:rFonts w:ascii="Arial" w:hAnsi="Arial" w:cs="Arial"/>
                <w:color w:val="000000"/>
                <w:lang w:eastAsia="pt-BR"/>
              </w:rPr>
            </w:pPr>
            <w:r w:rsidRPr="00964614">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14A5AA0E" w14:textId="6C836070" w:rsidR="008065D4" w:rsidRPr="00313AFB" w:rsidRDefault="008065D4" w:rsidP="008065D4">
            <w:pPr>
              <w:ind w:hanging="2"/>
              <w:jc w:val="both"/>
            </w:pPr>
            <w:r w:rsidRPr="00964614">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1085" w:type="dxa"/>
            <w:vAlign w:val="center"/>
          </w:tcPr>
          <w:p w14:paraId="32798DAA" w14:textId="77777777" w:rsidR="008065D4" w:rsidRPr="00313AFB" w:rsidRDefault="008065D4" w:rsidP="008065D4">
            <w:pPr>
              <w:ind w:hanging="2"/>
              <w:jc w:val="both"/>
            </w:pPr>
          </w:p>
        </w:tc>
        <w:tc>
          <w:tcPr>
            <w:tcW w:w="1381" w:type="dxa"/>
            <w:vAlign w:val="center"/>
          </w:tcPr>
          <w:p w14:paraId="7C3C7D88" w14:textId="77777777" w:rsidR="008065D4" w:rsidRPr="00313AFB" w:rsidRDefault="008065D4" w:rsidP="008065D4">
            <w:pPr>
              <w:ind w:hanging="2"/>
              <w:jc w:val="both"/>
            </w:pPr>
          </w:p>
        </w:tc>
      </w:tr>
    </w:tbl>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39E77964"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C00DF" w:rsidRPr="006C00DF">
        <w:rPr>
          <w:color w:val="000000"/>
        </w:rPr>
        <w:t>“</w:t>
      </w:r>
      <w:r w:rsidR="00987C38">
        <w:rPr>
          <w:b/>
          <w:bCs/>
        </w:rPr>
        <w:t>AQUISIÇÃO DE FOGÃO DOMÉSTICO COM 4 (QUATRO) BOCAS</w:t>
      </w:r>
      <w:r w:rsidR="00997E8F">
        <w:rPr>
          <w:b/>
          <w:bCs/>
        </w:rPr>
        <w:t>.</w:t>
      </w:r>
      <w:r w:rsidR="00987C38">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lastRenderedPageBreak/>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Default="006C00DF" w:rsidP="005F42B7">
      <w:pPr>
        <w:pStyle w:val="SemEspaamento"/>
        <w:jc w:val="both"/>
        <w:rPr>
          <w:rFonts w:ascii="Times New Roman" w:hAnsi="Times New Roman"/>
          <w:b/>
          <w:bCs/>
        </w:rPr>
      </w:pPr>
    </w:p>
    <w:p w14:paraId="116DD62F" w14:textId="77777777" w:rsidR="008065D4" w:rsidRDefault="008065D4" w:rsidP="005F42B7">
      <w:pPr>
        <w:pStyle w:val="SemEspaamento"/>
        <w:jc w:val="both"/>
        <w:rPr>
          <w:rFonts w:ascii="Times New Roman" w:hAnsi="Times New Roman"/>
          <w:b/>
          <w:bCs/>
        </w:rPr>
      </w:pPr>
    </w:p>
    <w:p w14:paraId="51580C66" w14:textId="77777777" w:rsidR="008065D4" w:rsidRDefault="008065D4" w:rsidP="005F42B7">
      <w:pPr>
        <w:pStyle w:val="SemEspaamento"/>
        <w:jc w:val="both"/>
        <w:rPr>
          <w:rFonts w:ascii="Times New Roman" w:hAnsi="Times New Roman"/>
          <w:b/>
          <w:bCs/>
        </w:rPr>
      </w:pPr>
    </w:p>
    <w:p w14:paraId="780B9F59" w14:textId="77777777" w:rsidR="008065D4" w:rsidRDefault="008065D4" w:rsidP="005F42B7">
      <w:pPr>
        <w:pStyle w:val="SemEspaamento"/>
        <w:jc w:val="both"/>
        <w:rPr>
          <w:rFonts w:ascii="Times New Roman" w:hAnsi="Times New Roman"/>
          <w:b/>
          <w:bCs/>
        </w:rPr>
      </w:pPr>
    </w:p>
    <w:p w14:paraId="50222F4F" w14:textId="77777777" w:rsidR="008065D4" w:rsidRDefault="008065D4" w:rsidP="005F42B7">
      <w:pPr>
        <w:pStyle w:val="SemEspaamento"/>
        <w:jc w:val="both"/>
        <w:rPr>
          <w:rFonts w:ascii="Times New Roman" w:hAnsi="Times New Roman"/>
          <w:b/>
          <w:bCs/>
        </w:rPr>
      </w:pPr>
    </w:p>
    <w:p w14:paraId="58D133A0" w14:textId="77777777" w:rsidR="008065D4" w:rsidRDefault="008065D4" w:rsidP="005F42B7">
      <w:pPr>
        <w:pStyle w:val="SemEspaamento"/>
        <w:jc w:val="both"/>
        <w:rPr>
          <w:rFonts w:ascii="Times New Roman" w:hAnsi="Times New Roman"/>
          <w:b/>
          <w:bCs/>
        </w:rPr>
      </w:pPr>
    </w:p>
    <w:p w14:paraId="2F391473" w14:textId="77777777" w:rsidR="008065D4" w:rsidRDefault="008065D4" w:rsidP="005F42B7">
      <w:pPr>
        <w:pStyle w:val="SemEspaamento"/>
        <w:jc w:val="both"/>
        <w:rPr>
          <w:rFonts w:ascii="Times New Roman" w:hAnsi="Times New Roman"/>
          <w:b/>
          <w:bCs/>
        </w:rPr>
      </w:pPr>
    </w:p>
    <w:p w14:paraId="0DD66A51" w14:textId="77777777" w:rsidR="008065D4" w:rsidRDefault="008065D4" w:rsidP="005F42B7">
      <w:pPr>
        <w:pStyle w:val="SemEspaamento"/>
        <w:jc w:val="both"/>
        <w:rPr>
          <w:rFonts w:ascii="Times New Roman" w:hAnsi="Times New Roman"/>
          <w:b/>
          <w:bCs/>
        </w:rPr>
      </w:pPr>
    </w:p>
    <w:p w14:paraId="654088CF" w14:textId="77777777" w:rsidR="008065D4" w:rsidRDefault="008065D4" w:rsidP="005F42B7">
      <w:pPr>
        <w:pStyle w:val="SemEspaamento"/>
        <w:jc w:val="both"/>
        <w:rPr>
          <w:rFonts w:ascii="Times New Roman" w:hAnsi="Times New Roman"/>
          <w:b/>
          <w:bCs/>
        </w:rPr>
      </w:pPr>
    </w:p>
    <w:p w14:paraId="1B98005F" w14:textId="77777777" w:rsidR="008065D4" w:rsidRDefault="008065D4" w:rsidP="005F42B7">
      <w:pPr>
        <w:pStyle w:val="SemEspaamento"/>
        <w:jc w:val="both"/>
        <w:rPr>
          <w:rFonts w:ascii="Times New Roman" w:hAnsi="Times New Roman"/>
          <w:b/>
          <w:bCs/>
        </w:rPr>
      </w:pPr>
    </w:p>
    <w:p w14:paraId="5A56DA55" w14:textId="77777777" w:rsidR="008065D4" w:rsidRDefault="008065D4" w:rsidP="005F42B7">
      <w:pPr>
        <w:pStyle w:val="SemEspaamento"/>
        <w:jc w:val="both"/>
        <w:rPr>
          <w:rFonts w:ascii="Times New Roman" w:hAnsi="Times New Roman"/>
          <w:b/>
          <w:bCs/>
        </w:rPr>
      </w:pPr>
    </w:p>
    <w:p w14:paraId="763F2575" w14:textId="77777777" w:rsidR="008065D4" w:rsidRDefault="008065D4" w:rsidP="005F42B7">
      <w:pPr>
        <w:pStyle w:val="SemEspaamento"/>
        <w:jc w:val="both"/>
        <w:rPr>
          <w:rFonts w:ascii="Times New Roman" w:hAnsi="Times New Roman"/>
          <w:b/>
          <w:bCs/>
        </w:rPr>
      </w:pPr>
    </w:p>
    <w:p w14:paraId="0BB98482" w14:textId="77777777" w:rsidR="008065D4" w:rsidRDefault="008065D4" w:rsidP="005F42B7">
      <w:pPr>
        <w:pStyle w:val="SemEspaamento"/>
        <w:jc w:val="both"/>
        <w:rPr>
          <w:rFonts w:ascii="Times New Roman" w:hAnsi="Times New Roman"/>
          <w:b/>
          <w:bCs/>
        </w:rPr>
      </w:pPr>
    </w:p>
    <w:p w14:paraId="64531EDA" w14:textId="77777777" w:rsidR="008065D4" w:rsidRDefault="008065D4" w:rsidP="005F42B7">
      <w:pPr>
        <w:pStyle w:val="SemEspaamento"/>
        <w:jc w:val="both"/>
        <w:rPr>
          <w:rFonts w:ascii="Times New Roman" w:hAnsi="Times New Roman"/>
          <w:b/>
          <w:bCs/>
        </w:rPr>
      </w:pPr>
    </w:p>
    <w:p w14:paraId="458692D9" w14:textId="77777777" w:rsidR="008065D4" w:rsidRDefault="008065D4" w:rsidP="005F42B7">
      <w:pPr>
        <w:pStyle w:val="SemEspaamento"/>
        <w:jc w:val="both"/>
        <w:rPr>
          <w:rFonts w:ascii="Times New Roman" w:hAnsi="Times New Roman"/>
          <w:b/>
          <w:bCs/>
        </w:rPr>
      </w:pPr>
    </w:p>
    <w:p w14:paraId="1655D128" w14:textId="77777777" w:rsidR="008065D4" w:rsidRDefault="008065D4" w:rsidP="005F42B7">
      <w:pPr>
        <w:pStyle w:val="SemEspaamento"/>
        <w:jc w:val="both"/>
        <w:rPr>
          <w:rFonts w:ascii="Times New Roman" w:hAnsi="Times New Roman"/>
          <w:b/>
          <w:bCs/>
        </w:rPr>
      </w:pPr>
    </w:p>
    <w:p w14:paraId="0DF9FE7C" w14:textId="77777777" w:rsidR="008065D4" w:rsidRDefault="008065D4" w:rsidP="005F42B7">
      <w:pPr>
        <w:pStyle w:val="SemEspaamento"/>
        <w:jc w:val="both"/>
        <w:rPr>
          <w:rFonts w:ascii="Times New Roman" w:hAnsi="Times New Roman"/>
          <w:b/>
          <w:bCs/>
        </w:rPr>
      </w:pPr>
    </w:p>
    <w:p w14:paraId="25E57D63" w14:textId="77777777" w:rsidR="008065D4" w:rsidRDefault="008065D4" w:rsidP="005F42B7">
      <w:pPr>
        <w:pStyle w:val="SemEspaamento"/>
        <w:jc w:val="both"/>
        <w:rPr>
          <w:rFonts w:ascii="Times New Roman" w:hAnsi="Times New Roman"/>
          <w:b/>
          <w:bCs/>
        </w:rPr>
      </w:pPr>
    </w:p>
    <w:p w14:paraId="00CC3299" w14:textId="77777777" w:rsidR="008065D4" w:rsidRDefault="008065D4" w:rsidP="005F42B7">
      <w:pPr>
        <w:pStyle w:val="SemEspaamento"/>
        <w:jc w:val="both"/>
        <w:rPr>
          <w:rFonts w:ascii="Times New Roman" w:hAnsi="Times New Roman"/>
          <w:b/>
          <w:bCs/>
        </w:rPr>
      </w:pPr>
    </w:p>
    <w:p w14:paraId="724037CE" w14:textId="77777777" w:rsidR="008065D4" w:rsidRDefault="008065D4" w:rsidP="005F42B7">
      <w:pPr>
        <w:pStyle w:val="SemEspaamento"/>
        <w:jc w:val="both"/>
        <w:rPr>
          <w:rFonts w:ascii="Times New Roman" w:hAnsi="Times New Roman"/>
          <w:b/>
          <w:bCs/>
        </w:rPr>
      </w:pPr>
    </w:p>
    <w:p w14:paraId="23A70D47" w14:textId="77777777" w:rsidR="008065D4" w:rsidRDefault="008065D4" w:rsidP="005F42B7">
      <w:pPr>
        <w:pStyle w:val="SemEspaamento"/>
        <w:jc w:val="both"/>
        <w:rPr>
          <w:rFonts w:ascii="Times New Roman" w:hAnsi="Times New Roman"/>
          <w:b/>
          <w:bCs/>
        </w:rPr>
      </w:pPr>
    </w:p>
    <w:p w14:paraId="7026CE43" w14:textId="77777777" w:rsidR="008065D4" w:rsidRDefault="008065D4" w:rsidP="005F42B7">
      <w:pPr>
        <w:pStyle w:val="SemEspaamento"/>
        <w:jc w:val="both"/>
        <w:rPr>
          <w:rFonts w:ascii="Times New Roman" w:hAnsi="Times New Roman"/>
          <w:b/>
          <w:bCs/>
        </w:rPr>
      </w:pPr>
    </w:p>
    <w:p w14:paraId="4070D586" w14:textId="77777777" w:rsidR="008065D4" w:rsidRDefault="008065D4" w:rsidP="005F42B7">
      <w:pPr>
        <w:pStyle w:val="SemEspaamento"/>
        <w:jc w:val="both"/>
        <w:rPr>
          <w:rFonts w:ascii="Times New Roman" w:hAnsi="Times New Roman"/>
          <w:b/>
          <w:bCs/>
        </w:rPr>
      </w:pPr>
    </w:p>
    <w:p w14:paraId="27BCB017" w14:textId="77777777" w:rsidR="008065D4" w:rsidRDefault="008065D4" w:rsidP="005F42B7">
      <w:pPr>
        <w:pStyle w:val="SemEspaamento"/>
        <w:jc w:val="both"/>
        <w:rPr>
          <w:rFonts w:ascii="Times New Roman" w:hAnsi="Times New Roman"/>
          <w:b/>
          <w:bCs/>
        </w:rPr>
      </w:pPr>
    </w:p>
    <w:p w14:paraId="27873394" w14:textId="77777777" w:rsidR="008065D4" w:rsidRDefault="008065D4" w:rsidP="005F42B7">
      <w:pPr>
        <w:pStyle w:val="SemEspaamento"/>
        <w:jc w:val="both"/>
        <w:rPr>
          <w:rFonts w:ascii="Times New Roman" w:hAnsi="Times New Roman"/>
          <w:b/>
          <w:bCs/>
        </w:rPr>
      </w:pPr>
    </w:p>
    <w:p w14:paraId="0C9C7130" w14:textId="77777777" w:rsidR="008065D4" w:rsidRDefault="008065D4" w:rsidP="005F42B7">
      <w:pPr>
        <w:pStyle w:val="SemEspaamento"/>
        <w:jc w:val="both"/>
        <w:rPr>
          <w:rFonts w:ascii="Times New Roman" w:hAnsi="Times New Roman"/>
          <w:b/>
          <w:bCs/>
        </w:rPr>
      </w:pPr>
    </w:p>
    <w:p w14:paraId="1BA5C29F" w14:textId="77777777" w:rsidR="008065D4" w:rsidRDefault="008065D4" w:rsidP="005F42B7">
      <w:pPr>
        <w:pStyle w:val="SemEspaamento"/>
        <w:jc w:val="both"/>
        <w:rPr>
          <w:rFonts w:ascii="Times New Roman" w:hAnsi="Times New Roman"/>
          <w:b/>
          <w:bCs/>
        </w:rPr>
      </w:pPr>
    </w:p>
    <w:p w14:paraId="379069A7" w14:textId="77777777" w:rsidR="008065D4" w:rsidRDefault="008065D4" w:rsidP="005F42B7">
      <w:pPr>
        <w:pStyle w:val="SemEspaamento"/>
        <w:jc w:val="both"/>
        <w:rPr>
          <w:rFonts w:ascii="Times New Roman" w:hAnsi="Times New Roman"/>
          <w:b/>
          <w:bCs/>
        </w:rPr>
      </w:pPr>
    </w:p>
    <w:p w14:paraId="285E2831" w14:textId="77777777" w:rsidR="008065D4" w:rsidRDefault="008065D4" w:rsidP="005F42B7">
      <w:pPr>
        <w:pStyle w:val="SemEspaamento"/>
        <w:jc w:val="both"/>
        <w:rPr>
          <w:rFonts w:ascii="Times New Roman" w:hAnsi="Times New Roman"/>
          <w:b/>
          <w:bCs/>
        </w:rPr>
      </w:pPr>
    </w:p>
    <w:p w14:paraId="792074D5" w14:textId="77777777" w:rsidR="008065D4" w:rsidRDefault="008065D4" w:rsidP="005F42B7">
      <w:pPr>
        <w:pStyle w:val="SemEspaamento"/>
        <w:jc w:val="both"/>
        <w:rPr>
          <w:rFonts w:ascii="Times New Roman" w:hAnsi="Times New Roman"/>
          <w:b/>
          <w:bCs/>
        </w:rPr>
      </w:pPr>
    </w:p>
    <w:p w14:paraId="3F730FF3" w14:textId="77777777" w:rsidR="008065D4" w:rsidRDefault="008065D4" w:rsidP="005F42B7">
      <w:pPr>
        <w:pStyle w:val="SemEspaamento"/>
        <w:jc w:val="both"/>
        <w:rPr>
          <w:rFonts w:ascii="Times New Roman" w:hAnsi="Times New Roman"/>
          <w:b/>
          <w:bCs/>
        </w:rPr>
      </w:pPr>
    </w:p>
    <w:p w14:paraId="41BABD16" w14:textId="77777777" w:rsidR="008065D4" w:rsidRPr="006C00DF" w:rsidRDefault="008065D4" w:rsidP="005F42B7">
      <w:pPr>
        <w:pStyle w:val="SemEspaamento"/>
        <w:jc w:val="both"/>
        <w:rPr>
          <w:rFonts w:ascii="Times New Roman" w:hAnsi="Times New Roman"/>
          <w:b/>
          <w:bCs/>
        </w:rPr>
      </w:pPr>
    </w:p>
    <w:p w14:paraId="41BF10A6" w14:textId="3130685A" w:rsidR="00EC31AA" w:rsidRDefault="00EC31AA" w:rsidP="005F42B7">
      <w:pPr>
        <w:pStyle w:val="SemEspaamento"/>
        <w:jc w:val="both"/>
        <w:rPr>
          <w:rFonts w:ascii="Times New Roman" w:hAnsi="Times New Roman"/>
          <w:b/>
          <w:bCs/>
        </w:rPr>
      </w:pPr>
    </w:p>
    <w:p w14:paraId="60AF938A" w14:textId="026296EC" w:rsidR="006C00DF" w:rsidRDefault="006C00DF"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7"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11"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11"/>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BEC5" w14:textId="77777777" w:rsidR="00101E8F" w:rsidRDefault="00101E8F">
      <w:r>
        <w:separator/>
      </w:r>
    </w:p>
  </w:endnote>
  <w:endnote w:type="continuationSeparator" w:id="0">
    <w:p w14:paraId="3EB2DF61" w14:textId="77777777" w:rsidR="00101E8F" w:rsidRDefault="0010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741D" w14:textId="77777777" w:rsidR="00101E8F" w:rsidRDefault="00101E8F">
      <w:r>
        <w:separator/>
      </w:r>
    </w:p>
  </w:footnote>
  <w:footnote w:type="continuationSeparator" w:id="0">
    <w:p w14:paraId="739C03CE" w14:textId="77777777" w:rsidR="00101E8F" w:rsidRDefault="0010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6"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7"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0"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3"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8"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2"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4"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8"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29"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0"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3"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4"/>
    <w:lvlOverride w:ilvl="0">
      <w:startOverride w:val="1"/>
    </w:lvlOverride>
  </w:num>
  <w:num w:numId="4" w16cid:durableId="1180654394">
    <w:abstractNumId w:val="18"/>
    <w:lvlOverride w:ilvl="0">
      <w:startOverride w:val="1"/>
    </w:lvlOverride>
  </w:num>
  <w:num w:numId="5" w16cid:durableId="1922912796">
    <w:abstractNumId w:val="17"/>
    <w:lvlOverride w:ilvl="0">
      <w:startOverride w:val="1"/>
    </w:lvlOverride>
  </w:num>
  <w:num w:numId="6" w16cid:durableId="198668965">
    <w:abstractNumId w:val="21"/>
  </w:num>
  <w:num w:numId="7" w16cid:durableId="858734138">
    <w:abstractNumId w:val="32"/>
  </w:num>
  <w:num w:numId="8" w16cid:durableId="1956709250">
    <w:abstractNumId w:val="27"/>
  </w:num>
  <w:num w:numId="9" w16cid:durableId="754592105">
    <w:abstractNumId w:val="5"/>
  </w:num>
  <w:num w:numId="10" w16cid:durableId="1528447701">
    <w:abstractNumId w:val="30"/>
  </w:num>
  <w:num w:numId="11" w16cid:durableId="1972588363">
    <w:abstractNumId w:val="10"/>
  </w:num>
  <w:num w:numId="12" w16cid:durableId="1722243697">
    <w:abstractNumId w:val="23"/>
  </w:num>
  <w:num w:numId="13" w16cid:durableId="63647816">
    <w:abstractNumId w:val="9"/>
  </w:num>
  <w:num w:numId="14" w16cid:durableId="1733386590">
    <w:abstractNumId w:val="13"/>
  </w:num>
  <w:num w:numId="15" w16cid:durableId="779572334">
    <w:abstractNumId w:val="29"/>
  </w:num>
  <w:num w:numId="16" w16cid:durableId="434138597">
    <w:abstractNumId w:val="0"/>
  </w:num>
  <w:num w:numId="17" w16cid:durableId="419108610">
    <w:abstractNumId w:val="33"/>
  </w:num>
  <w:num w:numId="18" w16cid:durableId="1743065353">
    <w:abstractNumId w:val="28"/>
    <w:lvlOverride w:ilvl="0">
      <w:startOverride w:val="1"/>
    </w:lvlOverride>
  </w:num>
  <w:num w:numId="19" w16cid:durableId="1126392598">
    <w:abstractNumId w:val="6"/>
    <w:lvlOverride w:ilvl="0">
      <w:startOverride w:val="1"/>
    </w:lvlOverride>
  </w:num>
  <w:num w:numId="20" w16cid:durableId="5412155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5"/>
  </w:num>
  <w:num w:numId="23" w16cid:durableId="942955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4"/>
  </w:num>
  <w:num w:numId="25" w16cid:durableId="2116243502">
    <w:abstractNumId w:val="34"/>
  </w:num>
  <w:num w:numId="26" w16cid:durableId="1713001323">
    <w:abstractNumId w:val="18"/>
  </w:num>
  <w:num w:numId="27" w16cid:durableId="1282804763">
    <w:abstractNumId w:val="17"/>
  </w:num>
  <w:num w:numId="28" w16cid:durableId="1788507358">
    <w:abstractNumId w:val="36"/>
  </w:num>
  <w:num w:numId="29" w16cid:durableId="77440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7"/>
  </w:num>
  <w:num w:numId="31" w16cid:durableId="1155148443">
    <w:abstractNumId w:val="19"/>
  </w:num>
  <w:num w:numId="32" w16cid:durableId="1173837960">
    <w:abstractNumId w:val="16"/>
  </w:num>
  <w:num w:numId="33" w16cid:durableId="1484617256">
    <w:abstractNumId w:val="25"/>
  </w:num>
  <w:num w:numId="34" w16cid:durableId="1735542353">
    <w:abstractNumId w:val="22"/>
  </w:num>
  <w:num w:numId="35" w16cid:durableId="110058801">
    <w:abstractNumId w:val="4"/>
  </w:num>
  <w:num w:numId="36" w16cid:durableId="1848011742">
    <w:abstractNumId w:val="20"/>
  </w:num>
  <w:num w:numId="37" w16cid:durableId="1122115668">
    <w:abstractNumId w:val="26"/>
  </w:num>
  <w:num w:numId="38" w16cid:durableId="469983483">
    <w:abstractNumId w:val="24"/>
  </w:num>
  <w:num w:numId="39" w16cid:durableId="942104024">
    <w:abstractNumId w:val="31"/>
  </w:num>
  <w:num w:numId="40" w16cid:durableId="853808502">
    <w:abstractNumId w:val="8"/>
  </w:num>
  <w:num w:numId="41" w16cid:durableId="5354370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31AE"/>
    <w:rsid w:val="003343FD"/>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065D4"/>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6A4B"/>
    <w:rsid w:val="00EA3D9C"/>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5D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35</Pages>
  <Words>13290</Words>
  <Characters>71766</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70</cp:revision>
  <cp:lastPrinted>2026-05-18T18:52:00Z</cp:lastPrinted>
  <dcterms:created xsi:type="dcterms:W3CDTF">2026-01-21T11:25:00Z</dcterms:created>
  <dcterms:modified xsi:type="dcterms:W3CDTF">2026-05-18T18:55:00Z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