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D0AE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rFonts w:hint="default"/>
          <w:b/>
          <w:w w:val="115"/>
          <w:lang w:val="pt-BR"/>
        </w:rPr>
        <w:t>101/</w:t>
      </w:r>
      <w:r>
        <w:rPr>
          <w:b/>
          <w:spacing w:val="-2"/>
          <w:w w:val="115"/>
        </w:rPr>
        <w:t>2025 PROCESSO ADM Nº</w:t>
      </w:r>
      <w:r>
        <w:rPr>
          <w:rFonts w:hint="default"/>
          <w:b/>
          <w:spacing w:val="-2"/>
          <w:w w:val="115"/>
          <w:lang w:val="pt-BR"/>
        </w:rPr>
        <w:t>287/</w:t>
      </w:r>
      <w:r>
        <w:rPr>
          <w:b/>
          <w:spacing w:val="-2"/>
          <w:w w:val="115"/>
        </w:rPr>
        <w:t>2025</w:t>
      </w:r>
    </w:p>
    <w:p w14:paraId="0537A612">
      <w:pPr>
        <w:pStyle w:val="8"/>
        <w:rPr>
          <w:b/>
        </w:rPr>
      </w:pPr>
    </w:p>
    <w:p w14:paraId="42EAC0D4">
      <w:pPr>
        <w:pStyle w:val="8"/>
        <w:spacing w:before="54"/>
        <w:rPr>
          <w:b/>
        </w:rPr>
      </w:pPr>
    </w:p>
    <w:p w14:paraId="42F45903">
      <w:pPr>
        <w:pStyle w:val="8"/>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rFonts w:hint="default"/>
          <w:b/>
          <w:w w:val="115"/>
          <w:lang w:val="pt-BR"/>
        </w:rPr>
        <w:t>GLOBAL</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33079352">
      <w:pPr>
        <w:pStyle w:val="8"/>
        <w:spacing w:before="43"/>
      </w:pPr>
    </w:p>
    <w:p w14:paraId="44AB725A">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07</w:t>
      </w:r>
      <w:r>
        <w:rPr>
          <w:b/>
          <w:bCs/>
          <w:w w:val="115"/>
        </w:rPr>
        <w:t>/</w:t>
      </w:r>
      <w:r>
        <w:rPr>
          <w:b/>
          <w:w w:val="115"/>
        </w:rPr>
        <w:t>0</w:t>
      </w:r>
      <w:r>
        <w:rPr>
          <w:rFonts w:hint="default"/>
          <w:b/>
          <w:w w:val="115"/>
          <w:lang w:val="pt-BR"/>
        </w:rPr>
        <w:t>7</w:t>
      </w:r>
      <w:r>
        <w:rPr>
          <w:b/>
          <w:w w:val="115"/>
        </w:rPr>
        <w:t xml:space="preserve">/2025 das </w:t>
      </w:r>
      <w:r>
        <w:rPr>
          <w:rFonts w:hint="default"/>
          <w:w w:val="115"/>
          <w:lang w:val="pt-BR"/>
        </w:rPr>
        <w:t>10:00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004EBE11">
      <w:pPr>
        <w:spacing w:before="6"/>
        <w:ind w:left="372"/>
        <w:jc w:val="both"/>
        <w:rPr>
          <w:rFonts w:ascii="Cambria" w:hAnsi="Cambria"/>
        </w:rPr>
      </w:pPr>
      <w:r>
        <w:rPr>
          <w:rFonts w:ascii="Cambria" w:hAnsi="Cambria"/>
          <w:w w:val="110"/>
        </w:rPr>
        <w:t>Dia</w:t>
      </w:r>
      <w:r>
        <w:rPr>
          <w:rFonts w:ascii="Cambria" w:hAnsi="Cambria"/>
          <w:spacing w:val="-7"/>
          <w:w w:val="110"/>
        </w:rPr>
        <w:t xml:space="preserve"> </w:t>
      </w:r>
      <w:r>
        <w:rPr>
          <w:rFonts w:hint="default" w:ascii="Cambria" w:hAnsi="Cambria"/>
          <w:b/>
          <w:bCs/>
          <w:spacing w:val="-7"/>
          <w:w w:val="110"/>
          <w:lang w:val="pt-BR"/>
        </w:rPr>
        <w:t>11</w:t>
      </w:r>
      <w:r>
        <w:rPr>
          <w:b/>
          <w:bCs/>
          <w:w w:val="110"/>
        </w:rPr>
        <w:t>/</w:t>
      </w:r>
      <w:r>
        <w:rPr>
          <w:b/>
          <w:bCs/>
          <w:spacing w:val="-14"/>
          <w:w w:val="110"/>
        </w:rPr>
        <w:t xml:space="preserve"> </w:t>
      </w:r>
      <w:r>
        <w:rPr>
          <w:b/>
          <w:w w:val="110"/>
        </w:rPr>
        <w:t>0</w:t>
      </w:r>
      <w:r>
        <w:rPr>
          <w:rFonts w:hint="default"/>
          <w:b/>
          <w:w w:val="110"/>
          <w:lang w:val="pt-BR"/>
        </w:rPr>
        <w:t>7</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hint="default"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67DE3DB5">
      <w:pPr>
        <w:pStyle w:val="8"/>
        <w:spacing w:before="30"/>
        <w:rPr>
          <w:rFonts w:ascii="Cambria"/>
        </w:rPr>
      </w:pPr>
    </w:p>
    <w:p w14:paraId="53F2370D">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spacing w:val="32"/>
          <w:w w:val="115"/>
        </w:rPr>
        <w:t xml:space="preserve"> </w:t>
      </w:r>
      <w:r>
        <w:rPr>
          <w:rFonts w:hint="default"/>
          <w:b/>
          <w:bCs/>
          <w:spacing w:val="32"/>
          <w:w w:val="115"/>
          <w:lang w:val="pt-BR"/>
        </w:rPr>
        <w:t>11</w:t>
      </w:r>
      <w:r>
        <w:rPr>
          <w:b/>
          <w:bCs/>
          <w:w w:val="110"/>
        </w:rPr>
        <w:t>/</w:t>
      </w:r>
      <w:r>
        <w:rPr>
          <w:b/>
          <w:bCs/>
          <w:spacing w:val="-14"/>
          <w:w w:val="110"/>
        </w:rPr>
        <w:t xml:space="preserve"> </w:t>
      </w:r>
      <w:r>
        <w:rPr>
          <w:b/>
          <w:w w:val="110"/>
        </w:rPr>
        <w:t>0</w:t>
      </w:r>
      <w:r>
        <w:rPr>
          <w:rFonts w:hint="default"/>
          <w:b/>
          <w:w w:val="110"/>
          <w:lang w:val="pt-BR"/>
        </w:rPr>
        <w:t>7</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E36BDF9">
      <w:pPr>
        <w:spacing w:line="516" w:lineRule="auto"/>
        <w:ind w:left="492" w:right="4124"/>
        <w:rPr>
          <w:b/>
        </w:rPr>
      </w:pPr>
      <w:r>
        <w:rPr>
          <w:rFonts w:hint="default"/>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rFonts w:hint="default"/>
          <w:b/>
          <w:w w:val="110"/>
          <w:lang w:val="pt-BR"/>
        </w:rPr>
        <w:t>2</w:t>
      </w:r>
      <w:r>
        <w:rPr>
          <w:b/>
          <w:spacing w:val="-6"/>
          <w:w w:val="110"/>
        </w:rPr>
        <w:t xml:space="preserve"> </w:t>
      </w:r>
      <w:r>
        <w:rPr>
          <w:w w:val="110"/>
        </w:rPr>
        <w:t>(</w:t>
      </w:r>
      <w:r>
        <w:rPr>
          <w:rFonts w:hint="default"/>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6522C189">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01679AF0">
      <w:pPr>
        <w:pStyle w:val="8"/>
        <w:spacing w:before="22"/>
        <w:rPr>
          <w:b/>
        </w:rPr>
      </w:pPr>
    </w:p>
    <w:p w14:paraId="5631CA66">
      <w:pPr>
        <w:ind w:left="492"/>
        <w:rPr>
          <w:w w:val="110"/>
        </w:rPr>
      </w:pPr>
      <w:r>
        <w:rPr>
          <w:w w:val="110"/>
        </w:rPr>
        <w:t>Recursos</w:t>
      </w:r>
      <w:r>
        <w:rPr>
          <w:spacing w:val="15"/>
          <w:w w:val="110"/>
        </w:rPr>
        <w:t xml:space="preserve"> </w:t>
      </w:r>
      <w:r>
        <w:rPr>
          <w:w w:val="110"/>
        </w:rPr>
        <w:t>Financeiros/Orçamentários:</w:t>
      </w:r>
    </w:p>
    <w:p w14:paraId="52B1F437">
      <w:pPr>
        <w:ind w:left="492"/>
        <w:rPr>
          <w:w w:val="110"/>
        </w:rPr>
      </w:pPr>
    </w:p>
    <w:p w14:paraId="5B0EAA02">
      <w:pPr>
        <w:ind w:left="492"/>
        <w:rPr>
          <w:spacing w:val="15"/>
          <w:w w:val="110"/>
          <w:lang w:val="pt-BR"/>
        </w:rPr>
      </w:pPr>
      <w:r>
        <w:rPr>
          <w:spacing w:val="15"/>
          <w:w w:val="110"/>
          <w:lang w:val="pt-BR"/>
        </w:rPr>
        <w:t>Código da Ficha :397</w:t>
      </w:r>
    </w:p>
    <w:p w14:paraId="61AE336D">
      <w:pPr>
        <w:ind w:left="492"/>
        <w:rPr>
          <w:spacing w:val="15"/>
          <w:w w:val="110"/>
          <w:lang w:val="pt-BR"/>
        </w:rPr>
      </w:pPr>
      <w:r>
        <w:rPr>
          <w:spacing w:val="15"/>
          <w:w w:val="110"/>
          <w:lang w:val="pt-BR"/>
        </w:rPr>
        <w:t>Órgão :</w:t>
      </w:r>
      <w:r>
        <w:rPr>
          <w:spacing w:val="15"/>
          <w:w w:val="110"/>
          <w:lang w:val="pt-BR"/>
        </w:rPr>
        <w:tab/>
      </w:r>
      <w:r>
        <w:rPr>
          <w:spacing w:val="15"/>
          <w:w w:val="110"/>
          <w:lang w:val="pt-BR"/>
        </w:rPr>
        <w:t>02</w:t>
      </w:r>
      <w:r>
        <w:rPr>
          <w:spacing w:val="15"/>
          <w:w w:val="110"/>
          <w:lang w:val="pt-BR"/>
        </w:rPr>
        <w:tab/>
      </w:r>
      <w:r>
        <w:rPr>
          <w:spacing w:val="15"/>
          <w:w w:val="110"/>
          <w:lang w:val="pt-BR"/>
        </w:rPr>
        <w:t>PREFEITURA MUNICIPAL</w:t>
      </w:r>
    </w:p>
    <w:p w14:paraId="46105BCA">
      <w:pPr>
        <w:ind w:left="492"/>
        <w:rPr>
          <w:spacing w:val="15"/>
          <w:w w:val="110"/>
          <w:lang w:val="pt-BR"/>
        </w:rPr>
      </w:pPr>
      <w:r>
        <w:rPr>
          <w:spacing w:val="15"/>
          <w:w w:val="110"/>
          <w:lang w:val="pt-BR"/>
        </w:rPr>
        <w:t>Unidade :</w:t>
      </w:r>
      <w:r>
        <w:rPr>
          <w:spacing w:val="15"/>
          <w:w w:val="110"/>
          <w:lang w:val="pt-BR"/>
        </w:rPr>
        <w:tab/>
      </w:r>
      <w:r>
        <w:rPr>
          <w:spacing w:val="15"/>
          <w:w w:val="110"/>
          <w:lang w:val="pt-BR"/>
        </w:rPr>
        <w:t>18</w:t>
      </w:r>
      <w:r>
        <w:rPr>
          <w:spacing w:val="15"/>
          <w:w w:val="110"/>
          <w:lang w:val="pt-BR"/>
        </w:rPr>
        <w:tab/>
      </w:r>
      <w:r>
        <w:rPr>
          <w:spacing w:val="15"/>
          <w:w w:val="110"/>
          <w:lang w:val="pt-BR"/>
        </w:rPr>
        <w:t>SECRETARIA MUNICIPAL DE OBRAS E SERVIÇOS URBANOS</w:t>
      </w:r>
    </w:p>
    <w:p w14:paraId="5E5F32EC">
      <w:pPr>
        <w:ind w:left="492"/>
        <w:rPr>
          <w:spacing w:val="15"/>
          <w:w w:val="110"/>
          <w:lang w:val="pt-BR"/>
        </w:rPr>
      </w:pPr>
      <w:r>
        <w:rPr>
          <w:spacing w:val="15"/>
          <w:w w:val="110"/>
          <w:lang w:val="pt-BR"/>
        </w:rPr>
        <w:t>Dotação :</w:t>
      </w:r>
      <w:r>
        <w:rPr>
          <w:spacing w:val="15"/>
          <w:w w:val="110"/>
          <w:lang w:val="pt-BR"/>
        </w:rPr>
        <w:tab/>
      </w:r>
      <w:r>
        <w:rPr>
          <w:spacing w:val="15"/>
          <w:w w:val="110"/>
          <w:lang w:val="pt-BR"/>
        </w:rPr>
        <w:t>15.452.0045.2042.0000</w:t>
      </w:r>
    </w:p>
    <w:p w14:paraId="0C8FE476">
      <w:pPr>
        <w:ind w:left="492"/>
        <w:rPr>
          <w:spacing w:val="15"/>
          <w:w w:val="110"/>
          <w:lang w:val="pt-BR"/>
        </w:rPr>
      </w:pPr>
      <w:r>
        <w:rPr>
          <w:spacing w:val="15"/>
          <w:w w:val="110"/>
          <w:lang w:val="pt-BR"/>
        </w:rPr>
        <w:t>Ampliação e Manutenção dos Serviços Urbanos</w:t>
      </w:r>
    </w:p>
    <w:p w14:paraId="3559106E">
      <w:pPr>
        <w:ind w:left="492"/>
        <w:rPr>
          <w:spacing w:val="15"/>
          <w:w w:val="110"/>
          <w:lang w:val="pt-BR"/>
        </w:rPr>
      </w:pPr>
      <w:r>
        <w:rPr>
          <w:spacing w:val="15"/>
          <w:w w:val="110"/>
          <w:lang w:val="pt-BR"/>
        </w:rPr>
        <w:t>3.3.90.30.00</w:t>
      </w:r>
      <w:r>
        <w:rPr>
          <w:spacing w:val="15"/>
          <w:w w:val="110"/>
          <w:lang w:val="pt-BR"/>
        </w:rPr>
        <w:tab/>
      </w:r>
      <w:r>
        <w:rPr>
          <w:spacing w:val="15"/>
          <w:w w:val="110"/>
          <w:lang w:val="pt-BR"/>
        </w:rPr>
        <w:t>- MATERIAL DE CONSUMO</w:t>
      </w:r>
    </w:p>
    <w:p w14:paraId="4D37BF73">
      <w:pPr>
        <w:ind w:left="492"/>
        <w:rPr>
          <w:rFonts w:hint="default"/>
          <w:w w:val="110"/>
          <w:lang w:val="pt-BR"/>
        </w:rPr>
      </w:pPr>
    </w:p>
    <w:p w14:paraId="33926C81">
      <w:pPr>
        <w:adjustRightInd w:val="0"/>
        <w:ind w:right="145"/>
        <w:jc w:val="both"/>
        <w:rPr>
          <w:w w:val="115"/>
        </w:rPr>
      </w:pPr>
    </w:p>
    <w:p w14:paraId="665F8106">
      <w:pPr>
        <w:adjustRightInd w:val="0"/>
        <w:ind w:right="145"/>
        <w:jc w:val="both"/>
        <w:rPr>
          <w:w w:val="115"/>
        </w:rPr>
      </w:pPr>
    </w:p>
    <w:p w14:paraId="00CFA31E">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rFonts w:hint="default"/>
          <w:spacing w:val="-2"/>
          <w:w w:val="115"/>
          <w:lang w:val="pt-BR"/>
        </w:rPr>
        <w:t xml:space="preserve"> </w:t>
      </w:r>
      <w:r>
        <w:rPr>
          <w:w w:val="110"/>
        </w:rPr>
        <w:t>o objeto da presente dispensa é a escolha da proposta mais vantajosa para  a</w:t>
      </w:r>
      <w:r>
        <w:rPr>
          <w:b/>
          <w:bCs/>
          <w:w w:val="110"/>
        </w:rPr>
        <w:t xml:space="preserve"> </w:t>
      </w:r>
      <w:r>
        <w:rPr>
          <w:b/>
          <w:bCs/>
          <w:w w:val="115"/>
        </w:rPr>
        <w:t xml:space="preserve"> </w:t>
      </w:r>
      <w:r>
        <w:rPr>
          <w:rFonts w:hint="default"/>
          <w:b/>
          <w:bCs/>
          <w:spacing w:val="-2"/>
          <w:w w:val="115"/>
          <w:lang w:val="pt-BR"/>
        </w:rPr>
        <w:t xml:space="preserve">REFERENTE A CONTRATAÇÃO DE EMPRESA PARA PRESTAÇÃO DE SERVIÇOS DE FUNILARIA E PINTURA NA CAÇAMBA DO CAMINHÃO IVECO EUROCARGO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8B16F5F">
      <w:pPr>
        <w:pStyle w:val="15"/>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0A0A4F35">
      <w:pPr>
        <w:pStyle w:val="15"/>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88D4BF7">
      <w:pPr>
        <w:pStyle w:val="15"/>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rFonts w:hint="default"/>
          <w:b/>
          <w:bCs/>
          <w:w w:val="110"/>
          <w:lang w:val="pt-BR"/>
        </w:rPr>
        <w:t>global</w:t>
      </w:r>
      <w:r>
        <w:rPr>
          <w:rFonts w:hint="default"/>
          <w:w w:val="110"/>
          <w:lang w:val="pt-BR"/>
        </w:rPr>
        <w:t xml:space="preserve"> </w:t>
      </w:r>
      <w:r>
        <w:rPr>
          <w:w w:val="110"/>
        </w:rPr>
        <w:t>observadas as exigências contidas neste Aviso de Contratação Direta e seus Anexos quanto às especificações do objeto.</w:t>
      </w:r>
    </w:p>
    <w:p w14:paraId="6FA826E8">
      <w:pPr>
        <w:pStyle w:val="8"/>
        <w:spacing w:before="35"/>
      </w:pPr>
    </w:p>
    <w:p w14:paraId="20E98CDE">
      <w:pPr>
        <w:pStyle w:val="2"/>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3ACDDA6B">
      <w:pPr>
        <w:pStyle w:val="15"/>
        <w:numPr>
          <w:ilvl w:val="1"/>
          <w:numId w:val="2"/>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6411670">
      <w:pPr>
        <w:pStyle w:val="15"/>
        <w:numPr>
          <w:ilvl w:val="2"/>
          <w:numId w:val="2"/>
        </w:numPr>
        <w:tabs>
          <w:tab w:val="left" w:pos="1198"/>
        </w:tabs>
        <w:spacing w:before="8"/>
        <w:ind w:right="197" w:firstLine="0"/>
        <w:rPr>
          <w:color w:val="auto"/>
        </w:rPr>
      </w:pPr>
      <w:r>
        <w:t xml:space="preserve">Os trabalhos serão conduzidos por funcionário Municipal da Administração, </w:t>
      </w:r>
      <w:r>
        <w:rPr>
          <w:b/>
          <w:color w:val="auto"/>
        </w:rPr>
        <w:t>Sr</w:t>
      </w:r>
      <w:r>
        <w:rPr>
          <w:rFonts w:hint="default"/>
          <w:b/>
          <w:color w:val="auto"/>
          <w:lang w:val="pt-BR"/>
        </w:rPr>
        <w:t>. Lucas Nascimento Silva</w:t>
      </w:r>
      <w:r>
        <w:rPr>
          <w:color w:val="auto"/>
        </w:rPr>
        <w:t xml:space="preserve"> denominado “</w:t>
      </w:r>
      <w:r>
        <w:rPr>
          <w:b/>
          <w:color w:val="auto"/>
        </w:rPr>
        <w:t>Agente de contratação</w:t>
      </w:r>
      <w:r>
        <w:rPr>
          <w:color w:val="auto"/>
        </w:rPr>
        <w:t>”, nomeado nos autos do processo conforme Portaria n°0</w:t>
      </w:r>
      <w:r>
        <w:rPr>
          <w:rFonts w:hint="default"/>
          <w:color w:val="auto"/>
          <w:lang w:val="pt-BR"/>
        </w:rPr>
        <w:t>86</w:t>
      </w:r>
      <w:r>
        <w:rPr>
          <w:color w:val="auto"/>
        </w:rPr>
        <w:t xml:space="preserve">/2025 de </w:t>
      </w:r>
      <w:r>
        <w:rPr>
          <w:rFonts w:hint="default"/>
          <w:color w:val="auto"/>
          <w:lang w:val="pt-BR"/>
        </w:rPr>
        <w:t>08</w:t>
      </w:r>
      <w:r>
        <w:rPr>
          <w:color w:val="auto"/>
        </w:rPr>
        <w:t xml:space="preserve"> de </w:t>
      </w:r>
      <w:r>
        <w:rPr>
          <w:rFonts w:hint="default"/>
          <w:color w:val="auto"/>
          <w:lang w:val="pt-BR"/>
        </w:rPr>
        <w:t>Abril</w:t>
      </w:r>
      <w:r>
        <w:rPr>
          <w:color w:val="auto"/>
        </w:rPr>
        <w:t xml:space="preserve"> de 2025.</w:t>
      </w:r>
    </w:p>
    <w:p w14:paraId="0A0678D1">
      <w:pPr>
        <w:pStyle w:val="15"/>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3555B142">
      <w:pPr>
        <w:pStyle w:val="15"/>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337E07D2">
      <w:pPr>
        <w:pStyle w:val="15"/>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04FECAC6">
      <w:pPr>
        <w:pStyle w:val="15"/>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26D3193">
      <w:pPr>
        <w:pStyle w:val="15"/>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32139391">
      <w:pPr>
        <w:pStyle w:val="15"/>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3411003D">
      <w:pPr>
        <w:pStyle w:val="15"/>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0B42F77C">
      <w:pPr>
        <w:pStyle w:val="15"/>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231D02ED">
      <w:pPr>
        <w:pStyle w:val="15"/>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2B05FE63">
      <w:pPr>
        <w:pStyle w:val="15"/>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1FFCEFF6">
      <w:pPr>
        <w:pStyle w:val="15"/>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458E7B98">
      <w:pPr>
        <w:pStyle w:val="15"/>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6285E26">
      <w:pPr>
        <w:pStyle w:val="15"/>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55B088CF">
      <w:pPr>
        <w:pStyle w:val="15"/>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707D3F18">
      <w:pPr>
        <w:pStyle w:val="15"/>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FEA6A04">
      <w:pPr>
        <w:pStyle w:val="15"/>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2EF1DD51">
      <w:pPr>
        <w:pStyle w:val="15"/>
        <w:numPr>
          <w:ilvl w:val="3"/>
          <w:numId w:val="4"/>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0FC4394E">
      <w:pPr>
        <w:pStyle w:val="8"/>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5D726BF">
      <w:pPr>
        <w:pStyle w:val="8"/>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59F65D2E">
      <w:pPr>
        <w:pStyle w:val="15"/>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5B6187D9">
      <w:pPr>
        <w:pStyle w:val="8"/>
        <w:spacing w:before="23"/>
      </w:pPr>
    </w:p>
    <w:p w14:paraId="47A57D61">
      <w:pPr>
        <w:pStyle w:val="2"/>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32C7BB25">
      <w:pPr>
        <w:pStyle w:val="15"/>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33634A2B">
      <w:pPr>
        <w:pStyle w:val="15"/>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26A10A2B">
      <w:pPr>
        <w:pStyle w:val="8"/>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B0FD5A4">
      <w:pPr>
        <w:pStyle w:val="15"/>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798399AA">
      <w:pPr>
        <w:pStyle w:val="15"/>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48AB0B97">
      <w:pPr>
        <w:pStyle w:val="15"/>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64E86B02">
      <w:pPr>
        <w:pStyle w:val="8"/>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435E0CAF">
      <w:pPr>
        <w:pStyle w:val="8"/>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0A197111">
      <w:pPr>
        <w:pStyle w:val="8"/>
        <w:spacing w:before="168"/>
      </w:pPr>
    </w:p>
    <w:p w14:paraId="0D134457">
      <w:pPr>
        <w:pStyle w:val="2"/>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73162B2">
      <w:pPr>
        <w:pStyle w:val="15"/>
        <w:numPr>
          <w:ilvl w:val="1"/>
          <w:numId w:val="2"/>
        </w:numPr>
        <w:tabs>
          <w:tab w:val="left" w:pos="1016"/>
        </w:tabs>
        <w:spacing w:before="11"/>
        <w:ind w:right="207" w:firstLine="0"/>
      </w:pPr>
      <w:r>
        <w:rPr>
          <w:w w:val="115"/>
        </w:rPr>
        <w:t xml:space="preserve">A partir das </w:t>
      </w:r>
      <w:r>
        <w:rPr>
          <w:b/>
          <w:w w:val="115"/>
        </w:rPr>
        <w:t>0</w:t>
      </w:r>
      <w:r>
        <w:rPr>
          <w:rFonts w:hint="default"/>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rFonts w:hint="default"/>
          <w:b/>
          <w:w w:val="115"/>
          <w:lang w:val="pt-BR"/>
        </w:rPr>
        <w:t>2</w:t>
      </w:r>
      <w:r>
        <w:rPr>
          <w:b/>
          <w:w w:val="115"/>
        </w:rPr>
        <w:t xml:space="preserve"> </w:t>
      </w:r>
      <w:r>
        <w:rPr>
          <w:w w:val="115"/>
        </w:rPr>
        <w:t>(</w:t>
      </w:r>
      <w:r>
        <w:rPr>
          <w:rFonts w:hint="default"/>
          <w:w w:val="115"/>
          <w:lang w:val="pt-BR"/>
        </w:rPr>
        <w:t>duas</w:t>
      </w:r>
      <w:r>
        <w:rPr>
          <w:w w:val="115"/>
        </w:rPr>
        <w:t>) horas de disputa.</w:t>
      </w:r>
    </w:p>
    <w:p w14:paraId="7CA41D21">
      <w:pPr>
        <w:pStyle w:val="15"/>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3EFE6C5B">
      <w:pPr>
        <w:pStyle w:val="15"/>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418FB228">
      <w:pPr>
        <w:pStyle w:val="15"/>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40B26CDE">
      <w:pPr>
        <w:pStyle w:val="15"/>
        <w:numPr>
          <w:ilvl w:val="2"/>
          <w:numId w:val="2"/>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8074D4E">
      <w:pPr>
        <w:pStyle w:val="15"/>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6B2D55D7">
      <w:pPr>
        <w:pStyle w:val="15"/>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5431543">
      <w:pPr>
        <w:pStyle w:val="15"/>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3993846E">
      <w:pPr>
        <w:pStyle w:val="15"/>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6B4C48AC">
      <w:pPr>
        <w:pStyle w:val="15"/>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rFonts w:hint="default"/>
          <w:b/>
          <w:w w:val="110"/>
          <w:lang w:val="pt-BR"/>
        </w:rPr>
        <w:t>2</w:t>
      </w:r>
      <w:r>
        <w:rPr>
          <w:b/>
          <w:spacing w:val="-2"/>
          <w:w w:val="110"/>
        </w:rPr>
        <w:t xml:space="preserve"> </w:t>
      </w:r>
      <w:r>
        <w:rPr>
          <w:w w:val="110"/>
        </w:rPr>
        <w:t>(</w:t>
      </w:r>
      <w:r>
        <w:rPr>
          <w:rFonts w:hint="default"/>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688CF115">
      <w:pPr>
        <w:pStyle w:val="15"/>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46D4016F">
      <w:pPr>
        <w:pStyle w:val="2"/>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4E47D56B">
      <w:pPr>
        <w:pStyle w:val="15"/>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34D34F66">
      <w:pPr>
        <w:pStyle w:val="15"/>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2999DA9E">
      <w:pPr>
        <w:pStyle w:val="15"/>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0E649BB8">
      <w:pPr>
        <w:pStyle w:val="15"/>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44B69DC9">
      <w:pPr>
        <w:pStyle w:val="15"/>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CD00DD9">
      <w:pPr>
        <w:pStyle w:val="15"/>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4B011E7">
      <w:pPr>
        <w:pStyle w:val="15"/>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1AB9D1E">
      <w:pPr>
        <w:pStyle w:val="15"/>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1FB74558">
      <w:pPr>
        <w:pStyle w:val="15"/>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4EBF258">
      <w:pPr>
        <w:pStyle w:val="15"/>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7ABD0EB4">
      <w:pPr>
        <w:pStyle w:val="15"/>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41EA0F71">
      <w:pPr>
        <w:pStyle w:val="15"/>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4B5F4C39">
      <w:pPr>
        <w:pStyle w:val="15"/>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21FC0F4F">
      <w:pPr>
        <w:pStyle w:val="15"/>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5DE4130D">
      <w:pPr>
        <w:pStyle w:val="15"/>
        <w:numPr>
          <w:ilvl w:val="2"/>
          <w:numId w:val="2"/>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1BBD342">
      <w:pPr>
        <w:pStyle w:val="15"/>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6DA45647">
      <w:pPr>
        <w:pStyle w:val="15"/>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548ED0B0">
      <w:pPr>
        <w:pStyle w:val="15"/>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05E8C330">
      <w:pPr>
        <w:pStyle w:val="15"/>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4D94B458">
      <w:pPr>
        <w:pStyle w:val="15"/>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522612A5">
      <w:pPr>
        <w:pStyle w:val="8"/>
        <w:spacing w:before="72"/>
      </w:pPr>
    </w:p>
    <w:p w14:paraId="19A612B2">
      <w:pPr>
        <w:pStyle w:val="2"/>
        <w:numPr>
          <w:ilvl w:val="0"/>
          <w:numId w:val="2"/>
        </w:numPr>
        <w:tabs>
          <w:tab w:val="left" w:pos="809"/>
        </w:tabs>
        <w:ind w:left="809" w:hanging="317"/>
        <w:jc w:val="both"/>
      </w:pPr>
      <w:r>
        <w:rPr>
          <w:spacing w:val="-2"/>
          <w:w w:val="115"/>
        </w:rPr>
        <w:t>HABILITAÇÃO</w:t>
      </w:r>
    </w:p>
    <w:p w14:paraId="1327E679">
      <w:pPr>
        <w:pStyle w:val="15"/>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7CC15F15">
      <w:pPr>
        <w:pStyle w:val="15"/>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169B280">
      <w:pPr>
        <w:pStyle w:val="8"/>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6EF1945D">
      <w:pPr>
        <w:pStyle w:val="15"/>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44D5B902">
      <w:pPr>
        <w:pStyle w:val="15"/>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56275A11">
      <w:pPr>
        <w:pStyle w:val="15"/>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3EB71DEF">
      <w:pPr>
        <w:pStyle w:val="15"/>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120438E9">
      <w:pPr>
        <w:pStyle w:val="15"/>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47080960">
      <w:pPr>
        <w:pStyle w:val="15"/>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1A5C93B3">
      <w:pPr>
        <w:pStyle w:val="15"/>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6C9AFC1D">
      <w:pPr>
        <w:pStyle w:val="15"/>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10C6C652">
      <w:pPr>
        <w:pStyle w:val="15"/>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34B2ECEA">
      <w:pPr>
        <w:pStyle w:val="15"/>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4F379E87">
      <w:pPr>
        <w:pStyle w:val="15"/>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23C992DC">
      <w:pPr>
        <w:pStyle w:val="15"/>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0713D865">
      <w:pPr>
        <w:pStyle w:val="15"/>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1F613F55">
      <w:pPr>
        <w:pStyle w:val="15"/>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70C772E6">
      <w:pPr>
        <w:pStyle w:val="8"/>
        <w:spacing w:before="48"/>
      </w:pPr>
    </w:p>
    <w:p w14:paraId="2E8FC549">
      <w:pPr>
        <w:pStyle w:val="2"/>
        <w:numPr>
          <w:ilvl w:val="1"/>
          <w:numId w:val="6"/>
        </w:numPr>
        <w:tabs>
          <w:tab w:val="left" w:pos="1024"/>
        </w:tabs>
        <w:ind w:left="1024" w:hanging="510"/>
        <w:jc w:val="both"/>
      </w:pPr>
      <w:r>
        <w:t>OUTRAS</w:t>
      </w:r>
      <w:r>
        <w:rPr>
          <w:spacing w:val="-7"/>
        </w:rPr>
        <w:t xml:space="preserve"> </w:t>
      </w:r>
      <w:r>
        <w:rPr>
          <w:spacing w:val="-2"/>
        </w:rPr>
        <w:t>COMPROVAÇÕES</w:t>
      </w:r>
    </w:p>
    <w:p w14:paraId="5C90525E">
      <w:pPr>
        <w:pStyle w:val="15"/>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27B4B99D">
      <w:pPr>
        <w:pStyle w:val="15"/>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7D6D4C10">
      <w:pPr>
        <w:pStyle w:val="15"/>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650BF487">
      <w:pPr>
        <w:pStyle w:val="15"/>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16B0BC7B">
      <w:pPr>
        <w:pStyle w:val="8"/>
        <w:spacing w:before="163"/>
      </w:pPr>
    </w:p>
    <w:p w14:paraId="153B8192">
      <w:pPr>
        <w:pStyle w:val="2"/>
        <w:numPr>
          <w:ilvl w:val="0"/>
          <w:numId w:val="2"/>
        </w:numPr>
        <w:tabs>
          <w:tab w:val="left" w:pos="809"/>
        </w:tabs>
        <w:ind w:left="809" w:hanging="317"/>
        <w:jc w:val="both"/>
      </w:pPr>
      <w:r>
        <w:rPr>
          <w:spacing w:val="-2"/>
          <w:w w:val="115"/>
        </w:rPr>
        <w:t>CONTRATAÇÃO</w:t>
      </w:r>
    </w:p>
    <w:p w14:paraId="26E66B13">
      <w:pPr>
        <w:pStyle w:val="15"/>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70A671BF">
      <w:pPr>
        <w:pStyle w:val="15"/>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3C668EEB">
      <w:pPr>
        <w:pStyle w:val="15"/>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4585A1D1">
      <w:pPr>
        <w:pStyle w:val="15"/>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329D9D9A">
      <w:pPr>
        <w:pStyle w:val="15"/>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63B3EC25">
      <w:pPr>
        <w:pStyle w:val="15"/>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0877210F">
      <w:pPr>
        <w:pStyle w:val="15"/>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5D3BF937">
      <w:pPr>
        <w:pStyle w:val="8"/>
        <w:spacing w:before="43"/>
      </w:pPr>
    </w:p>
    <w:p w14:paraId="60D498BB">
      <w:pPr>
        <w:pStyle w:val="2"/>
        <w:numPr>
          <w:ilvl w:val="0"/>
          <w:numId w:val="2"/>
        </w:numPr>
        <w:tabs>
          <w:tab w:val="left" w:pos="1200"/>
        </w:tabs>
        <w:ind w:left="1200" w:hanging="708"/>
      </w:pPr>
      <w:r>
        <w:rPr>
          <w:spacing w:val="-2"/>
          <w:w w:val="120"/>
        </w:rPr>
        <w:t>SANÇÕES</w:t>
      </w:r>
    </w:p>
    <w:p w14:paraId="56F43166">
      <w:pPr>
        <w:pStyle w:val="15"/>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7117EC5F">
      <w:pPr>
        <w:pStyle w:val="15"/>
        <w:numPr>
          <w:ilvl w:val="1"/>
          <w:numId w:val="2"/>
        </w:numPr>
        <w:tabs>
          <w:tab w:val="left" w:pos="1388"/>
        </w:tabs>
        <w:spacing w:before="22"/>
        <w:ind w:right="215" w:firstLine="0"/>
      </w:pPr>
      <w:r>
        <w:rPr>
          <w:w w:val="115"/>
        </w:rPr>
        <w:t>Serão aplicadas ao responsável pelas infrações administrativas acima descritas as seguintes sanções:</w:t>
      </w:r>
    </w:p>
    <w:p w14:paraId="3DD3DBF1">
      <w:pPr>
        <w:pStyle w:val="15"/>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03A987E4">
      <w:pPr>
        <w:pStyle w:val="15"/>
        <w:numPr>
          <w:ilvl w:val="2"/>
          <w:numId w:val="2"/>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19CEF96B">
      <w:pPr>
        <w:pStyle w:val="15"/>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34432B34">
      <w:pPr>
        <w:pStyle w:val="15"/>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0FDD3F9D">
      <w:pPr>
        <w:pStyle w:val="15"/>
        <w:numPr>
          <w:ilvl w:val="1"/>
          <w:numId w:val="2"/>
        </w:numPr>
        <w:tabs>
          <w:tab w:val="left" w:pos="1198"/>
        </w:tabs>
        <w:spacing w:before="7"/>
        <w:ind w:left="1198" w:hanging="706"/>
      </w:pPr>
      <w:r>
        <w:rPr>
          <w:b/>
          <w:spacing w:val="-2"/>
          <w:w w:val="115"/>
        </w:rPr>
        <w:t>Multa</w:t>
      </w:r>
      <w:r>
        <w:rPr>
          <w:spacing w:val="-2"/>
          <w:w w:val="115"/>
        </w:rPr>
        <w:t>:</w:t>
      </w:r>
    </w:p>
    <w:p w14:paraId="35DE15B8">
      <w:pPr>
        <w:pStyle w:val="15"/>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23F409B7">
      <w:pPr>
        <w:pStyle w:val="15"/>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64256B19">
      <w:pPr>
        <w:pStyle w:val="15"/>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01129D47">
      <w:pPr>
        <w:pStyle w:val="8"/>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42284D03">
      <w:pPr>
        <w:pStyle w:val="15"/>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1F1F49FA">
      <w:pPr>
        <w:pStyle w:val="15"/>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0E65D19E">
      <w:pPr>
        <w:pStyle w:val="15"/>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73274D0C">
      <w:pPr>
        <w:pStyle w:val="8"/>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5C3BD78">
      <w:pPr>
        <w:pStyle w:val="15"/>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01488508">
      <w:pPr>
        <w:pStyle w:val="8"/>
      </w:pPr>
    </w:p>
    <w:p w14:paraId="56242E9D">
      <w:pPr>
        <w:pStyle w:val="8"/>
        <w:spacing w:before="31"/>
      </w:pPr>
    </w:p>
    <w:p w14:paraId="451D2B68">
      <w:pPr>
        <w:pStyle w:val="2"/>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0B170914">
      <w:pPr>
        <w:pStyle w:val="15"/>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0DC40502">
      <w:pPr>
        <w:pStyle w:val="15"/>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3400CECE">
      <w:pPr>
        <w:pStyle w:val="15"/>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1E0A8DB4">
      <w:pPr>
        <w:pStyle w:val="15"/>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15EAF634">
      <w:pPr>
        <w:pStyle w:val="15"/>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71F3EB20">
      <w:pPr>
        <w:pStyle w:val="15"/>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35901A58">
      <w:pPr>
        <w:pStyle w:val="15"/>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744F7536">
      <w:pPr>
        <w:pStyle w:val="15"/>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27509141">
      <w:pPr>
        <w:pStyle w:val="15"/>
        <w:numPr>
          <w:ilvl w:val="1"/>
          <w:numId w:val="2"/>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58E12F2C">
      <w:pPr>
        <w:pStyle w:val="15"/>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51DB8C8A">
      <w:pPr>
        <w:pStyle w:val="15"/>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6EAB7700">
      <w:pPr>
        <w:pStyle w:val="15"/>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3013848">
      <w:pPr>
        <w:pStyle w:val="15"/>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3D934AF7">
      <w:pPr>
        <w:pStyle w:val="8"/>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56AFCBB5">
      <w:pPr>
        <w:pStyle w:val="15"/>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3126C0C3">
      <w:pPr>
        <w:pStyle w:val="15"/>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36BDC2CC">
      <w:pPr>
        <w:pStyle w:val="15"/>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8E6CA4D">
      <w:pPr>
        <w:pStyle w:val="15"/>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387F1E9">
      <w:pPr>
        <w:pStyle w:val="8"/>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46B1DE03">
      <w:pPr>
        <w:pStyle w:val="8"/>
        <w:spacing w:before="21"/>
        <w:ind w:left="492" w:right="197"/>
        <w:jc w:val="both"/>
        <w:rPr>
          <w:sz w:val="18"/>
          <w:szCs w:val="18"/>
        </w:rPr>
      </w:pPr>
      <w:r>
        <w:rPr>
          <w:w w:val="115"/>
          <w:sz w:val="18"/>
          <w:szCs w:val="18"/>
        </w:rPr>
        <w:t>9.16 Integram este Aviso de Contratação Direta, para todos os fins e efeitos, os seguintes anexos:</w:t>
      </w:r>
    </w:p>
    <w:p w14:paraId="309EF687">
      <w:pPr>
        <w:pStyle w:val="8"/>
        <w:spacing w:before="50"/>
        <w:rPr>
          <w:sz w:val="18"/>
          <w:szCs w:val="18"/>
        </w:rPr>
      </w:pPr>
    </w:p>
    <w:p w14:paraId="5D645FEC">
      <w:pPr>
        <w:pStyle w:val="15"/>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6EC0DA7E">
      <w:pPr>
        <w:pStyle w:val="15"/>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78AF3FA">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28BEC6B7">
      <w:pPr>
        <w:pStyle w:val="15"/>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39DA2EED">
      <w:pPr>
        <w:pStyle w:val="15"/>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3CCD0E86">
      <w:pPr>
        <w:pStyle w:val="15"/>
        <w:numPr>
          <w:ilvl w:val="2"/>
          <w:numId w:val="8"/>
        </w:numPr>
        <w:tabs>
          <w:tab w:val="left" w:pos="1812"/>
        </w:tabs>
        <w:spacing w:before="6"/>
        <w:rPr>
          <w:b/>
          <w:sz w:val="18"/>
          <w:szCs w:val="18"/>
        </w:rPr>
      </w:pPr>
      <w:r>
        <w:rPr>
          <w:b/>
          <w:spacing w:val="-2"/>
          <w:w w:val="115"/>
          <w:sz w:val="18"/>
          <w:szCs w:val="18"/>
        </w:rPr>
        <w:t>ANEXO VI –Modelo de Proposta Comercial</w:t>
      </w:r>
    </w:p>
    <w:p w14:paraId="0E181CD0">
      <w:pPr>
        <w:pStyle w:val="15"/>
        <w:numPr>
          <w:ilvl w:val="2"/>
          <w:numId w:val="8"/>
        </w:numPr>
        <w:tabs>
          <w:tab w:val="left" w:pos="1812"/>
        </w:tabs>
        <w:spacing w:before="6"/>
        <w:rPr>
          <w:b/>
          <w:sz w:val="18"/>
          <w:szCs w:val="18"/>
        </w:rPr>
      </w:pPr>
      <w:r>
        <w:rPr>
          <w:b/>
          <w:spacing w:val="-2"/>
          <w:w w:val="115"/>
          <w:sz w:val="18"/>
          <w:szCs w:val="18"/>
        </w:rPr>
        <w:t>ANEXO VII-Termo de Contrato</w:t>
      </w:r>
    </w:p>
    <w:p w14:paraId="5B0794C8">
      <w:pPr>
        <w:pStyle w:val="15"/>
        <w:numPr>
          <w:ilvl w:val="2"/>
          <w:numId w:val="8"/>
        </w:numPr>
        <w:tabs>
          <w:tab w:val="left" w:pos="1812"/>
        </w:tabs>
        <w:spacing w:before="6"/>
        <w:rPr>
          <w:b/>
          <w:sz w:val="18"/>
          <w:szCs w:val="18"/>
        </w:rPr>
      </w:pPr>
      <w:r>
        <w:rPr>
          <w:b/>
          <w:spacing w:val="-2"/>
          <w:w w:val="115"/>
          <w:sz w:val="18"/>
          <w:szCs w:val="18"/>
        </w:rPr>
        <w:t>ANEXO IX –Termo de Ciência e Notificação</w:t>
      </w:r>
    </w:p>
    <w:p w14:paraId="024708C7">
      <w:pPr>
        <w:pStyle w:val="8"/>
        <w:rPr>
          <w:b/>
          <w:sz w:val="18"/>
          <w:szCs w:val="18"/>
        </w:rPr>
      </w:pPr>
    </w:p>
    <w:p w14:paraId="7A286320">
      <w:pPr>
        <w:pStyle w:val="8"/>
        <w:rPr>
          <w:b/>
          <w:sz w:val="18"/>
          <w:szCs w:val="18"/>
        </w:rPr>
      </w:pPr>
    </w:p>
    <w:p w14:paraId="00E697FF">
      <w:pPr>
        <w:pStyle w:val="8"/>
        <w:spacing w:before="106"/>
        <w:rPr>
          <w:b/>
          <w:sz w:val="18"/>
          <w:szCs w:val="18"/>
        </w:rPr>
      </w:pPr>
    </w:p>
    <w:p w14:paraId="333923E6">
      <w:pPr>
        <w:pStyle w:val="8"/>
        <w:ind w:left="1341" w:right="889"/>
        <w:jc w:val="center"/>
        <w:rPr>
          <w:sz w:val="18"/>
          <w:szCs w:val="18"/>
        </w:rPr>
      </w:pPr>
      <w:bookmarkStart w:id="2" w:name="_Hlk189576754"/>
      <w:r>
        <w:rPr>
          <w:w w:val="115"/>
          <w:sz w:val="18"/>
          <w:szCs w:val="18"/>
        </w:rPr>
        <w:t>RIFAINA/SP,</w:t>
      </w:r>
      <w:r>
        <w:rPr>
          <w:rFonts w:hint="default"/>
          <w:w w:val="115"/>
          <w:sz w:val="18"/>
          <w:szCs w:val="18"/>
          <w:lang w:val="pt-BR"/>
        </w:rPr>
        <w:t xml:space="preserve">04 de julho </w:t>
      </w:r>
      <w:r>
        <w:rPr>
          <w:w w:val="115"/>
          <w:sz w:val="18"/>
          <w:szCs w:val="18"/>
        </w:rPr>
        <w:t>de</w:t>
      </w:r>
      <w:r>
        <w:rPr>
          <w:spacing w:val="1"/>
          <w:w w:val="115"/>
          <w:sz w:val="18"/>
          <w:szCs w:val="18"/>
        </w:rPr>
        <w:t xml:space="preserve"> </w:t>
      </w:r>
      <w:r>
        <w:rPr>
          <w:spacing w:val="-2"/>
          <w:w w:val="115"/>
          <w:sz w:val="18"/>
          <w:szCs w:val="18"/>
        </w:rPr>
        <w:t>2025</w:t>
      </w:r>
    </w:p>
    <w:p w14:paraId="4798650A">
      <w:pPr>
        <w:pStyle w:val="8"/>
        <w:spacing w:before="85"/>
        <w:rPr>
          <w:sz w:val="18"/>
          <w:szCs w:val="18"/>
        </w:rPr>
      </w:pPr>
    </w:p>
    <w:p w14:paraId="3C690082">
      <w:pPr>
        <w:pStyle w:val="2"/>
        <w:spacing w:line="253" w:lineRule="exact"/>
        <w:ind w:left="1176" w:right="889"/>
        <w:jc w:val="center"/>
        <w:rPr>
          <w:sz w:val="18"/>
          <w:szCs w:val="18"/>
        </w:rPr>
      </w:pPr>
      <w:r>
        <w:rPr>
          <w:sz w:val="18"/>
          <w:szCs w:val="18"/>
        </w:rPr>
        <w:t>Wilson Alves Da Silva Junior</w:t>
      </w:r>
    </w:p>
    <w:p w14:paraId="234546D5">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33BB176C">
      <w:pPr>
        <w:jc w:val="center"/>
        <w:rPr>
          <w:b/>
        </w:rPr>
        <w:sectPr>
          <w:headerReference r:id="rId3" w:type="default"/>
          <w:footerReference r:id="rId4" w:type="default"/>
          <w:pgSz w:w="11920" w:h="16850"/>
          <w:pgMar w:top="2360" w:right="992" w:bottom="1100" w:left="708" w:header="581" w:footer="903" w:gutter="0"/>
          <w:cols w:space="720" w:num="1"/>
        </w:sectPr>
      </w:pPr>
    </w:p>
    <w:p w14:paraId="6F40CAB9">
      <w:pPr>
        <w:pStyle w:val="8"/>
        <w:spacing w:before="43"/>
        <w:jc w:val="center"/>
        <w:rPr>
          <w:b/>
        </w:rPr>
      </w:pPr>
      <w:r>
        <w:rPr>
          <w:b/>
        </w:rPr>
        <w:t xml:space="preserve">ANEXO I </w:t>
      </w:r>
    </w:p>
    <w:p w14:paraId="407D4E3A">
      <w:pPr>
        <w:pStyle w:val="8"/>
        <w:spacing w:before="43"/>
        <w:rPr>
          <w:b/>
        </w:rPr>
      </w:pPr>
    </w:p>
    <w:p w14:paraId="222EEAF4">
      <w:pPr>
        <w:pStyle w:val="8"/>
        <w:spacing w:before="43"/>
        <w:rPr>
          <w:b/>
        </w:rPr>
      </w:pPr>
    </w:p>
    <w:p w14:paraId="23AE1C76">
      <w:pPr>
        <w:pStyle w:val="2"/>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69869B14">
      <w:pPr>
        <w:pStyle w:val="8"/>
        <w:spacing w:before="77"/>
        <w:rPr>
          <w:b/>
        </w:rPr>
      </w:pPr>
    </w:p>
    <w:p w14:paraId="0CCD4A42">
      <w:pPr>
        <w:pStyle w:val="15"/>
        <w:numPr>
          <w:ilvl w:val="0"/>
          <w:numId w:val="0"/>
        </w:numPr>
        <w:tabs>
          <w:tab w:val="left" w:pos="567"/>
        </w:tabs>
        <w:spacing w:before="138"/>
        <w:ind w:left="220" w:leftChars="0"/>
        <w:rPr>
          <w:b/>
          <w:spacing w:val="4"/>
          <w:w w:val="110"/>
          <w:sz w:val="24"/>
        </w:rPr>
      </w:pPr>
      <w:r>
        <w:rPr>
          <w:b/>
          <w:spacing w:val="4"/>
          <w:w w:val="110"/>
          <w:sz w:val="24"/>
        </w:rPr>
        <w:t>OBJETO:</w:t>
      </w:r>
      <w:r>
        <w:rPr>
          <w:rFonts w:hint="default"/>
          <w:b/>
          <w:spacing w:val="4"/>
          <w:w w:val="110"/>
          <w:sz w:val="24"/>
          <w:lang w:val="pt-BR"/>
        </w:rPr>
        <w:t xml:space="preserve"> </w:t>
      </w:r>
      <w:r>
        <w:rPr>
          <w:rFonts w:hint="default"/>
          <w:b/>
          <w:bCs/>
          <w:spacing w:val="-2"/>
          <w:w w:val="115"/>
          <w:lang w:val="pt-BR"/>
        </w:rPr>
        <w:t>REFERENTE A CONTRATAÇÃO DE EMPRESA PARA PRESTAÇÃO DE SERVIÇOS DE FUNILARIA E PINTURA NA CAÇAMBA DO CAMINHÃO IVECO EUROCARGO</w:t>
      </w:r>
    </w:p>
    <w:p w14:paraId="6CBA7E2F">
      <w:pPr>
        <w:spacing w:line="360" w:lineRule="auto"/>
        <w:ind w:right="-708" w:firstLine="709"/>
        <w:jc w:val="both"/>
        <w:rPr>
          <w:rFonts w:ascii="Arial" w:hAnsi="Arial" w:cs="Arial"/>
          <w:sz w:val="24"/>
          <w:szCs w:val="24"/>
        </w:rPr>
      </w:pPr>
    </w:p>
    <w:p w14:paraId="2EBA7A6B">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5DA5A862">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B1985">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48ED5AF4">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381905AB">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557B13D4">
            <w:pPr>
              <w:jc w:val="center"/>
              <w:rPr>
                <w:rFonts w:ascii="Arial" w:hAnsi="Arial" w:cs="Arial"/>
                <w:sz w:val="24"/>
                <w:szCs w:val="24"/>
                <w:lang w:val="pt-BR"/>
              </w:rPr>
            </w:pPr>
            <w:r>
              <w:rPr>
                <w:rFonts w:ascii="Arial" w:hAnsi="Arial" w:cs="Arial"/>
                <w:sz w:val="24"/>
                <w:szCs w:val="24"/>
                <w:lang w:val="pt-BR"/>
              </w:rPr>
              <w:t>Descritivo dos serviços</w:t>
            </w:r>
          </w:p>
        </w:tc>
      </w:tr>
      <w:tr w14:paraId="1CCFCB7C">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6EE819">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71F2274">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3D8FEB9B">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022F67A4">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4355075D">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51B4B381">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B2B9A3F">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B227BDB">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94913EC">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75ABC30D">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25DB516F">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5D229F0D">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2EA48DC0">
      <w:pPr>
        <w:pStyle w:val="2"/>
        <w:ind w:right="20"/>
        <w:jc w:val="left"/>
        <w:rPr>
          <w:w w:val="115"/>
        </w:rPr>
      </w:pPr>
    </w:p>
    <w:p w14:paraId="44D78F64">
      <w:pPr>
        <w:pStyle w:val="2"/>
        <w:ind w:right="20"/>
        <w:jc w:val="left"/>
        <w:rPr>
          <w:w w:val="115"/>
        </w:rPr>
      </w:pPr>
    </w:p>
    <w:p w14:paraId="46B8F968">
      <w:pPr>
        <w:pStyle w:val="2"/>
        <w:ind w:right="20"/>
        <w:jc w:val="left"/>
        <w:rPr>
          <w:w w:val="115"/>
        </w:rPr>
      </w:pPr>
    </w:p>
    <w:p w14:paraId="0A70DC83">
      <w:pPr>
        <w:pStyle w:val="2"/>
        <w:ind w:right="20"/>
        <w:jc w:val="left"/>
        <w:rPr>
          <w:w w:val="115"/>
        </w:rPr>
      </w:pPr>
    </w:p>
    <w:p w14:paraId="1E495E94">
      <w:pPr>
        <w:pStyle w:val="2"/>
        <w:ind w:right="20"/>
        <w:jc w:val="left"/>
        <w:rPr>
          <w:w w:val="115"/>
        </w:rPr>
      </w:pPr>
    </w:p>
    <w:p w14:paraId="5A9C9910">
      <w:pPr>
        <w:pStyle w:val="2"/>
        <w:ind w:right="20"/>
        <w:jc w:val="left"/>
        <w:rPr>
          <w:w w:val="115"/>
        </w:rPr>
      </w:pPr>
    </w:p>
    <w:p w14:paraId="130283C4">
      <w:pPr>
        <w:pStyle w:val="2"/>
        <w:ind w:right="20"/>
        <w:jc w:val="left"/>
        <w:rPr>
          <w:w w:val="115"/>
        </w:rPr>
      </w:pPr>
    </w:p>
    <w:p w14:paraId="167A3C32">
      <w:pPr>
        <w:pStyle w:val="2"/>
        <w:ind w:right="20"/>
        <w:jc w:val="left"/>
        <w:rPr>
          <w:w w:val="115"/>
        </w:rPr>
      </w:pPr>
    </w:p>
    <w:p w14:paraId="07DEF351">
      <w:pPr>
        <w:pStyle w:val="2"/>
        <w:ind w:right="20"/>
        <w:jc w:val="left"/>
        <w:rPr>
          <w:w w:val="115"/>
        </w:rPr>
      </w:pPr>
    </w:p>
    <w:p w14:paraId="2FB0AA92">
      <w:pPr>
        <w:pStyle w:val="2"/>
        <w:ind w:right="20"/>
        <w:jc w:val="left"/>
        <w:rPr>
          <w:w w:val="115"/>
        </w:rPr>
      </w:pPr>
    </w:p>
    <w:p w14:paraId="25017EC2">
      <w:pPr>
        <w:pStyle w:val="2"/>
        <w:ind w:right="20"/>
        <w:jc w:val="center"/>
        <w:rPr>
          <w:w w:val="115"/>
        </w:rPr>
      </w:pPr>
    </w:p>
    <w:p w14:paraId="06903117">
      <w:pPr>
        <w:pStyle w:val="2"/>
        <w:ind w:right="20"/>
        <w:jc w:val="center"/>
        <w:rPr>
          <w:w w:val="115"/>
        </w:rPr>
      </w:pPr>
    </w:p>
    <w:p w14:paraId="0BB77943">
      <w:pPr>
        <w:pStyle w:val="2"/>
        <w:ind w:right="20"/>
        <w:jc w:val="center"/>
        <w:rPr>
          <w:w w:val="115"/>
        </w:rPr>
      </w:pPr>
    </w:p>
    <w:p w14:paraId="107D53C9">
      <w:pPr>
        <w:pStyle w:val="2"/>
        <w:ind w:right="20"/>
        <w:jc w:val="center"/>
        <w:rPr>
          <w:w w:val="115"/>
        </w:rPr>
      </w:pPr>
    </w:p>
    <w:p w14:paraId="56DCA243">
      <w:pPr>
        <w:pStyle w:val="2"/>
        <w:ind w:right="20"/>
        <w:jc w:val="center"/>
        <w:rPr>
          <w:w w:val="115"/>
        </w:rPr>
      </w:pPr>
    </w:p>
    <w:p w14:paraId="7CE4FA74">
      <w:pPr>
        <w:pStyle w:val="2"/>
        <w:ind w:right="20"/>
        <w:jc w:val="center"/>
        <w:rPr>
          <w:w w:val="115"/>
        </w:rPr>
      </w:pPr>
    </w:p>
    <w:p w14:paraId="2FF5C030">
      <w:pPr>
        <w:pStyle w:val="2"/>
        <w:ind w:right="20"/>
        <w:jc w:val="center"/>
        <w:rPr>
          <w:w w:val="115"/>
        </w:rPr>
      </w:pPr>
    </w:p>
    <w:p w14:paraId="4D603122">
      <w:pPr>
        <w:jc w:val="both"/>
        <w:rPr>
          <w:rFonts w:ascii="Arial" w:hAnsi="Arial" w:cs="Arial"/>
          <w:sz w:val="24"/>
          <w:szCs w:val="24"/>
        </w:rPr>
      </w:pPr>
    </w:p>
    <w:p w14:paraId="53E12143">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114300" distR="114300">
            <wp:extent cx="2788920" cy="2091690"/>
            <wp:effectExtent l="0" t="0" r="0" b="11430"/>
            <wp:docPr id="20" name="Imagem 5"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descr="lateral direita caçamba"/>
                    <pic:cNvPicPr>
                      <a:picLocks noChangeAspect="1"/>
                    </pic:cNvPicPr>
                  </pic:nvPicPr>
                  <pic:blipFill>
                    <a:blip r:embed="rId12"/>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9" name="Imagem 6"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6" descr="Lateral esquerda caçamba"/>
                    <pic:cNvPicPr>
                      <a:picLocks noChangeAspect="1"/>
                    </pic:cNvPicPr>
                  </pic:nvPicPr>
                  <pic:blipFill>
                    <a:blip r:embed="rId13"/>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18" name="Imagem 7"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 descr="frente caminhão"/>
                    <pic:cNvPicPr>
                      <a:picLocks noChangeAspect="1"/>
                    </pic:cNvPicPr>
                  </pic:nvPicPr>
                  <pic:blipFill>
                    <a:blip r:embed="rId14"/>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80260"/>
            <wp:effectExtent l="0" t="0" r="0" b="7620"/>
            <wp:docPr id="21" name="Imagem 8"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8" descr="cacd9ce4-bf8d-4a61-ac7e-0ab5c0d856dc (1)"/>
                    <pic:cNvPicPr>
                      <a:picLocks noChangeAspect="1"/>
                    </pic:cNvPicPr>
                  </pic:nvPicPr>
                  <pic:blipFill>
                    <a:blip r:embed="rId15"/>
                    <a:stretch>
                      <a:fillRect/>
                    </a:stretch>
                  </pic:blipFill>
                  <pic:spPr>
                    <a:xfrm>
                      <a:off x="0" y="0"/>
                      <a:ext cx="2788920" cy="2080260"/>
                    </a:xfrm>
                    <a:prstGeom prst="rect">
                      <a:avLst/>
                    </a:prstGeom>
                    <a:noFill/>
                    <a:ln>
                      <a:noFill/>
                    </a:ln>
                  </pic:spPr>
                </pic:pic>
              </a:graphicData>
            </a:graphic>
          </wp:inline>
        </w:drawing>
      </w:r>
    </w:p>
    <w:p w14:paraId="66726B8B">
      <w:pPr>
        <w:jc w:val="both"/>
        <w:rPr>
          <w:rFonts w:ascii="Arial" w:hAnsi="Arial" w:eastAsia="Calibri" w:cs="Arial"/>
          <w:b/>
          <w:bCs/>
          <w:sz w:val="24"/>
          <w:szCs w:val="24"/>
          <w:lang w:val="pt-BR"/>
        </w:rPr>
      </w:pPr>
    </w:p>
    <w:p w14:paraId="408CF748">
      <w:pPr>
        <w:rPr>
          <w:w w:val="115"/>
        </w:rPr>
      </w:pPr>
    </w:p>
    <w:p w14:paraId="03571D26">
      <w:pPr>
        <w:rPr>
          <w:w w:val="115"/>
        </w:rPr>
      </w:pPr>
    </w:p>
    <w:p w14:paraId="103B6621">
      <w:pPr>
        <w:rPr>
          <w:w w:val="115"/>
        </w:rPr>
      </w:pPr>
    </w:p>
    <w:p w14:paraId="7CEA4F42">
      <w:pPr>
        <w:rPr>
          <w:w w:val="115"/>
        </w:rPr>
      </w:pPr>
    </w:p>
    <w:p w14:paraId="0E853886">
      <w:pPr>
        <w:rPr>
          <w:w w:val="115"/>
        </w:rPr>
      </w:pPr>
    </w:p>
    <w:p w14:paraId="585DEBA2">
      <w:pPr>
        <w:rPr>
          <w:w w:val="115"/>
        </w:rPr>
      </w:pPr>
    </w:p>
    <w:p w14:paraId="7E32281A">
      <w:pPr>
        <w:rPr>
          <w:w w:val="115"/>
        </w:rPr>
      </w:pPr>
    </w:p>
    <w:p w14:paraId="6649D269">
      <w:pPr>
        <w:rPr>
          <w:w w:val="115"/>
        </w:rPr>
      </w:pPr>
    </w:p>
    <w:p w14:paraId="7EE2607F">
      <w:pPr>
        <w:rPr>
          <w:w w:val="115"/>
        </w:rPr>
      </w:pPr>
    </w:p>
    <w:p w14:paraId="2B02CB96">
      <w:pPr>
        <w:rPr>
          <w:w w:val="115"/>
        </w:rPr>
      </w:pPr>
    </w:p>
    <w:p w14:paraId="0FC4F58E">
      <w:pPr>
        <w:rPr>
          <w:w w:val="115"/>
        </w:rPr>
      </w:pPr>
    </w:p>
    <w:p w14:paraId="4E8CE8D2">
      <w:pPr>
        <w:rPr>
          <w:w w:val="115"/>
        </w:rPr>
      </w:pPr>
    </w:p>
    <w:p w14:paraId="25307B74">
      <w:pPr>
        <w:rPr>
          <w:w w:val="115"/>
        </w:rPr>
      </w:pPr>
    </w:p>
    <w:p w14:paraId="37648D64">
      <w:pPr>
        <w:rPr>
          <w:w w:val="115"/>
        </w:rPr>
      </w:pPr>
    </w:p>
    <w:p w14:paraId="0CC0F1FC">
      <w:pPr>
        <w:rPr>
          <w:w w:val="115"/>
        </w:rPr>
      </w:pPr>
    </w:p>
    <w:p w14:paraId="663231F1">
      <w:pPr>
        <w:rPr>
          <w:w w:val="115"/>
        </w:rPr>
      </w:pPr>
    </w:p>
    <w:p w14:paraId="2AA7C2A6">
      <w:pPr>
        <w:rPr>
          <w:w w:val="115"/>
        </w:rPr>
      </w:pPr>
    </w:p>
    <w:p w14:paraId="416CC93F">
      <w:pPr>
        <w:rPr>
          <w:w w:val="115"/>
        </w:rPr>
      </w:pPr>
    </w:p>
    <w:p w14:paraId="3646E66A">
      <w:pPr>
        <w:rPr>
          <w:w w:val="115"/>
        </w:rPr>
      </w:pPr>
    </w:p>
    <w:p w14:paraId="2F0A93C2">
      <w:pPr>
        <w:rPr>
          <w:w w:val="115"/>
        </w:rPr>
      </w:pPr>
    </w:p>
    <w:p w14:paraId="68D161C8">
      <w:pPr>
        <w:rPr>
          <w:w w:val="115"/>
        </w:rPr>
      </w:pPr>
    </w:p>
    <w:p w14:paraId="182BB808">
      <w:pPr>
        <w:rPr>
          <w:w w:val="115"/>
        </w:rPr>
      </w:pPr>
    </w:p>
    <w:p w14:paraId="29FD6F9A">
      <w:pPr>
        <w:rPr>
          <w:w w:val="115"/>
        </w:rPr>
      </w:pPr>
    </w:p>
    <w:p w14:paraId="754D9117">
      <w:pPr>
        <w:rPr>
          <w:w w:val="115"/>
        </w:rPr>
      </w:pPr>
    </w:p>
    <w:p w14:paraId="4B34415A">
      <w:pPr>
        <w:rPr>
          <w:w w:val="115"/>
        </w:rPr>
      </w:pPr>
    </w:p>
    <w:p w14:paraId="337A99CE">
      <w:pPr>
        <w:rPr>
          <w:w w:val="115"/>
        </w:rPr>
      </w:pPr>
    </w:p>
    <w:p w14:paraId="409EAF3F">
      <w:pPr>
        <w:rPr>
          <w:w w:val="115"/>
        </w:rPr>
      </w:pPr>
    </w:p>
    <w:p w14:paraId="3E49D9D9">
      <w:pPr>
        <w:rPr>
          <w:w w:val="115"/>
        </w:rPr>
      </w:pPr>
    </w:p>
    <w:p w14:paraId="621FCD4A">
      <w:pPr>
        <w:rPr>
          <w:w w:val="115"/>
        </w:rPr>
      </w:pPr>
    </w:p>
    <w:p w14:paraId="4A1CF2BD">
      <w:pPr>
        <w:rPr>
          <w:w w:val="115"/>
        </w:rPr>
      </w:pPr>
    </w:p>
    <w:p w14:paraId="2394A927">
      <w:pPr>
        <w:rPr>
          <w:w w:val="115"/>
        </w:rPr>
      </w:pPr>
    </w:p>
    <w:p w14:paraId="5E7D5EB6">
      <w:pPr>
        <w:rPr>
          <w:w w:val="115"/>
        </w:rPr>
      </w:pPr>
    </w:p>
    <w:p w14:paraId="363ED47A">
      <w:pPr>
        <w:rPr>
          <w:w w:val="115"/>
        </w:rPr>
      </w:pPr>
    </w:p>
    <w:p w14:paraId="30E73739">
      <w:pPr>
        <w:rPr>
          <w:w w:val="115"/>
        </w:rPr>
      </w:pPr>
    </w:p>
    <w:p w14:paraId="737B5191">
      <w:pPr>
        <w:rPr>
          <w:w w:val="115"/>
        </w:rPr>
      </w:pPr>
    </w:p>
    <w:p w14:paraId="4397478D">
      <w:pPr>
        <w:rPr>
          <w:w w:val="115"/>
        </w:rPr>
      </w:pPr>
    </w:p>
    <w:p w14:paraId="38DEAA3A">
      <w:pPr>
        <w:rPr>
          <w:w w:val="115"/>
        </w:rPr>
      </w:pPr>
    </w:p>
    <w:p w14:paraId="3C26FB88">
      <w:pPr>
        <w:rPr>
          <w:w w:val="115"/>
        </w:rPr>
      </w:pPr>
    </w:p>
    <w:p w14:paraId="7F28E03D">
      <w:pPr>
        <w:pStyle w:val="2"/>
        <w:ind w:left="0" w:leftChars="0" w:right="20" w:firstLine="0" w:firstLineChars="0"/>
        <w:jc w:val="center"/>
        <w:rPr>
          <w:w w:val="115"/>
        </w:rPr>
      </w:pPr>
      <w:r>
        <w:rPr>
          <w:w w:val="115"/>
        </w:rPr>
        <w:t>ANEXO II</w:t>
      </w:r>
    </w:p>
    <w:p w14:paraId="5E2F77EC">
      <w:pPr>
        <w:pStyle w:val="2"/>
        <w:ind w:left="299" w:right="20"/>
        <w:jc w:val="center"/>
        <w:rPr>
          <w:w w:val="115"/>
        </w:rPr>
      </w:pPr>
    </w:p>
    <w:p w14:paraId="76FD80AC">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763E45C9">
      <w:pPr>
        <w:pStyle w:val="8"/>
        <w:spacing w:before="38"/>
        <w:rPr>
          <w:b/>
        </w:rPr>
      </w:pPr>
    </w:p>
    <w:p w14:paraId="4E08213C">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8EFE652">
      <w:pPr>
        <w:pStyle w:val="8"/>
        <w:spacing w:before="44"/>
        <w:rPr>
          <w:b/>
        </w:rPr>
      </w:pPr>
    </w:p>
    <w:p w14:paraId="1663A45E">
      <w:pPr>
        <w:pStyle w:val="2"/>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07A5760E">
      <w:pPr>
        <w:pStyle w:val="15"/>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71AEAAA2">
      <w:pPr>
        <w:pStyle w:val="15"/>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54D507DB">
      <w:pPr>
        <w:pStyle w:val="15"/>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0B9B31E8">
      <w:pPr>
        <w:pStyle w:val="15"/>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5BD6407C">
      <w:pPr>
        <w:pStyle w:val="15"/>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4574BF85">
      <w:pPr>
        <w:pStyle w:val="15"/>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2AE42F6E">
      <w:pPr>
        <w:pStyle w:val="15"/>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0EFC47D6">
      <w:pPr>
        <w:pStyle w:val="2"/>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7F5C8B0B">
      <w:pPr>
        <w:pStyle w:val="15"/>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C4F2EF1">
      <w:pPr>
        <w:pStyle w:val="15"/>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24C89677">
      <w:pPr>
        <w:pStyle w:val="15"/>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3E410E93">
      <w:pPr>
        <w:pStyle w:val="15"/>
        <w:jc w:val="left"/>
        <w:rPr>
          <w:b/>
        </w:rPr>
        <w:sectPr>
          <w:headerReference r:id="rId5" w:type="default"/>
          <w:footerReference r:id="rId6" w:type="default"/>
          <w:pgSz w:w="11920" w:h="16850"/>
          <w:pgMar w:top="2720" w:right="992" w:bottom="1100" w:left="708" w:header="581" w:footer="903" w:gutter="0"/>
          <w:cols w:space="720" w:num="1"/>
        </w:sectPr>
      </w:pPr>
    </w:p>
    <w:p w14:paraId="60D8F1D8">
      <w:pPr>
        <w:pStyle w:val="15"/>
        <w:numPr>
          <w:ilvl w:val="1"/>
          <w:numId w:val="9"/>
        </w:numPr>
        <w:tabs>
          <w:tab w:val="left" w:pos="1196"/>
        </w:tabs>
        <w:spacing w:before="202" w:line="237" w:lineRule="auto"/>
        <w:ind w:right="198" w:firstLine="0"/>
      </w:pP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7DC2E081">
      <w:pPr>
        <w:pStyle w:val="15"/>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382BAA6D">
      <w:pPr>
        <w:pStyle w:val="8"/>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E35F149">
      <w:pPr>
        <w:pStyle w:val="15"/>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7676679D">
      <w:pPr>
        <w:pStyle w:val="8"/>
        <w:spacing w:before="52"/>
      </w:pPr>
    </w:p>
    <w:p w14:paraId="3771FA08">
      <w:pPr>
        <w:pStyle w:val="2"/>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2A91D275">
      <w:pPr>
        <w:pStyle w:val="15"/>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3743AC45">
      <w:pPr>
        <w:pStyle w:val="15"/>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A349DC5">
      <w:pPr>
        <w:pStyle w:val="15"/>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0F956C15">
      <w:pPr>
        <w:pStyle w:val="15"/>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7260091D">
      <w:pPr>
        <w:pStyle w:val="8"/>
        <w:spacing w:before="53"/>
      </w:pPr>
    </w:p>
    <w:p w14:paraId="694A932C">
      <w:pPr>
        <w:pStyle w:val="2"/>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6CFCDFB7">
      <w:pPr>
        <w:pStyle w:val="8"/>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7387DB50">
      <w:pPr>
        <w:pStyle w:val="8"/>
        <w:ind w:left="492" w:right="196"/>
        <w:jc w:val="both"/>
        <w:rPr>
          <w:w w:val="110"/>
        </w:rPr>
      </w:pPr>
    </w:p>
    <w:p w14:paraId="12A3A5CC">
      <w:pPr>
        <w:pStyle w:val="8"/>
        <w:ind w:right="196"/>
        <w:jc w:val="both"/>
        <w:rPr>
          <w:w w:val="110"/>
        </w:rPr>
      </w:pPr>
    </w:p>
    <w:p w14:paraId="32C08D3A">
      <w:pPr>
        <w:pStyle w:val="8"/>
        <w:jc w:val="both"/>
      </w:pPr>
    </w:p>
    <w:p w14:paraId="75B6DCFA">
      <w:pPr>
        <w:spacing w:before="71"/>
        <w:ind w:right="889"/>
        <w:jc w:val="center"/>
        <w:rPr>
          <w:b/>
          <w:spacing w:val="11"/>
          <w:w w:val="115"/>
        </w:rPr>
      </w:pPr>
    </w:p>
    <w:p w14:paraId="08540E3A">
      <w:pPr>
        <w:spacing w:before="71"/>
        <w:ind w:right="889"/>
        <w:jc w:val="center"/>
        <w:rPr>
          <w:b/>
          <w:spacing w:val="11"/>
          <w:w w:val="115"/>
        </w:rPr>
      </w:pPr>
    </w:p>
    <w:p w14:paraId="2A088A89">
      <w:pPr>
        <w:spacing w:before="71"/>
        <w:ind w:right="889"/>
        <w:jc w:val="center"/>
        <w:rPr>
          <w:b/>
          <w:spacing w:val="11"/>
          <w:w w:val="115"/>
        </w:rPr>
      </w:pPr>
    </w:p>
    <w:p w14:paraId="2ACA2CC1">
      <w:pPr>
        <w:spacing w:before="71"/>
        <w:ind w:right="889"/>
        <w:jc w:val="center"/>
        <w:rPr>
          <w:b/>
          <w:spacing w:val="11"/>
          <w:w w:val="115"/>
        </w:rPr>
      </w:pPr>
    </w:p>
    <w:p w14:paraId="572A250C">
      <w:pPr>
        <w:spacing w:before="71"/>
        <w:ind w:right="889"/>
        <w:jc w:val="center"/>
        <w:rPr>
          <w:b/>
          <w:spacing w:val="11"/>
          <w:w w:val="115"/>
        </w:rPr>
      </w:pPr>
    </w:p>
    <w:p w14:paraId="45267914">
      <w:pPr>
        <w:spacing w:before="71"/>
        <w:ind w:right="889"/>
        <w:jc w:val="center"/>
        <w:rPr>
          <w:b/>
          <w:spacing w:val="11"/>
          <w:w w:val="115"/>
        </w:rPr>
      </w:pPr>
    </w:p>
    <w:p w14:paraId="44A0E753">
      <w:pPr>
        <w:spacing w:before="71"/>
        <w:ind w:right="889"/>
        <w:jc w:val="center"/>
        <w:rPr>
          <w:b/>
          <w:spacing w:val="11"/>
          <w:w w:val="115"/>
        </w:rPr>
      </w:pPr>
    </w:p>
    <w:p w14:paraId="3977CD30">
      <w:pPr>
        <w:spacing w:before="71"/>
        <w:ind w:right="889"/>
        <w:jc w:val="center"/>
        <w:rPr>
          <w:b/>
          <w:spacing w:val="11"/>
          <w:w w:val="115"/>
        </w:rPr>
      </w:pPr>
    </w:p>
    <w:p w14:paraId="6F75E8F2">
      <w:pPr>
        <w:spacing w:before="71"/>
        <w:ind w:right="889"/>
        <w:jc w:val="center"/>
        <w:rPr>
          <w:b/>
          <w:spacing w:val="11"/>
          <w:w w:val="115"/>
        </w:rPr>
      </w:pPr>
    </w:p>
    <w:p w14:paraId="716089DF">
      <w:pPr>
        <w:spacing w:before="71"/>
        <w:ind w:right="889"/>
        <w:jc w:val="center"/>
        <w:rPr>
          <w:b/>
          <w:spacing w:val="11"/>
          <w:w w:val="115"/>
        </w:rPr>
      </w:pPr>
    </w:p>
    <w:p w14:paraId="71194496">
      <w:pPr>
        <w:spacing w:before="71"/>
        <w:ind w:right="889"/>
        <w:jc w:val="center"/>
        <w:rPr>
          <w:b/>
          <w:spacing w:val="11"/>
          <w:w w:val="115"/>
        </w:rPr>
      </w:pPr>
    </w:p>
    <w:p w14:paraId="52DB901B">
      <w:pPr>
        <w:spacing w:before="71"/>
        <w:ind w:right="889"/>
        <w:jc w:val="center"/>
        <w:rPr>
          <w:b/>
          <w:spacing w:val="11"/>
          <w:w w:val="115"/>
        </w:rPr>
      </w:pPr>
    </w:p>
    <w:p w14:paraId="1EB9CBF4">
      <w:pPr>
        <w:spacing w:before="71"/>
        <w:ind w:right="889"/>
        <w:jc w:val="center"/>
        <w:rPr>
          <w:b/>
          <w:spacing w:val="11"/>
          <w:w w:val="115"/>
        </w:rPr>
      </w:pPr>
    </w:p>
    <w:p w14:paraId="0C2605CD">
      <w:pPr>
        <w:spacing w:before="71"/>
        <w:ind w:right="889"/>
        <w:jc w:val="center"/>
        <w:rPr>
          <w:b/>
          <w:spacing w:val="11"/>
          <w:w w:val="115"/>
        </w:rPr>
      </w:pPr>
    </w:p>
    <w:p w14:paraId="3CA9E605">
      <w:pPr>
        <w:spacing w:before="71"/>
        <w:ind w:right="889"/>
        <w:jc w:val="center"/>
        <w:rPr>
          <w:b/>
          <w:spacing w:val="11"/>
          <w:w w:val="115"/>
        </w:rPr>
      </w:pPr>
    </w:p>
    <w:p w14:paraId="52BB4F04">
      <w:pPr>
        <w:spacing w:before="71"/>
        <w:ind w:right="889"/>
        <w:jc w:val="center"/>
        <w:rPr>
          <w:b/>
          <w:spacing w:val="11"/>
          <w:w w:val="115"/>
        </w:rPr>
      </w:pPr>
    </w:p>
    <w:p w14:paraId="11738766">
      <w:pPr>
        <w:spacing w:before="71"/>
        <w:ind w:right="889"/>
        <w:jc w:val="center"/>
        <w:rPr>
          <w:b/>
          <w:spacing w:val="11"/>
          <w:w w:val="115"/>
        </w:rPr>
      </w:pPr>
    </w:p>
    <w:p w14:paraId="1A299FA3">
      <w:pPr>
        <w:spacing w:before="71"/>
        <w:ind w:right="889"/>
        <w:jc w:val="center"/>
        <w:rPr>
          <w:b/>
        </w:rPr>
      </w:pPr>
      <w:r>
        <w:rPr>
          <w:b/>
          <w:spacing w:val="11"/>
          <w:w w:val="115"/>
        </w:rPr>
        <w:t>ANEXO</w:t>
      </w:r>
      <w:r>
        <w:rPr>
          <w:b/>
          <w:spacing w:val="15"/>
          <w:w w:val="115"/>
        </w:rPr>
        <w:t xml:space="preserve"> </w:t>
      </w:r>
      <w:r>
        <w:rPr>
          <w:b/>
          <w:spacing w:val="5"/>
          <w:w w:val="115"/>
        </w:rPr>
        <w:t>III</w:t>
      </w:r>
    </w:p>
    <w:p w14:paraId="49DDE21E">
      <w:pPr>
        <w:pStyle w:val="8"/>
        <w:spacing w:before="72"/>
        <w:rPr>
          <w:b/>
        </w:rPr>
      </w:pPr>
    </w:p>
    <w:p w14:paraId="603871B0">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06E5024">
      <w:pPr>
        <w:pStyle w:val="8"/>
        <w:spacing w:before="250"/>
        <w:rPr>
          <w:b/>
        </w:rPr>
      </w:pPr>
    </w:p>
    <w:p w14:paraId="530561CC">
      <w:pPr>
        <w:spacing w:line="251" w:lineRule="exact"/>
        <w:ind w:left="492"/>
        <w:rPr>
          <w:b/>
        </w:rPr>
      </w:pPr>
      <w:r>
        <w:rPr>
          <w:b/>
          <w:spacing w:val="-10"/>
        </w:rPr>
        <w:t>À</w:t>
      </w:r>
    </w:p>
    <w:p w14:paraId="1085BE88">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75EB1EB3">
      <w:pPr>
        <w:pStyle w:val="8"/>
        <w:spacing w:before="8"/>
        <w:rPr>
          <w:b/>
        </w:rPr>
      </w:pPr>
    </w:p>
    <w:p w14:paraId="5805BB2D">
      <w:pPr>
        <w:pStyle w:val="8"/>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6EEA9AD1">
      <w:pPr>
        <w:pStyle w:val="8"/>
        <w:spacing w:before="5"/>
      </w:pPr>
    </w:p>
    <w:p w14:paraId="39422C3A">
      <w:pPr>
        <w:pStyle w:val="8"/>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AA780EA">
      <w:pPr>
        <w:pStyle w:val="8"/>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470974AA">
      <w:pPr>
        <w:pStyle w:val="8"/>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50CD6790">
      <w:pPr>
        <w:pStyle w:val="8"/>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730AD5ED">
      <w:pPr>
        <w:pStyle w:val="8"/>
        <w:spacing w:before="2"/>
      </w:pPr>
    </w:p>
    <w:p w14:paraId="01BDE468">
      <w:pPr>
        <w:pStyle w:val="8"/>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CF00E45">
      <w:pPr>
        <w:pStyle w:val="8"/>
        <w:spacing w:before="2"/>
      </w:pPr>
    </w:p>
    <w:p w14:paraId="50605884">
      <w:pPr>
        <w:pStyle w:val="8"/>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1B309CA4">
      <w:pPr>
        <w:pStyle w:val="8"/>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2F60D81">
      <w:pPr>
        <w:pStyle w:val="8"/>
      </w:pPr>
    </w:p>
    <w:p w14:paraId="2470E41C">
      <w:pPr>
        <w:pStyle w:val="8"/>
      </w:pPr>
    </w:p>
    <w:p w14:paraId="19EBBC46">
      <w:pPr>
        <w:pStyle w:val="8"/>
      </w:pPr>
    </w:p>
    <w:p w14:paraId="03A28274">
      <w:pPr>
        <w:pStyle w:val="8"/>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0C735863">
      <w:pPr>
        <w:pStyle w:val="8"/>
      </w:pPr>
    </w:p>
    <w:p w14:paraId="401282F1">
      <w:pPr>
        <w:pStyle w:val="8"/>
      </w:pPr>
    </w:p>
    <w:p w14:paraId="21361B23">
      <w:pPr>
        <w:pStyle w:val="8"/>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33BBE169">
      <w:pPr>
        <w:pStyle w:val="8"/>
        <w:rPr>
          <w:sz w:val="20"/>
        </w:rPr>
      </w:pPr>
    </w:p>
    <w:p w14:paraId="49C34EDD">
      <w:pPr>
        <w:pStyle w:val="8"/>
        <w:rPr>
          <w:sz w:val="20"/>
        </w:rPr>
      </w:pPr>
    </w:p>
    <w:p w14:paraId="64B54654">
      <w:pPr>
        <w:pStyle w:val="8"/>
        <w:rPr>
          <w:sz w:val="20"/>
        </w:rPr>
      </w:pPr>
    </w:p>
    <w:p w14:paraId="195800C0">
      <w:pPr>
        <w:pStyle w:val="8"/>
        <w:rPr>
          <w:sz w:val="20"/>
        </w:rPr>
      </w:pPr>
    </w:p>
    <w:p w14:paraId="60217F5E">
      <w:pPr>
        <w:pStyle w:val="8"/>
        <w:spacing w:before="226"/>
        <w:rPr>
          <w:sz w:val="20"/>
        </w:rPr>
      </w:pPr>
      <w:r>
        <w:rPr>
          <w:sz w:val="20"/>
          <w:lang w:val="pt-BR" w:eastAsia="pt-BR"/>
        </w:rPr>
        <mc:AlternateContent>
          <mc:Choice Requires="wps">
            <w:drawing>
              <wp:anchor distT="0" distB="0" distL="0" distR="0" simplePos="0" relativeHeight="251677696"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00202D24">
      <w:pPr>
        <w:pStyle w:val="8"/>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0EC99A5D">
      <w:pPr>
        <w:pStyle w:val="8"/>
        <w:ind w:left="3032" w:right="2305"/>
        <w:jc w:val="both"/>
        <w:rPr>
          <w:rFonts w:hint="default"/>
          <w:lang w:val="pt-BR"/>
        </w:rPr>
        <w:sectPr>
          <w:headerReference r:id="rId7" w:type="default"/>
          <w:footerReference r:id="rId8" w:type="default"/>
          <w:pgSz w:w="11920" w:h="16850"/>
          <w:pgMar w:top="1980" w:right="992" w:bottom="1100" w:left="708" w:header="196" w:footer="903" w:gutter="0"/>
          <w:cols w:space="720" w:num="1"/>
        </w:sectPr>
      </w:pPr>
      <w:r>
        <w:t xml:space="preserve">Nome do responsável/procurador Cargo do responsável/procurador N.° do documento de </w:t>
      </w:r>
      <w:r>
        <w:rPr>
          <w:spacing w:val="-2"/>
        </w:rPr>
        <w:t>identidad</w:t>
      </w:r>
      <w:r>
        <w:rPr>
          <w:rFonts w:hint="default"/>
          <w:spacing w:val="-2"/>
          <w:lang w:val="pt-BR"/>
        </w:rPr>
        <w:t>e</w:t>
      </w:r>
    </w:p>
    <w:p w14:paraId="6733A7B1">
      <w:pPr>
        <w:pStyle w:val="8"/>
      </w:pPr>
    </w:p>
    <w:p w14:paraId="43B51D33">
      <w:pPr>
        <w:pStyle w:val="8"/>
        <w:jc w:val="center"/>
        <w:rPr>
          <w:b/>
        </w:rPr>
      </w:pPr>
      <w:r>
        <w:rPr>
          <w:b/>
        </w:rPr>
        <w:t>ANEXO IV</w:t>
      </w:r>
    </w:p>
    <w:p w14:paraId="162DF696">
      <w:pPr>
        <w:pStyle w:val="8"/>
        <w:spacing w:before="252"/>
      </w:pPr>
    </w:p>
    <w:p w14:paraId="7C598FC9">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2EE142C">
      <w:pPr>
        <w:pStyle w:val="8"/>
        <w:rPr>
          <w:b/>
        </w:rPr>
      </w:pPr>
    </w:p>
    <w:p w14:paraId="5288A317">
      <w:pPr>
        <w:pStyle w:val="8"/>
        <w:rPr>
          <w:b/>
        </w:rPr>
      </w:pPr>
    </w:p>
    <w:p w14:paraId="5EE591A7">
      <w:pPr>
        <w:pStyle w:val="8"/>
        <w:rPr>
          <w:b/>
        </w:rPr>
      </w:pPr>
    </w:p>
    <w:p w14:paraId="2811ADE1">
      <w:pPr>
        <w:pStyle w:val="8"/>
        <w:rPr>
          <w:b/>
        </w:rPr>
      </w:pPr>
    </w:p>
    <w:p w14:paraId="49484E08">
      <w:pPr>
        <w:pStyle w:val="8"/>
        <w:spacing w:before="249"/>
        <w:rPr>
          <w:b/>
        </w:rPr>
      </w:pPr>
    </w:p>
    <w:p w14:paraId="75E652B5">
      <w:pPr>
        <w:pStyle w:val="8"/>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1FFFE6BD">
      <w:pPr>
        <w:pStyle w:val="8"/>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3743933D">
      <w:pPr>
        <w:pStyle w:val="8"/>
      </w:pPr>
    </w:p>
    <w:p w14:paraId="367455F1">
      <w:pPr>
        <w:pStyle w:val="8"/>
      </w:pPr>
    </w:p>
    <w:p w14:paraId="2811BCAB">
      <w:pPr>
        <w:pStyle w:val="8"/>
      </w:pPr>
    </w:p>
    <w:p w14:paraId="4B7FB5DA">
      <w:pPr>
        <w:pStyle w:val="8"/>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7D703BD7">
      <w:pPr>
        <w:pStyle w:val="8"/>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55B4AA87">
      <w:pPr>
        <w:pStyle w:val="8"/>
        <w:rPr>
          <w:sz w:val="20"/>
        </w:rPr>
      </w:pPr>
    </w:p>
    <w:p w14:paraId="0EFEEDF7">
      <w:pPr>
        <w:pStyle w:val="8"/>
        <w:rPr>
          <w:sz w:val="20"/>
        </w:rPr>
      </w:pPr>
    </w:p>
    <w:p w14:paraId="64FBC5F0">
      <w:pPr>
        <w:pStyle w:val="8"/>
        <w:rPr>
          <w:sz w:val="20"/>
        </w:rPr>
      </w:pPr>
    </w:p>
    <w:p w14:paraId="29E584A5">
      <w:pPr>
        <w:pStyle w:val="8"/>
        <w:rPr>
          <w:sz w:val="20"/>
        </w:rPr>
      </w:pPr>
    </w:p>
    <w:p w14:paraId="651E7C77">
      <w:pPr>
        <w:pStyle w:val="8"/>
        <w:rPr>
          <w:sz w:val="20"/>
        </w:rPr>
      </w:pPr>
    </w:p>
    <w:p w14:paraId="5D99C8DB">
      <w:pPr>
        <w:pStyle w:val="8"/>
        <w:rPr>
          <w:sz w:val="20"/>
        </w:rPr>
      </w:pPr>
    </w:p>
    <w:p w14:paraId="6FBB5B6A">
      <w:pPr>
        <w:pStyle w:val="8"/>
        <w:rPr>
          <w:sz w:val="20"/>
        </w:rPr>
      </w:pPr>
    </w:p>
    <w:p w14:paraId="01AED3E5">
      <w:pPr>
        <w:pStyle w:val="8"/>
        <w:rPr>
          <w:sz w:val="20"/>
        </w:rPr>
      </w:pPr>
    </w:p>
    <w:p w14:paraId="2B039856">
      <w:pPr>
        <w:pStyle w:val="8"/>
        <w:rPr>
          <w:sz w:val="20"/>
        </w:rPr>
      </w:pPr>
    </w:p>
    <w:p w14:paraId="43F7F229">
      <w:pPr>
        <w:pStyle w:val="8"/>
        <w:rPr>
          <w:sz w:val="20"/>
        </w:rPr>
      </w:pPr>
    </w:p>
    <w:p w14:paraId="1A11F45A">
      <w:pPr>
        <w:pStyle w:val="8"/>
        <w:rPr>
          <w:sz w:val="20"/>
        </w:rPr>
      </w:pPr>
    </w:p>
    <w:p w14:paraId="3DD7D1EC">
      <w:pPr>
        <w:pStyle w:val="8"/>
        <w:rPr>
          <w:sz w:val="20"/>
        </w:rPr>
      </w:pPr>
    </w:p>
    <w:p w14:paraId="1B9D318A">
      <w:pPr>
        <w:pStyle w:val="8"/>
        <w:rPr>
          <w:sz w:val="20"/>
        </w:rPr>
      </w:pPr>
    </w:p>
    <w:p w14:paraId="788236B3">
      <w:pPr>
        <w:pStyle w:val="8"/>
        <w:spacing w:before="69"/>
        <w:rPr>
          <w:sz w:val="20"/>
        </w:rPr>
      </w:pPr>
      <w:r>
        <w:rPr>
          <w:sz w:val="20"/>
          <w:lang w:val="pt-BR" w:eastAsia="pt-BR"/>
        </w:rPr>
        <mc:AlternateContent>
          <mc:Choice Requires="wps">
            <w:drawing>
              <wp:anchor distT="0" distB="0" distL="0" distR="0" simplePos="0" relativeHeight="251678720"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36795A61">
      <w:pPr>
        <w:pStyle w:val="8"/>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88CFDB3">
      <w:pPr>
        <w:pStyle w:val="8"/>
        <w:spacing w:before="1"/>
        <w:ind w:left="3032" w:right="2305"/>
        <w:jc w:val="both"/>
      </w:pPr>
      <w:r>
        <w:t xml:space="preserve">Nome do responsável/procurador Cargo do responsável/procurador N.° do documento de </w:t>
      </w:r>
      <w:r>
        <w:rPr>
          <w:spacing w:val="-2"/>
        </w:rPr>
        <w:t>identidade</w:t>
      </w:r>
    </w:p>
    <w:p w14:paraId="03ED9A4B">
      <w:pPr>
        <w:pStyle w:val="8"/>
        <w:jc w:val="both"/>
        <w:sectPr>
          <w:headerReference r:id="rId9" w:type="default"/>
          <w:footerReference r:id="rId10" w:type="default"/>
          <w:pgSz w:w="11920" w:h="16850"/>
          <w:pgMar w:top="2940" w:right="992" w:bottom="1100" w:left="708" w:header="581" w:footer="903" w:gutter="0"/>
          <w:cols w:space="720" w:num="1"/>
        </w:sectPr>
      </w:pPr>
    </w:p>
    <w:p w14:paraId="34AC5304">
      <w:pPr>
        <w:pStyle w:val="15"/>
        <w:numPr>
          <w:ilvl w:val="0"/>
          <w:numId w:val="0"/>
        </w:numPr>
        <w:tabs>
          <w:tab w:val="left" w:pos="1812"/>
        </w:tabs>
        <w:spacing w:before="6"/>
        <w:ind w:left="492" w:leftChars="0"/>
        <w:jc w:val="center"/>
        <w:rPr>
          <w:rFonts w:ascii="Arial" w:hAnsi="Arial" w:eastAsia="Times New Roman" w:cs="Arial"/>
          <w:b/>
          <w:bCs/>
          <w:sz w:val="22"/>
          <w:szCs w:val="22"/>
          <w:lang w:val="pt-PT" w:eastAsia="en-US" w:bidi="ar-SA"/>
        </w:rPr>
      </w:pPr>
      <w:r>
        <w:rPr>
          <w:rFonts w:ascii="Arial" w:hAnsi="Arial" w:eastAsia="Times New Roman" w:cs="Arial"/>
          <w:b/>
          <w:bCs/>
          <w:sz w:val="22"/>
          <w:szCs w:val="22"/>
          <w:lang w:val="pt-PT" w:eastAsia="en-US" w:bidi="ar-SA"/>
        </w:rPr>
        <w:t xml:space="preserve">ANEXO V </w:t>
      </w:r>
    </w:p>
    <w:p w14:paraId="62587052">
      <w:pPr>
        <w:jc w:val="center"/>
        <w:rPr>
          <w:rFonts w:eastAsia="Calibri" w:asciiTheme="minorHAnsi" w:hAnsiTheme="minorHAnsi" w:cstheme="minorHAnsi"/>
          <w:b w:val="0"/>
          <w:bCs w:val="0"/>
          <w:sz w:val="18"/>
          <w:szCs w:val="18"/>
          <w:u w:val="single"/>
        </w:rPr>
      </w:pPr>
    </w:p>
    <w:p w14:paraId="56CE16F5">
      <w:pPr>
        <w:ind w:left="-567" w:right="-708" w:firstLine="709"/>
        <w:jc w:val="both"/>
        <w:rPr>
          <w:rFonts w:ascii="Arial" w:hAnsi="Arial" w:cs="Arial"/>
          <w:sz w:val="24"/>
          <w:szCs w:val="24"/>
        </w:rPr>
      </w:pPr>
    </w:p>
    <w:p w14:paraId="27CAEE86">
      <w:pPr>
        <w:jc w:val="center"/>
        <w:rPr>
          <w:rFonts w:ascii="Arial" w:hAnsi="Arial" w:cs="Arial"/>
          <w:b/>
          <w:bCs/>
          <w:color w:val="000000"/>
          <w:sz w:val="24"/>
          <w:szCs w:val="24"/>
          <w:lang w:val="pt-BR" w:eastAsia="zh-CN"/>
        </w:rPr>
      </w:pPr>
      <w:r>
        <w:rPr>
          <w:rFonts w:eastAsia="SimSun"/>
          <w:sz w:val="28"/>
          <w:szCs w:val="28"/>
          <w:lang w:eastAsia="zh-CN"/>
        </w:rPr>
        <w:t xml:space="preserve">  </w:t>
      </w:r>
      <w:r>
        <w:rPr>
          <w:rFonts w:ascii="Arial" w:hAnsi="Arial" w:cs="Arial"/>
          <w:b/>
          <w:bCs/>
          <w:color w:val="000000"/>
          <w:sz w:val="24"/>
          <w:szCs w:val="24"/>
          <w:lang w:val="pt-BR" w:eastAsia="zh-CN"/>
        </w:rPr>
        <w:t xml:space="preserve">TERMO DE REFERÊNCIA </w:t>
      </w:r>
    </w:p>
    <w:p w14:paraId="6C87ECC9">
      <w:pPr>
        <w:jc w:val="center"/>
        <w:rPr>
          <w:rFonts w:ascii="Arial" w:hAnsi="Arial" w:cs="Arial"/>
          <w:b/>
          <w:bCs/>
          <w:color w:val="000000"/>
          <w:sz w:val="24"/>
          <w:szCs w:val="24"/>
          <w:lang w:val="pt-BR" w:eastAsia="zh-CN"/>
        </w:rPr>
      </w:pPr>
      <w:r>
        <w:rPr>
          <w:rFonts w:ascii="Arial" w:hAnsi="Arial" w:cs="Arial"/>
          <w:b/>
          <w:bCs/>
          <w:color w:val="000000"/>
          <w:sz w:val="24"/>
          <w:szCs w:val="24"/>
          <w:lang w:val="pt-BR" w:eastAsia="zh-CN"/>
        </w:rPr>
        <w:t>(Serviços de funilaria e pintura na caçamba do caminhão DMN 3164)</w:t>
      </w:r>
    </w:p>
    <w:p w14:paraId="2740408B">
      <w:pPr>
        <w:jc w:val="center"/>
        <w:rPr>
          <w:rFonts w:ascii="Arial" w:hAnsi="Arial" w:cs="Arial"/>
          <w:sz w:val="24"/>
          <w:szCs w:val="24"/>
          <w:lang w:val="pt-BR"/>
        </w:rPr>
      </w:pPr>
    </w:p>
    <w:p w14:paraId="5D21931B">
      <w:pPr>
        <w:jc w:val="center"/>
        <w:rPr>
          <w:rFonts w:ascii="Arial" w:hAnsi="Arial" w:cs="Arial"/>
          <w:sz w:val="24"/>
          <w:szCs w:val="24"/>
          <w:lang w:val="pt-BR"/>
        </w:rPr>
      </w:pPr>
    </w:p>
    <w:tbl>
      <w:tblPr>
        <w:tblStyle w:val="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4961"/>
      </w:tblGrid>
      <w:tr w14:paraId="2092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B44E7B6">
            <w:pPr>
              <w:pStyle w:val="8"/>
              <w:spacing w:before="118"/>
              <w:jc w:val="center"/>
              <w:rPr>
                <w:rFonts w:ascii="Arial" w:hAnsi="Arial" w:cs="Arial"/>
                <w:b/>
                <w:sz w:val="22"/>
                <w:szCs w:val="22"/>
              </w:rPr>
            </w:pPr>
            <w:r>
              <w:rPr>
                <w:rFonts w:ascii="Arial" w:hAnsi="Arial" w:cs="Arial"/>
                <w:b/>
                <w:sz w:val="22"/>
                <w:szCs w:val="22"/>
              </w:rPr>
              <w:t>ÁREA REQUISITANTE DA DEMANDA</w:t>
            </w:r>
          </w:p>
        </w:tc>
        <w:tc>
          <w:tcPr>
            <w:tcW w:w="49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01E802C">
            <w:pPr>
              <w:pStyle w:val="8"/>
              <w:spacing w:before="118"/>
              <w:rPr>
                <w:rFonts w:ascii="Arial" w:hAnsi="Arial" w:cs="Arial"/>
                <w:b/>
                <w:sz w:val="22"/>
                <w:szCs w:val="22"/>
                <w:highlight w:val="lightGray"/>
              </w:rPr>
            </w:pPr>
          </w:p>
        </w:tc>
      </w:tr>
      <w:tr w14:paraId="3F02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38F2188F">
            <w:pPr>
              <w:pStyle w:val="8"/>
              <w:spacing w:before="118"/>
              <w:rPr>
                <w:rFonts w:ascii="Arial" w:hAnsi="Arial" w:cs="Arial"/>
                <w:b/>
                <w:sz w:val="22"/>
                <w:szCs w:val="22"/>
              </w:rPr>
            </w:pPr>
            <w:r>
              <w:rPr>
                <w:rFonts w:ascii="Arial" w:hAnsi="Arial" w:cs="Arial"/>
                <w:b/>
                <w:sz w:val="22"/>
                <w:szCs w:val="22"/>
              </w:rPr>
              <w:t xml:space="preserve"> Área Requisitante</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15CF8C7">
            <w:pPr>
              <w:pStyle w:val="8"/>
              <w:spacing w:before="118"/>
              <w:rPr>
                <w:rFonts w:ascii="Arial" w:hAnsi="Arial" w:cs="Arial"/>
                <w:b/>
                <w:sz w:val="22"/>
                <w:szCs w:val="22"/>
              </w:rPr>
            </w:pPr>
            <w:r>
              <w:rPr>
                <w:rFonts w:ascii="Arial" w:hAnsi="Arial" w:cs="Arial"/>
                <w:b/>
                <w:sz w:val="22"/>
                <w:szCs w:val="22"/>
              </w:rPr>
              <w:t>Transporte</w:t>
            </w:r>
          </w:p>
        </w:tc>
      </w:tr>
      <w:tr w14:paraId="01D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125332D0">
            <w:pPr>
              <w:pStyle w:val="8"/>
              <w:spacing w:before="118"/>
              <w:rPr>
                <w:rFonts w:ascii="Arial" w:hAnsi="Arial" w:cs="Arial"/>
                <w:bCs/>
                <w:sz w:val="22"/>
                <w:szCs w:val="22"/>
              </w:rPr>
            </w:pPr>
            <w:r>
              <w:rPr>
                <w:rFonts w:ascii="Arial" w:hAnsi="Arial" w:cs="Arial"/>
                <w:bCs/>
                <w:sz w:val="22"/>
                <w:szCs w:val="22"/>
              </w:rPr>
              <w:t>Responsável pela demanda</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176A3FF">
            <w:pPr>
              <w:pStyle w:val="8"/>
              <w:spacing w:before="118"/>
              <w:rPr>
                <w:rFonts w:ascii="Arial" w:hAnsi="Arial" w:cs="Arial"/>
                <w:bCs/>
                <w:sz w:val="22"/>
                <w:szCs w:val="22"/>
              </w:rPr>
            </w:pPr>
            <w:r>
              <w:rPr>
                <w:rFonts w:ascii="Arial" w:hAnsi="Arial" w:cs="Arial"/>
                <w:bCs/>
                <w:sz w:val="22"/>
                <w:szCs w:val="22"/>
              </w:rPr>
              <w:t>Oscar Luiz Berti</w:t>
            </w:r>
          </w:p>
        </w:tc>
      </w:tr>
      <w:tr w14:paraId="124E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Borders>
              <w:top w:val="single" w:color="auto" w:sz="4" w:space="0"/>
              <w:left w:val="single" w:color="auto" w:sz="4" w:space="0"/>
              <w:bottom w:val="single" w:color="auto" w:sz="4" w:space="0"/>
              <w:right w:val="single" w:color="auto" w:sz="4" w:space="0"/>
            </w:tcBorders>
            <w:shd w:val="clear" w:color="auto" w:fill="D9D9D9"/>
            <w:noWrap w:val="0"/>
            <w:vAlign w:val="top"/>
          </w:tcPr>
          <w:p w14:paraId="4E052BF4">
            <w:pPr>
              <w:pStyle w:val="8"/>
              <w:spacing w:before="118"/>
              <w:rPr>
                <w:rFonts w:ascii="Arial" w:hAnsi="Arial" w:cs="Arial"/>
                <w:bCs/>
                <w:sz w:val="22"/>
                <w:szCs w:val="22"/>
              </w:rPr>
            </w:pPr>
            <w:r>
              <w:rPr>
                <w:rFonts w:ascii="Arial" w:hAnsi="Arial" w:cs="Arial"/>
                <w:bCs/>
                <w:sz w:val="22"/>
                <w:szCs w:val="22"/>
              </w:rPr>
              <w:t>Cargo</w:t>
            </w:r>
          </w:p>
        </w:tc>
        <w:tc>
          <w:tcPr>
            <w:tcW w:w="496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2C6E12">
            <w:pPr>
              <w:pStyle w:val="8"/>
              <w:spacing w:before="118"/>
              <w:rPr>
                <w:rFonts w:ascii="Arial" w:hAnsi="Arial" w:cs="Arial"/>
                <w:bCs/>
                <w:sz w:val="22"/>
                <w:szCs w:val="22"/>
              </w:rPr>
            </w:pPr>
            <w:r>
              <w:rPr>
                <w:rFonts w:ascii="Arial" w:hAnsi="Arial" w:cs="Arial"/>
                <w:bCs/>
                <w:sz w:val="22"/>
                <w:szCs w:val="22"/>
              </w:rPr>
              <w:t>Secretário Municipal de Obras e Serviços Urbanos</w:t>
            </w:r>
          </w:p>
        </w:tc>
      </w:tr>
    </w:tbl>
    <w:p w14:paraId="4B22416F">
      <w:pPr>
        <w:jc w:val="both"/>
        <w:rPr>
          <w:rFonts w:ascii="Arial" w:hAnsi="Arial" w:cs="Arial"/>
          <w:b/>
          <w:bCs/>
          <w:color w:val="000000"/>
          <w:sz w:val="24"/>
          <w:szCs w:val="24"/>
          <w:highlight w:val="yellow"/>
        </w:rPr>
      </w:pPr>
    </w:p>
    <w:p w14:paraId="584EBB44">
      <w:pPr>
        <w:jc w:val="both"/>
        <w:rPr>
          <w:rFonts w:ascii="Arial" w:hAnsi="Arial" w:cs="Arial"/>
          <w:b/>
          <w:bCs/>
          <w:color w:val="000000"/>
          <w:sz w:val="24"/>
          <w:szCs w:val="24"/>
          <w:highlight w:val="yellow"/>
        </w:rPr>
      </w:pPr>
    </w:p>
    <w:p w14:paraId="2CAD9D53">
      <w:pPr>
        <w:numPr>
          <w:ilvl w:val="0"/>
          <w:numId w:val="10"/>
        </w:numPr>
        <w:jc w:val="both"/>
        <w:rPr>
          <w:rFonts w:ascii="Arial" w:hAnsi="Arial" w:cs="Arial"/>
          <w:b/>
          <w:bCs/>
          <w:color w:val="000000"/>
          <w:sz w:val="24"/>
          <w:szCs w:val="24"/>
        </w:rPr>
      </w:pPr>
      <w:r>
        <w:rPr>
          <w:rFonts w:ascii="Arial" w:hAnsi="Arial" w:cs="Arial"/>
          <w:b/>
          <w:bCs/>
          <w:color w:val="000000"/>
          <w:sz w:val="24"/>
          <w:szCs w:val="24"/>
        </w:rPr>
        <w:t>DO OBJETO</w:t>
      </w:r>
    </w:p>
    <w:p w14:paraId="4B71A4E0">
      <w:pPr>
        <w:ind w:left="720"/>
        <w:jc w:val="both"/>
        <w:rPr>
          <w:rFonts w:ascii="Arial" w:hAnsi="Arial" w:cs="Arial"/>
          <w:sz w:val="24"/>
          <w:szCs w:val="24"/>
        </w:rPr>
      </w:pPr>
    </w:p>
    <w:p w14:paraId="2132C555">
      <w:pPr>
        <w:jc w:val="both"/>
        <w:rPr>
          <w:rFonts w:ascii="Arial" w:hAnsi="Arial" w:cs="Arial"/>
          <w:sz w:val="24"/>
          <w:szCs w:val="24"/>
          <w:lang w:val="pt-BR"/>
        </w:rPr>
      </w:pPr>
      <w:r>
        <w:rPr>
          <w:rFonts w:ascii="Arial" w:hAnsi="Arial" w:cs="Arial"/>
          <w:b/>
          <w:bCs/>
          <w:color w:val="000000"/>
          <w:sz w:val="24"/>
          <w:szCs w:val="24"/>
          <w:lang w:val="pt-BR"/>
        </w:rPr>
        <w:t>1.1.</w:t>
      </w:r>
      <w:r>
        <w:rPr>
          <w:rFonts w:ascii="Arial" w:hAnsi="Arial" w:cs="Arial"/>
          <w:color w:val="000000"/>
          <w:sz w:val="24"/>
          <w:szCs w:val="24"/>
          <w:lang w:val="pt-BR"/>
        </w:rPr>
        <w:t xml:space="preserve"> </w:t>
      </w:r>
      <w:r>
        <w:rPr>
          <w:rStyle w:val="23"/>
          <w:rFonts w:ascii="Arial" w:hAnsi="Arial" w:eastAsia="Lucida Sans Unicode" w:cs="Arial"/>
          <w:color w:val="000000"/>
          <w:sz w:val="24"/>
          <w:szCs w:val="24"/>
          <w:u w:val="none" w:color="000000"/>
          <w:lang w:val="pt-BR"/>
        </w:rPr>
        <w:t>O presente Termo de Referência tem por objeto a contratação de empresa para prestação de serviços de funilaria e pintura com fornecimento de material, na caçamba do caminhão IVECO EUROCARGO placas DMN 3164 ANO 2010, RENAVAN 208798668, CHASSIS 93ZE2KH00A8710247, da Secretaria de Obras e Serviços Urbanos.</w:t>
      </w:r>
    </w:p>
    <w:p w14:paraId="7F59B8D6">
      <w:pPr>
        <w:ind w:right="145"/>
        <w:rPr>
          <w:rFonts w:ascii="Arial" w:hAnsi="Arial" w:eastAsia="Calibri" w:cs="Arial"/>
          <w:lang w:val="pt-BR"/>
        </w:rPr>
      </w:pPr>
    </w:p>
    <w:p w14:paraId="63B966BF">
      <w:pPr>
        <w:ind w:right="145"/>
        <w:rPr>
          <w:rFonts w:ascii="Arial" w:hAnsi="Arial" w:eastAsia="Calibri" w:cs="Arial"/>
          <w:lang w:val="pt-BR"/>
        </w:rPr>
      </w:pPr>
    </w:p>
    <w:p w14:paraId="2EA36D5F">
      <w:pPr>
        <w:ind w:right="145"/>
        <w:rPr>
          <w:rFonts w:ascii="Arial" w:hAnsi="Arial" w:eastAsia="Calibri" w:cs="Arial"/>
          <w:b/>
          <w:sz w:val="22"/>
          <w:szCs w:val="22"/>
          <w:lang w:val="pt-BR"/>
        </w:rPr>
      </w:pPr>
      <w:r>
        <w:rPr>
          <w:rFonts w:ascii="Arial" w:hAnsi="Arial" w:eastAsia="Calibri" w:cs="Arial"/>
          <w:b/>
          <w:sz w:val="22"/>
          <w:szCs w:val="22"/>
          <w:lang w:val="pt-BR"/>
        </w:rPr>
        <w:t>Modalidade de licitação:</w:t>
      </w:r>
    </w:p>
    <w:p w14:paraId="6F072541">
      <w:pPr>
        <w:ind w:right="145"/>
        <w:rPr>
          <w:rFonts w:ascii="Arial" w:hAnsi="Arial" w:eastAsia="Calibri" w:cs="Arial"/>
          <w:b/>
          <w:sz w:val="22"/>
          <w:szCs w:val="22"/>
          <w:lang w:val="pt-BR"/>
        </w:rPr>
      </w:pPr>
    </w:p>
    <w:p w14:paraId="2EBB0BA9">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540"/>
        <w:gridCol w:w="1679"/>
        <w:gridCol w:w="2127"/>
        <w:gridCol w:w="2116"/>
      </w:tblGrid>
      <w:tr w14:paraId="6F04816D">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519504B6">
            <w:pPr>
              <w:ind w:right="145"/>
              <w:rPr>
                <w:rFonts w:ascii="Arial" w:hAnsi="Arial" w:eastAsia="Calibri" w:cs="Arial"/>
                <w:b/>
                <w:sz w:val="22"/>
                <w:szCs w:val="22"/>
                <w:u w:val="single"/>
                <w:lang w:val="pt-BR"/>
              </w:rPr>
            </w:pPr>
            <w:bookmarkStart w:id="3" w:name="_Hlk187303920"/>
            <w:r>
              <w:rPr>
                <w:rFonts w:ascii="Arial" w:hAnsi="Arial" w:eastAsia="Calibri" w:cs="Arial"/>
                <w:sz w:val="22"/>
                <w:szCs w:val="22"/>
                <w:lang w:val="pt-BR"/>
              </w:rPr>
              <w:t xml:space="preserve"> </w:t>
            </w:r>
            <w:r>
              <w:rPr>
                <w:rFonts w:ascii="Arial" w:hAnsi="Arial" w:eastAsia="Calibri" w:cs="Arial"/>
                <w:b/>
                <w:sz w:val="22"/>
                <w:szCs w:val="22"/>
                <w:u w:val="single"/>
                <w:lang w:val="pt-BR"/>
              </w:rPr>
              <w:t xml:space="preserve">X  Dispensa Eletrônica                                                </w:t>
            </w:r>
          </w:p>
        </w:tc>
        <w:tc>
          <w:tcPr>
            <w:tcW w:w="4243" w:type="dxa"/>
            <w:gridSpan w:val="2"/>
            <w:shd w:val="clear" w:color="auto" w:fill="auto"/>
            <w:noWrap w:val="0"/>
            <w:vAlign w:val="top"/>
          </w:tcPr>
          <w:p w14:paraId="79417143">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Pregão</w:t>
            </w:r>
          </w:p>
        </w:tc>
      </w:tr>
      <w:bookmarkEnd w:id="3"/>
      <w:tr w14:paraId="2C626D78">
        <w:tblPrEx>
          <w:tblCellMar>
            <w:top w:w="0" w:type="dxa"/>
            <w:left w:w="108" w:type="dxa"/>
            <w:bottom w:w="0" w:type="dxa"/>
            <w:right w:w="108" w:type="dxa"/>
          </w:tblCellMar>
        </w:tblPrEx>
        <w:trPr>
          <w:jc w:val="center"/>
        </w:trPr>
        <w:tc>
          <w:tcPr>
            <w:tcW w:w="2540" w:type="dxa"/>
            <w:shd w:val="clear" w:color="auto" w:fill="auto"/>
            <w:noWrap w:val="0"/>
            <w:vAlign w:val="top"/>
          </w:tcPr>
          <w:p w14:paraId="24EC3745">
            <w:pPr>
              <w:ind w:right="145"/>
              <w:rPr>
                <w:rFonts w:ascii="Arial" w:hAnsi="Arial" w:eastAsia="Calibri" w:cs="Arial"/>
                <w:sz w:val="22"/>
                <w:szCs w:val="22"/>
                <w:lang w:val="pt-BR"/>
              </w:rPr>
            </w:pPr>
          </w:p>
        </w:tc>
        <w:tc>
          <w:tcPr>
            <w:tcW w:w="1679" w:type="dxa"/>
            <w:shd w:val="clear" w:color="auto" w:fill="auto"/>
            <w:noWrap w:val="0"/>
            <w:vAlign w:val="top"/>
          </w:tcPr>
          <w:p w14:paraId="6A108E29">
            <w:pPr>
              <w:ind w:right="145"/>
              <w:rPr>
                <w:rFonts w:ascii="Arial" w:hAnsi="Arial" w:eastAsia="Calibri" w:cs="Arial"/>
                <w:sz w:val="22"/>
                <w:szCs w:val="22"/>
                <w:lang w:val="pt-BR"/>
              </w:rPr>
            </w:pPr>
          </w:p>
        </w:tc>
        <w:tc>
          <w:tcPr>
            <w:tcW w:w="2127" w:type="dxa"/>
            <w:shd w:val="clear" w:color="auto" w:fill="auto"/>
            <w:noWrap w:val="0"/>
            <w:vAlign w:val="top"/>
          </w:tcPr>
          <w:p w14:paraId="2DCC0FB1">
            <w:pPr>
              <w:ind w:right="145"/>
              <w:rPr>
                <w:rFonts w:ascii="Arial" w:hAnsi="Arial" w:eastAsia="Calibri" w:cs="Arial"/>
                <w:sz w:val="22"/>
                <w:szCs w:val="22"/>
                <w:lang w:val="pt-BR"/>
              </w:rPr>
            </w:pPr>
          </w:p>
        </w:tc>
        <w:tc>
          <w:tcPr>
            <w:tcW w:w="2116" w:type="dxa"/>
            <w:noWrap w:val="0"/>
            <w:vAlign w:val="top"/>
          </w:tcPr>
          <w:p w14:paraId="3C70690E">
            <w:pPr>
              <w:ind w:right="145"/>
              <w:rPr>
                <w:rFonts w:ascii="Arial" w:hAnsi="Arial" w:eastAsia="Calibri" w:cs="Arial"/>
                <w:sz w:val="22"/>
                <w:szCs w:val="22"/>
                <w:lang w:val="pt-BR"/>
              </w:rPr>
            </w:pPr>
          </w:p>
        </w:tc>
      </w:tr>
      <w:tr w14:paraId="779A9B42">
        <w:tblPrEx>
          <w:tblCellMar>
            <w:top w:w="0" w:type="dxa"/>
            <w:left w:w="108" w:type="dxa"/>
            <w:bottom w:w="0" w:type="dxa"/>
            <w:right w:w="108" w:type="dxa"/>
          </w:tblCellMar>
        </w:tblPrEx>
        <w:trPr>
          <w:jc w:val="center"/>
        </w:trPr>
        <w:tc>
          <w:tcPr>
            <w:tcW w:w="4219" w:type="dxa"/>
            <w:gridSpan w:val="2"/>
            <w:shd w:val="clear" w:color="auto" w:fill="auto"/>
            <w:noWrap w:val="0"/>
            <w:vAlign w:val="top"/>
          </w:tcPr>
          <w:p w14:paraId="14A7A770">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Inexigibilidade</w:t>
            </w:r>
          </w:p>
        </w:tc>
        <w:tc>
          <w:tcPr>
            <w:tcW w:w="4243" w:type="dxa"/>
            <w:gridSpan w:val="2"/>
            <w:shd w:val="clear" w:color="auto" w:fill="auto"/>
            <w:noWrap w:val="0"/>
            <w:vAlign w:val="top"/>
          </w:tcPr>
          <w:tbl>
            <w:tblPr>
              <w:tblStyle w:val="4"/>
              <w:tblW w:w="0" w:type="auto"/>
              <w:tblInd w:w="1924" w:type="dxa"/>
              <w:tblLayout w:type="autofit"/>
              <w:tblCellMar>
                <w:top w:w="0" w:type="dxa"/>
                <w:left w:w="108" w:type="dxa"/>
                <w:bottom w:w="0" w:type="dxa"/>
                <w:right w:w="108" w:type="dxa"/>
              </w:tblCellMar>
            </w:tblPr>
            <w:tblGrid>
              <w:gridCol w:w="2103"/>
            </w:tblGrid>
            <w:tr w14:paraId="4A8075D8">
              <w:tblPrEx>
                <w:tblCellMar>
                  <w:top w:w="0" w:type="dxa"/>
                  <w:left w:w="108" w:type="dxa"/>
                  <w:bottom w:w="0" w:type="dxa"/>
                  <w:right w:w="108" w:type="dxa"/>
                </w:tblCellMar>
              </w:tblPrEx>
              <w:tc>
                <w:tcPr>
                  <w:tcW w:w="2376" w:type="dxa"/>
                  <w:shd w:val="clear" w:color="auto" w:fill="auto"/>
                  <w:noWrap w:val="0"/>
                  <w:vAlign w:val="top"/>
                </w:tcPr>
                <w:p w14:paraId="13DA96BB">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Concorrência</w:t>
                  </w:r>
                </w:p>
              </w:tc>
            </w:tr>
          </w:tbl>
          <w:p w14:paraId="06B78F5E">
            <w:pPr>
              <w:ind w:right="145"/>
              <w:rPr>
                <w:rFonts w:ascii="Arial" w:hAnsi="Arial" w:eastAsia="Calibri" w:cs="Arial"/>
                <w:sz w:val="22"/>
                <w:szCs w:val="22"/>
                <w:lang w:val="pt-BR"/>
              </w:rPr>
            </w:pPr>
          </w:p>
        </w:tc>
      </w:tr>
    </w:tbl>
    <w:p w14:paraId="75AF8E4D">
      <w:pPr>
        <w:ind w:right="145"/>
        <w:rPr>
          <w:rFonts w:ascii="Arial" w:hAnsi="Arial" w:eastAsia="Calibri" w:cs="Arial"/>
          <w:sz w:val="22"/>
          <w:szCs w:val="22"/>
          <w:lang w:val="pt-BR"/>
        </w:rPr>
      </w:pPr>
    </w:p>
    <w:p w14:paraId="3EBA70A3">
      <w:pPr>
        <w:ind w:right="145"/>
        <w:rPr>
          <w:rFonts w:ascii="Arial" w:hAnsi="Arial" w:eastAsia="Calibri" w:cs="Arial"/>
          <w:b/>
          <w:sz w:val="22"/>
          <w:szCs w:val="22"/>
          <w:lang w:val="pt-BR"/>
        </w:rPr>
      </w:pPr>
      <w:r>
        <w:rPr>
          <w:rFonts w:ascii="Arial" w:hAnsi="Arial" w:eastAsia="Calibri" w:cs="Arial"/>
          <w:b/>
          <w:sz w:val="22"/>
          <w:szCs w:val="22"/>
          <w:lang w:val="pt-BR"/>
        </w:rPr>
        <w:t>Tipo:</w:t>
      </w:r>
    </w:p>
    <w:tbl>
      <w:tblPr>
        <w:tblStyle w:val="4"/>
        <w:tblW w:w="0" w:type="auto"/>
        <w:jc w:val="center"/>
        <w:tblLayout w:type="autofit"/>
        <w:tblCellMar>
          <w:top w:w="0" w:type="dxa"/>
          <w:left w:w="108" w:type="dxa"/>
          <w:bottom w:w="0" w:type="dxa"/>
          <w:right w:w="108" w:type="dxa"/>
        </w:tblCellMar>
      </w:tblPr>
      <w:tblGrid>
        <w:gridCol w:w="4236"/>
        <w:gridCol w:w="4236"/>
      </w:tblGrid>
      <w:tr w14:paraId="20AABA3F">
        <w:tblPrEx>
          <w:tblCellMar>
            <w:top w:w="0" w:type="dxa"/>
            <w:left w:w="108" w:type="dxa"/>
            <w:bottom w:w="0" w:type="dxa"/>
            <w:right w:w="108" w:type="dxa"/>
          </w:tblCellMar>
        </w:tblPrEx>
        <w:trPr>
          <w:jc w:val="center"/>
        </w:trPr>
        <w:tc>
          <w:tcPr>
            <w:tcW w:w="4236" w:type="dxa"/>
            <w:shd w:val="clear" w:color="auto" w:fill="auto"/>
            <w:noWrap w:val="0"/>
            <w:vAlign w:val="top"/>
          </w:tcPr>
          <w:p w14:paraId="50D45D7D">
            <w:pPr>
              <w:ind w:right="145"/>
              <w:rPr>
                <w:rFonts w:ascii="Arial" w:hAnsi="Arial" w:eastAsia="Calibri" w:cs="Arial"/>
                <w:sz w:val="22"/>
                <w:szCs w:val="22"/>
                <w:u w:val="single"/>
                <w:lang w:val="pt-BR"/>
              </w:rPr>
            </w:pPr>
            <w:r>
              <w:rPr>
                <w:rFonts w:ascii="Arial" w:hAnsi="Arial" w:eastAsia="Calibri" w:cs="Arial"/>
                <w:sz w:val="22"/>
                <w:szCs w:val="22"/>
                <w:u w:val="single"/>
                <w:lang w:val="pt-BR"/>
              </w:rPr>
              <w:fldChar w:fldCharType="begin">
                <w:ffData>
                  <w:name w:val="Selecionar1"/>
                  <w:enabled/>
                  <w:calcOnExit w:val="0"/>
                  <w:checkBox>
                    <w:sizeAuto/>
                    <w:default w:val="0"/>
                    <w:checked w:val="0"/>
                  </w:checkBox>
                </w:ffData>
              </w:fldChar>
            </w:r>
            <w:r>
              <w:rPr>
                <w:rFonts w:ascii="Arial" w:hAnsi="Arial" w:eastAsia="Calibri" w:cs="Arial"/>
                <w:sz w:val="22"/>
                <w:szCs w:val="22"/>
                <w:u w:val="single"/>
                <w:lang w:val="pt-BR"/>
              </w:rPr>
              <w:instrText xml:space="preserve"> FORMCHECKBOX </w:instrText>
            </w:r>
            <w:r>
              <w:rPr>
                <w:rFonts w:ascii="Arial" w:hAnsi="Arial" w:eastAsia="Calibri" w:cs="Arial"/>
                <w:sz w:val="22"/>
                <w:szCs w:val="22"/>
                <w:u w:val="single"/>
                <w:lang w:val="pt-BR"/>
              </w:rPr>
              <w:fldChar w:fldCharType="separate"/>
            </w:r>
            <w:r>
              <w:rPr>
                <w:rFonts w:ascii="Arial" w:hAnsi="Arial" w:eastAsia="Calibri" w:cs="Arial"/>
                <w:sz w:val="22"/>
                <w:szCs w:val="22"/>
                <w:u w:val="single"/>
                <w:lang w:val="pt-BR"/>
              </w:rPr>
              <w:fldChar w:fldCharType="end"/>
            </w:r>
            <w:r>
              <w:rPr>
                <w:rFonts w:ascii="Arial" w:hAnsi="Arial" w:eastAsia="Calibri" w:cs="Arial"/>
                <w:sz w:val="22"/>
                <w:szCs w:val="22"/>
                <w:u w:val="single"/>
                <w:lang w:val="pt-BR"/>
              </w:rPr>
              <w:t>- Menor preço por item</w:t>
            </w:r>
          </w:p>
        </w:tc>
        <w:tc>
          <w:tcPr>
            <w:tcW w:w="4236" w:type="dxa"/>
            <w:shd w:val="clear" w:color="auto" w:fill="auto"/>
            <w:noWrap w:val="0"/>
            <w:vAlign w:val="top"/>
          </w:tcPr>
          <w:p w14:paraId="4C670B3E">
            <w:pPr>
              <w:ind w:right="145"/>
              <w:rPr>
                <w:rFonts w:ascii="Arial" w:hAnsi="Arial" w:eastAsia="Calibri" w:cs="Arial"/>
                <w:sz w:val="22"/>
                <w:szCs w:val="22"/>
                <w:lang w:val="pt-BR"/>
              </w:rPr>
            </w:pPr>
            <w:r>
              <w:rPr>
                <w:rFonts w:ascii="Arial" w:hAnsi="Arial" w:eastAsia="Calibri" w:cs="Arial"/>
                <w:sz w:val="22"/>
                <w:szCs w:val="22"/>
                <w:lang w:val="pt-BR"/>
              </w:rPr>
              <w:fldChar w:fldCharType="begin">
                <w:ffData>
                  <w:name w:val="Selecionar1"/>
                  <w:enabled/>
                  <w:calcOnExit w:val="0"/>
                  <w:checkBox>
                    <w:sizeAuto/>
                    <w:default w:val="0"/>
                    <w:checked w:val="0"/>
                  </w:checkBox>
                </w:ffData>
              </w:fldChar>
            </w:r>
            <w:r>
              <w:rPr>
                <w:rFonts w:ascii="Arial" w:hAnsi="Arial" w:eastAsia="Calibri" w:cs="Arial"/>
                <w:sz w:val="22"/>
                <w:szCs w:val="22"/>
                <w:lang w:val="pt-BR"/>
              </w:rPr>
              <w:instrText xml:space="preserve"> FORMCHECKBOX </w:instrText>
            </w:r>
            <w:r>
              <w:rPr>
                <w:rFonts w:ascii="Arial" w:hAnsi="Arial" w:eastAsia="Calibri" w:cs="Arial"/>
                <w:sz w:val="22"/>
                <w:szCs w:val="22"/>
                <w:lang w:val="pt-BR"/>
              </w:rPr>
              <w:fldChar w:fldCharType="separate"/>
            </w:r>
            <w:r>
              <w:rPr>
                <w:rFonts w:ascii="Arial" w:hAnsi="Arial" w:eastAsia="Calibri" w:cs="Arial"/>
                <w:sz w:val="22"/>
                <w:szCs w:val="22"/>
                <w:lang w:val="pt-BR"/>
              </w:rPr>
              <w:fldChar w:fldCharType="end"/>
            </w:r>
            <w:r>
              <w:rPr>
                <w:rFonts w:ascii="Arial" w:hAnsi="Arial" w:eastAsia="Calibri" w:cs="Arial"/>
                <w:sz w:val="22"/>
                <w:szCs w:val="22"/>
                <w:lang w:val="pt-BR"/>
              </w:rPr>
              <w:t xml:space="preserve"> Menor preço por lote</w:t>
            </w:r>
          </w:p>
        </w:tc>
      </w:tr>
      <w:tr w14:paraId="1A6B840F">
        <w:tblPrEx>
          <w:tblCellMar>
            <w:top w:w="0" w:type="dxa"/>
            <w:left w:w="108" w:type="dxa"/>
            <w:bottom w:w="0" w:type="dxa"/>
            <w:right w:w="108" w:type="dxa"/>
          </w:tblCellMar>
        </w:tblPrEx>
        <w:trPr>
          <w:jc w:val="center"/>
        </w:trPr>
        <w:tc>
          <w:tcPr>
            <w:tcW w:w="4236" w:type="dxa"/>
            <w:shd w:val="clear" w:color="auto" w:fill="auto"/>
            <w:noWrap w:val="0"/>
            <w:vAlign w:val="top"/>
          </w:tcPr>
          <w:p w14:paraId="2EBF4E2C">
            <w:pPr>
              <w:ind w:right="145"/>
              <w:rPr>
                <w:rFonts w:ascii="Arial" w:hAnsi="Arial" w:eastAsia="Calibri" w:cs="Arial"/>
                <w:sz w:val="22"/>
                <w:szCs w:val="22"/>
                <w:lang w:val="pt-BR"/>
              </w:rPr>
            </w:pPr>
          </w:p>
        </w:tc>
        <w:tc>
          <w:tcPr>
            <w:tcW w:w="4236" w:type="dxa"/>
            <w:shd w:val="clear" w:color="auto" w:fill="auto"/>
            <w:noWrap w:val="0"/>
            <w:vAlign w:val="top"/>
          </w:tcPr>
          <w:p w14:paraId="546F09B8">
            <w:pPr>
              <w:ind w:right="145"/>
              <w:rPr>
                <w:rFonts w:ascii="Arial" w:hAnsi="Arial" w:eastAsia="Calibri" w:cs="Arial"/>
                <w:sz w:val="22"/>
                <w:szCs w:val="22"/>
                <w:lang w:val="pt-BR"/>
              </w:rPr>
            </w:pPr>
          </w:p>
        </w:tc>
      </w:tr>
      <w:tr w14:paraId="26920214">
        <w:tblPrEx>
          <w:tblCellMar>
            <w:top w:w="0" w:type="dxa"/>
            <w:left w:w="108" w:type="dxa"/>
            <w:bottom w:w="0" w:type="dxa"/>
            <w:right w:w="108" w:type="dxa"/>
          </w:tblCellMar>
        </w:tblPrEx>
        <w:trPr>
          <w:jc w:val="center"/>
        </w:trPr>
        <w:tc>
          <w:tcPr>
            <w:tcW w:w="4236" w:type="dxa"/>
            <w:shd w:val="clear" w:color="auto" w:fill="auto"/>
            <w:noWrap w:val="0"/>
            <w:vAlign w:val="top"/>
          </w:tcPr>
          <w:p w14:paraId="72B6A7A3">
            <w:pPr>
              <w:ind w:right="145"/>
              <w:rPr>
                <w:rFonts w:ascii="Arial" w:hAnsi="Arial" w:eastAsia="Calibri" w:cs="Arial"/>
                <w:b/>
                <w:sz w:val="22"/>
                <w:szCs w:val="22"/>
                <w:lang w:val="pt-BR"/>
              </w:rPr>
            </w:pPr>
            <w:r>
              <w:rPr>
                <w:rFonts w:ascii="Arial" w:hAnsi="Arial" w:eastAsia="Calibri" w:cs="Arial"/>
                <w:b/>
                <w:sz w:val="22"/>
                <w:szCs w:val="22"/>
                <w:lang w:val="pt-BR"/>
              </w:rPr>
              <w:t xml:space="preserve"> X   Menor preço global</w:t>
            </w:r>
          </w:p>
        </w:tc>
        <w:tc>
          <w:tcPr>
            <w:tcW w:w="4236" w:type="dxa"/>
            <w:shd w:val="clear" w:color="auto" w:fill="auto"/>
            <w:noWrap w:val="0"/>
            <w:vAlign w:val="top"/>
          </w:tcPr>
          <w:p w14:paraId="194B4C49">
            <w:pPr>
              <w:ind w:right="145"/>
              <w:rPr>
                <w:rFonts w:ascii="Arial" w:hAnsi="Arial" w:eastAsia="Calibri" w:cs="Arial"/>
                <w:sz w:val="22"/>
                <w:szCs w:val="22"/>
                <w:lang w:val="pt-BR"/>
              </w:rPr>
            </w:pPr>
          </w:p>
        </w:tc>
      </w:tr>
    </w:tbl>
    <w:p w14:paraId="797E542F">
      <w:pPr>
        <w:ind w:right="145"/>
        <w:rPr>
          <w:rFonts w:ascii="Arial" w:hAnsi="Arial" w:eastAsia="Calibri" w:cs="Arial"/>
          <w:sz w:val="22"/>
          <w:szCs w:val="22"/>
          <w:lang w:val="pt-BR"/>
        </w:rPr>
      </w:pPr>
    </w:p>
    <w:p w14:paraId="7367A3C4">
      <w:pPr>
        <w:ind w:right="145"/>
        <w:rPr>
          <w:rFonts w:ascii="Arial" w:hAnsi="Arial" w:eastAsia="Calibri" w:cs="Arial"/>
          <w:sz w:val="22"/>
          <w:szCs w:val="22"/>
          <w:lang w:val="pt-BR"/>
        </w:rPr>
      </w:pPr>
    </w:p>
    <w:p w14:paraId="508954C6">
      <w:pPr>
        <w:ind w:right="145"/>
        <w:rPr>
          <w:rFonts w:ascii="Arial" w:hAnsi="Arial" w:eastAsia="Calibri" w:cs="Arial"/>
          <w:b/>
          <w:sz w:val="22"/>
          <w:szCs w:val="22"/>
          <w:lang w:val="pt-BR"/>
        </w:rPr>
      </w:pPr>
      <w:r>
        <w:rPr>
          <w:rFonts w:ascii="Arial" w:hAnsi="Arial" w:eastAsia="Calibri" w:cs="Arial"/>
          <w:b/>
          <w:sz w:val="22"/>
          <w:szCs w:val="22"/>
          <w:lang w:val="pt-BR"/>
        </w:rPr>
        <w:t>Tipo de contratação:</w:t>
      </w:r>
    </w:p>
    <w:p w14:paraId="0CA10482">
      <w:pPr>
        <w:ind w:right="145"/>
        <w:rPr>
          <w:rFonts w:ascii="Arial" w:hAnsi="Arial" w:eastAsia="Calibri" w:cs="Arial"/>
          <w:b/>
          <w:sz w:val="22"/>
          <w:szCs w:val="22"/>
          <w:lang w:val="pt-BR"/>
        </w:rPr>
      </w:pPr>
    </w:p>
    <w:tbl>
      <w:tblPr>
        <w:tblStyle w:val="4"/>
        <w:tblW w:w="0" w:type="auto"/>
        <w:jc w:val="center"/>
        <w:tblLayout w:type="autofit"/>
        <w:tblCellMar>
          <w:top w:w="0" w:type="dxa"/>
          <w:left w:w="108" w:type="dxa"/>
          <w:bottom w:w="0" w:type="dxa"/>
          <w:right w:w="108" w:type="dxa"/>
        </w:tblCellMar>
      </w:tblPr>
      <w:tblGrid>
        <w:gridCol w:w="2948"/>
        <w:gridCol w:w="2972"/>
      </w:tblGrid>
      <w:tr w14:paraId="78A22A86">
        <w:tblPrEx>
          <w:tblCellMar>
            <w:top w:w="0" w:type="dxa"/>
            <w:left w:w="108" w:type="dxa"/>
            <w:bottom w:w="0" w:type="dxa"/>
            <w:right w:w="108" w:type="dxa"/>
          </w:tblCellMar>
        </w:tblPrEx>
        <w:trPr>
          <w:jc w:val="center"/>
        </w:trPr>
        <w:tc>
          <w:tcPr>
            <w:tcW w:w="2948" w:type="dxa"/>
            <w:shd w:val="clear" w:color="auto" w:fill="auto"/>
            <w:noWrap w:val="0"/>
            <w:vAlign w:val="top"/>
          </w:tcPr>
          <w:p w14:paraId="7C5A39F8">
            <w:pPr>
              <w:ind w:right="145"/>
              <w:rPr>
                <w:rFonts w:ascii="Arial" w:hAnsi="Arial" w:eastAsia="Calibri" w:cs="Arial"/>
                <w:sz w:val="22"/>
                <w:szCs w:val="22"/>
                <w:u w:val="single"/>
                <w:lang w:val="pt-BR"/>
              </w:rPr>
            </w:pPr>
            <w:r>
              <w:rPr>
                <w:rFonts w:ascii="Arial" w:hAnsi="Arial" w:eastAsia="Calibri" w:cs="Arial"/>
                <w:sz w:val="22"/>
                <w:szCs w:val="22"/>
                <w:u w:val="single"/>
                <w:lang w:val="pt-BR"/>
              </w:rPr>
              <w:fldChar w:fldCharType="begin">
                <w:ffData>
                  <w:name w:val="Selecionar1"/>
                  <w:enabled/>
                  <w:calcOnExit w:val="0"/>
                  <w:checkBox>
                    <w:sizeAuto/>
                    <w:default w:val="0"/>
                    <w:checked w:val="0"/>
                  </w:checkBox>
                </w:ffData>
              </w:fldChar>
            </w:r>
            <w:r>
              <w:rPr>
                <w:rFonts w:ascii="Arial" w:hAnsi="Arial" w:eastAsia="Calibri" w:cs="Arial"/>
                <w:sz w:val="22"/>
                <w:szCs w:val="22"/>
                <w:u w:val="single"/>
                <w:lang w:val="pt-BR"/>
              </w:rPr>
              <w:instrText xml:space="preserve"> FORMCHECKBOX </w:instrText>
            </w:r>
            <w:r>
              <w:rPr>
                <w:rFonts w:ascii="Arial" w:hAnsi="Arial" w:eastAsia="Calibri" w:cs="Arial"/>
                <w:sz w:val="22"/>
                <w:szCs w:val="22"/>
                <w:u w:val="single"/>
                <w:lang w:val="pt-BR"/>
              </w:rPr>
              <w:fldChar w:fldCharType="separate"/>
            </w:r>
            <w:r>
              <w:rPr>
                <w:rFonts w:ascii="Arial" w:hAnsi="Arial" w:eastAsia="Calibri" w:cs="Arial"/>
                <w:sz w:val="22"/>
                <w:szCs w:val="22"/>
                <w:u w:val="single"/>
                <w:lang w:val="pt-BR"/>
              </w:rPr>
              <w:fldChar w:fldCharType="end"/>
            </w:r>
            <w:r>
              <w:rPr>
                <w:rFonts w:ascii="Arial" w:hAnsi="Arial" w:eastAsia="Calibri" w:cs="Arial"/>
                <w:sz w:val="22"/>
                <w:szCs w:val="22"/>
                <w:u w:val="single"/>
                <w:lang w:val="pt-BR"/>
              </w:rPr>
              <w:t xml:space="preserve"> – Material de consumo</w:t>
            </w:r>
          </w:p>
        </w:tc>
        <w:tc>
          <w:tcPr>
            <w:tcW w:w="2972" w:type="dxa"/>
            <w:shd w:val="clear" w:color="auto" w:fill="auto"/>
            <w:noWrap w:val="0"/>
            <w:vAlign w:val="top"/>
          </w:tcPr>
          <w:p w14:paraId="2C33F912">
            <w:pPr>
              <w:ind w:right="145"/>
              <w:rPr>
                <w:rFonts w:ascii="Arial" w:hAnsi="Arial" w:eastAsia="Calibri" w:cs="Arial"/>
                <w:b/>
                <w:sz w:val="22"/>
                <w:szCs w:val="22"/>
                <w:lang w:val="pt-BR"/>
              </w:rPr>
            </w:pPr>
            <w:r>
              <w:rPr>
                <w:rFonts w:ascii="Arial" w:hAnsi="Arial" w:eastAsia="Calibri" w:cs="Arial"/>
                <w:b/>
                <w:sz w:val="22"/>
                <w:szCs w:val="22"/>
                <w:lang w:val="pt-BR"/>
              </w:rPr>
              <w:t>X - Serviços</w:t>
            </w:r>
          </w:p>
        </w:tc>
      </w:tr>
    </w:tbl>
    <w:p w14:paraId="7FDB04E4">
      <w:pPr>
        <w:jc w:val="both"/>
        <w:rPr>
          <w:rFonts w:ascii="Arial" w:hAnsi="Arial" w:cs="Arial"/>
          <w:sz w:val="24"/>
          <w:szCs w:val="24"/>
        </w:rPr>
      </w:pPr>
    </w:p>
    <w:p w14:paraId="5139CBA6">
      <w:pPr>
        <w:jc w:val="both"/>
        <w:rPr>
          <w:rFonts w:ascii="Arial" w:hAnsi="Arial" w:cs="Arial"/>
          <w:b/>
          <w:bCs/>
          <w:sz w:val="24"/>
          <w:szCs w:val="24"/>
          <w:lang w:val="pt-BR"/>
        </w:rPr>
      </w:pPr>
    </w:p>
    <w:p w14:paraId="62C3C8D8">
      <w:pPr>
        <w:jc w:val="both"/>
        <w:rPr>
          <w:rFonts w:ascii="Arial" w:hAnsi="Arial" w:cs="Arial"/>
          <w:sz w:val="24"/>
          <w:szCs w:val="24"/>
          <w:lang w:val="pt-BR"/>
        </w:rPr>
      </w:pPr>
      <w:r>
        <w:rPr>
          <w:rFonts w:ascii="Arial" w:hAnsi="Arial" w:cs="Arial"/>
          <w:b/>
          <w:bCs/>
          <w:sz w:val="24"/>
          <w:szCs w:val="24"/>
          <w:lang w:val="pt-BR"/>
        </w:rPr>
        <w:t>2. FUNDAMENTAÇÃO E DESCRIÇÃO DA NECESSIDADE DA CONTRATAÇÃO.</w:t>
      </w:r>
    </w:p>
    <w:p w14:paraId="42DA623C">
      <w:pPr>
        <w:jc w:val="both"/>
        <w:rPr>
          <w:rFonts w:ascii="Arial" w:hAnsi="Arial" w:cs="Arial"/>
          <w:b/>
          <w:bCs/>
          <w:sz w:val="24"/>
          <w:szCs w:val="24"/>
          <w:lang w:val="pt-BR"/>
        </w:rPr>
      </w:pPr>
    </w:p>
    <w:p w14:paraId="13885DB0">
      <w:pPr>
        <w:jc w:val="both"/>
        <w:rPr>
          <w:rFonts w:ascii="Arial" w:hAnsi="Arial" w:cs="Arial"/>
          <w:sz w:val="24"/>
          <w:szCs w:val="24"/>
          <w:lang w:val="pt-BR"/>
        </w:rPr>
      </w:pPr>
      <w:r>
        <w:rPr>
          <w:rFonts w:ascii="Arial" w:hAnsi="Arial" w:cs="Arial"/>
          <w:b/>
          <w:bCs/>
          <w:sz w:val="24"/>
          <w:szCs w:val="24"/>
          <w:lang w:val="pt-BR"/>
        </w:rPr>
        <w:t xml:space="preserve">2.1. </w:t>
      </w:r>
      <w:r>
        <w:rPr>
          <w:rFonts w:ascii="Arial" w:hAnsi="Arial" w:cs="Arial"/>
          <w:sz w:val="24"/>
          <w:szCs w:val="24"/>
          <w:lang w:val="pt-BR"/>
        </w:rPr>
        <w:t xml:space="preserve">Trata-se de Dispensa de Licitação na forma Eletronica do tipo </w:t>
      </w:r>
      <w:r>
        <w:rPr>
          <w:rFonts w:ascii="Arial" w:hAnsi="Arial" w:cs="Arial"/>
          <w:b/>
          <w:sz w:val="24"/>
          <w:szCs w:val="24"/>
          <w:lang w:val="pt-BR"/>
        </w:rPr>
        <w:t xml:space="preserve">Menor preço Global </w:t>
      </w:r>
      <w:r>
        <w:rPr>
          <w:rFonts w:ascii="Arial" w:hAnsi="Arial" w:cs="Arial"/>
          <w:sz w:val="24"/>
          <w:szCs w:val="24"/>
          <w:lang w:val="pt-BR"/>
        </w:rPr>
        <w:t>com base no Artigo 75, Inciso l, da Lei Federal nº 14.133 de 01 de abril de 2021.</w:t>
      </w:r>
    </w:p>
    <w:p w14:paraId="3CB3C236">
      <w:pPr>
        <w:jc w:val="both"/>
        <w:rPr>
          <w:rFonts w:ascii="Arial" w:hAnsi="Arial" w:cs="Arial"/>
          <w:sz w:val="24"/>
          <w:szCs w:val="24"/>
          <w:lang w:val="pt-BR"/>
        </w:rPr>
      </w:pPr>
      <w:r>
        <w:rPr>
          <w:rFonts w:ascii="Arial" w:hAnsi="Arial" w:cs="Arial"/>
          <w:b/>
          <w:sz w:val="24"/>
          <w:szCs w:val="24"/>
          <w:lang w:val="pt-BR"/>
        </w:rPr>
        <w:t>2.2.</w:t>
      </w:r>
      <w:r>
        <w:rPr>
          <w:rFonts w:ascii="Arial" w:hAnsi="Arial" w:cs="Arial"/>
          <w:sz w:val="24"/>
          <w:szCs w:val="24"/>
          <w:lang w:val="pt-BR"/>
        </w:rPr>
        <w:t xml:space="preserve"> Fica dispensado a elaboração de Estudo Técnico Preliminar a presente aquisição, em virtude do valor e da simplicidade da contratação, nos termos do art. 36º, Inciso I, do Decreto Municipal nº 1.441, de 10 de janeiro de 2024.</w:t>
      </w:r>
    </w:p>
    <w:p w14:paraId="59901913">
      <w:pPr>
        <w:jc w:val="both"/>
        <w:rPr>
          <w:rFonts w:ascii="Arial" w:hAnsi="Arial" w:cs="Arial"/>
          <w:sz w:val="24"/>
          <w:szCs w:val="24"/>
          <w:lang w:val="pt-BR"/>
        </w:rPr>
      </w:pPr>
      <w:r>
        <w:rPr>
          <w:rFonts w:ascii="Arial" w:hAnsi="Arial" w:cs="Arial"/>
          <w:sz w:val="24"/>
          <w:szCs w:val="24"/>
          <w:lang w:val="pt-BR"/>
        </w:rPr>
        <w:t>2.3. O veículo, a ser executados os serviços de manutenção, apresentada será:</w:t>
      </w:r>
    </w:p>
    <w:p w14:paraId="69DFE48A">
      <w:pPr>
        <w:jc w:val="both"/>
        <w:rPr>
          <w:rFonts w:ascii="Arial" w:hAnsi="Arial" w:cs="Arial"/>
          <w:sz w:val="24"/>
          <w:szCs w:val="24"/>
          <w:lang w:val="pt-BR"/>
        </w:rPr>
      </w:pPr>
    </w:p>
    <w:p w14:paraId="3B403E94">
      <w:pPr>
        <w:jc w:val="both"/>
        <w:rPr>
          <w:rFonts w:ascii="Arial" w:hAnsi="Arial" w:cs="Arial"/>
          <w:sz w:val="24"/>
          <w:szCs w:val="24"/>
          <w:lang w:val="pt-BR"/>
        </w:rPr>
      </w:pPr>
    </w:p>
    <w:p w14:paraId="12319DEE">
      <w:pPr>
        <w:jc w:val="both"/>
        <w:rPr>
          <w:rFonts w:ascii="Arial" w:hAnsi="Arial" w:cs="Arial"/>
          <w:sz w:val="24"/>
          <w:szCs w:val="24"/>
          <w:lang w:val="pt-BR"/>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3F9FD910">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5C73B2">
            <w:pPr>
              <w:jc w:val="both"/>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0B4D9D7E">
            <w:pPr>
              <w:jc w:val="both"/>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466C688">
            <w:pPr>
              <w:jc w:val="both"/>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6E0895D2">
            <w:pPr>
              <w:jc w:val="both"/>
              <w:rPr>
                <w:rFonts w:ascii="Arial" w:hAnsi="Arial" w:cs="Arial"/>
                <w:sz w:val="24"/>
                <w:szCs w:val="24"/>
                <w:lang w:val="pt-BR"/>
              </w:rPr>
            </w:pPr>
            <w:r>
              <w:rPr>
                <w:rFonts w:ascii="Arial" w:hAnsi="Arial" w:cs="Arial"/>
                <w:sz w:val="24"/>
                <w:szCs w:val="24"/>
                <w:lang w:val="pt-BR"/>
              </w:rPr>
              <w:t>Descritivo dos serviços</w:t>
            </w:r>
          </w:p>
        </w:tc>
      </w:tr>
      <w:tr w14:paraId="56A6BFC3">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EC1B63">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537D5432">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5BE4E06A">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3F217962">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44EF31B1">
            <w:pPr>
              <w:jc w:val="both"/>
              <w:rPr>
                <w:rFonts w:ascii="Arial" w:hAnsi="Arial" w:cs="Arial"/>
                <w:sz w:val="24"/>
                <w:szCs w:val="24"/>
                <w:lang w:val="pt-BR"/>
              </w:rPr>
            </w:pPr>
            <w:r>
              <w:rPr>
                <w:rFonts w:ascii="Arial" w:hAnsi="Arial" w:cs="Arial"/>
                <w:sz w:val="24"/>
                <w:szCs w:val="24"/>
                <w:lang w:val="pt-BR"/>
              </w:rPr>
              <w:t>Pintura geral da caçamba, com 02 demãosem esmalte sintético na cor azul;</w:t>
            </w:r>
          </w:p>
          <w:p w14:paraId="524D5BD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8B4ADAD">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0404A92C">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43DCAC3F">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408B6A72">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415D082E">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19CAA293">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31356447">
      <w:pPr>
        <w:jc w:val="both"/>
        <w:rPr>
          <w:rFonts w:ascii="Arial" w:hAnsi="Arial" w:cs="Arial"/>
          <w:sz w:val="24"/>
          <w:szCs w:val="24"/>
        </w:rPr>
      </w:pPr>
    </w:p>
    <w:p w14:paraId="0C8CE66E">
      <w:pPr>
        <w:jc w:val="both"/>
        <w:rPr>
          <w:rFonts w:ascii="Arial" w:hAnsi="Arial" w:eastAsia="Calibri" w:cs="Arial"/>
          <w:b/>
          <w:bCs/>
          <w:sz w:val="24"/>
          <w:szCs w:val="24"/>
          <w:lang w:val="pt-BR"/>
        </w:rPr>
      </w:pPr>
      <w:r>
        <w:rPr>
          <w:rFonts w:ascii="Arial" w:hAnsi="Arial" w:eastAsia="Calibri" w:cs="Arial"/>
          <w:b/>
          <w:bCs/>
          <w:sz w:val="24"/>
          <w:szCs w:val="24"/>
          <w:lang w:val="pt-BR"/>
        </w:rPr>
        <w:drawing>
          <wp:inline distT="0" distB="0" distL="114300" distR="114300">
            <wp:extent cx="2788920" cy="2091690"/>
            <wp:effectExtent l="0" t="0" r="0" b="11430"/>
            <wp:docPr id="16" name="Imagem 1"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descr="lateral direita caçamba"/>
                    <pic:cNvPicPr>
                      <a:picLocks noChangeAspect="1"/>
                    </pic:cNvPicPr>
                  </pic:nvPicPr>
                  <pic:blipFill>
                    <a:blip r:embed="rId12"/>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4" name="Imagem 2"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Lateral esquerda caçamba"/>
                    <pic:cNvPicPr>
                      <a:picLocks noChangeAspect="1"/>
                    </pic:cNvPicPr>
                  </pic:nvPicPr>
                  <pic:blipFill>
                    <a:blip r:embed="rId13"/>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91690"/>
            <wp:effectExtent l="0" t="0" r="0" b="11430"/>
            <wp:docPr id="3" name="Imagem 3"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frente caminhão"/>
                    <pic:cNvPicPr>
                      <a:picLocks noChangeAspect="1"/>
                    </pic:cNvPicPr>
                  </pic:nvPicPr>
                  <pic:blipFill>
                    <a:blip r:embed="rId14"/>
                    <a:stretch>
                      <a:fillRect/>
                    </a:stretch>
                  </pic:blipFill>
                  <pic:spPr>
                    <a:xfrm>
                      <a:off x="0" y="0"/>
                      <a:ext cx="2788920" cy="2091690"/>
                    </a:xfrm>
                    <a:prstGeom prst="rect">
                      <a:avLst/>
                    </a:prstGeom>
                    <a:noFill/>
                    <a:ln>
                      <a:noFill/>
                    </a:ln>
                  </pic:spPr>
                </pic:pic>
              </a:graphicData>
            </a:graphic>
          </wp:inline>
        </w:drawing>
      </w:r>
      <w:r>
        <w:rPr>
          <w:rFonts w:ascii="Arial" w:hAnsi="Arial" w:eastAsia="Calibri" w:cs="Arial"/>
          <w:b/>
          <w:bCs/>
          <w:sz w:val="24"/>
          <w:szCs w:val="24"/>
          <w:lang w:val="pt-BR"/>
        </w:rPr>
        <w:drawing>
          <wp:inline distT="0" distB="0" distL="114300" distR="114300">
            <wp:extent cx="2788920" cy="2080260"/>
            <wp:effectExtent l="0" t="0" r="0" b="7620"/>
            <wp:docPr id="17" name="Imagem 4"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descr="cacd9ce4-bf8d-4a61-ac7e-0ab5c0d856dc (1)"/>
                    <pic:cNvPicPr>
                      <a:picLocks noChangeAspect="1"/>
                    </pic:cNvPicPr>
                  </pic:nvPicPr>
                  <pic:blipFill>
                    <a:blip r:embed="rId15"/>
                    <a:stretch>
                      <a:fillRect/>
                    </a:stretch>
                  </pic:blipFill>
                  <pic:spPr>
                    <a:xfrm>
                      <a:off x="0" y="0"/>
                      <a:ext cx="2788920" cy="2080260"/>
                    </a:xfrm>
                    <a:prstGeom prst="rect">
                      <a:avLst/>
                    </a:prstGeom>
                    <a:noFill/>
                    <a:ln>
                      <a:noFill/>
                    </a:ln>
                  </pic:spPr>
                </pic:pic>
              </a:graphicData>
            </a:graphic>
          </wp:inline>
        </w:drawing>
      </w:r>
    </w:p>
    <w:p w14:paraId="13982233">
      <w:pPr>
        <w:jc w:val="both"/>
        <w:rPr>
          <w:rFonts w:ascii="Arial" w:hAnsi="Arial" w:eastAsia="Calibri" w:cs="Arial"/>
          <w:b/>
          <w:bCs/>
          <w:sz w:val="24"/>
          <w:szCs w:val="24"/>
          <w:lang w:val="pt-BR"/>
        </w:rPr>
      </w:pPr>
    </w:p>
    <w:p w14:paraId="6771A257">
      <w:pPr>
        <w:jc w:val="both"/>
        <w:rPr>
          <w:rFonts w:ascii="Arial" w:hAnsi="Arial" w:eastAsia="Arial" w:cs="Arial"/>
          <w:b/>
          <w:bCs/>
          <w:sz w:val="24"/>
          <w:szCs w:val="24"/>
          <w:lang w:val="pt-BR"/>
        </w:rPr>
      </w:pPr>
      <w:r>
        <w:rPr>
          <w:rFonts w:ascii="Arial" w:hAnsi="Arial" w:eastAsia="Arial" w:cs="Arial"/>
          <w:b/>
          <w:bCs/>
          <w:sz w:val="24"/>
          <w:szCs w:val="24"/>
          <w:lang w:val="pt-BR"/>
        </w:rPr>
        <w:t>3. DESCRIÇÃO DA SOLUÇÃO COMO TODO;</w:t>
      </w:r>
    </w:p>
    <w:p w14:paraId="5B89483C">
      <w:pPr>
        <w:jc w:val="both"/>
        <w:rPr>
          <w:rFonts w:ascii="Arial" w:hAnsi="Arial" w:cs="Arial"/>
          <w:sz w:val="24"/>
          <w:szCs w:val="24"/>
          <w:lang w:val="pt-BR"/>
        </w:rPr>
      </w:pPr>
    </w:p>
    <w:p w14:paraId="09E40943">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3.1. A caçamba do caminhão IVECO EUROCARGO, placas DMN 3164, ano 2010, pertencente ao patrimônio da Prefeitura Municipal de Rifaina/SP, encontra-se com a estrutura visualmente comprometida, apresentando amassados, ferrugem aparente, marcas de soldas antigas e alterações que descaracterizam seu padrão original. O estado atual da caçamba prejudica a aparência do veículo, impactando negativamente na imagem da frota municipal diante da população. Considerando a importância de manter os veículos públicos em boas condições visuais, condizentes com a responsabilidade e seriedade da administração municipal, faz-se necessária a realização de serviços de funilaria e pintura para recuperação estética da caçamba, contribuindo para a valorização e conservação do patrimônio público.</w:t>
      </w:r>
    </w:p>
    <w:p w14:paraId="767C8D62">
      <w:pPr>
        <w:tabs>
          <w:tab w:val="center" w:pos="4779"/>
          <w:tab w:val="right" w:pos="9198"/>
        </w:tabs>
        <w:jc w:val="both"/>
        <w:rPr>
          <w:rFonts w:ascii="Arial" w:hAnsi="Arial" w:cs="Arial"/>
          <w:bCs/>
          <w:sz w:val="24"/>
          <w:szCs w:val="24"/>
          <w:lang w:val="pt-BR"/>
        </w:rPr>
      </w:pPr>
    </w:p>
    <w:p w14:paraId="31DA5B12">
      <w:pPr>
        <w:tabs>
          <w:tab w:val="center" w:pos="4779"/>
          <w:tab w:val="right" w:pos="9198"/>
        </w:tabs>
        <w:jc w:val="both"/>
        <w:rPr>
          <w:rFonts w:ascii="Arial" w:hAnsi="Arial" w:cs="Arial"/>
          <w:bCs/>
          <w:sz w:val="24"/>
          <w:szCs w:val="24"/>
          <w:lang w:val="pt-BR"/>
        </w:rPr>
      </w:pPr>
    </w:p>
    <w:p w14:paraId="6E99C815">
      <w:pPr>
        <w:tabs>
          <w:tab w:val="center" w:pos="4779"/>
          <w:tab w:val="right" w:pos="9198"/>
        </w:tabs>
        <w:jc w:val="both"/>
        <w:rPr>
          <w:rFonts w:ascii="Arial" w:hAnsi="Arial" w:cs="Arial"/>
          <w:sz w:val="24"/>
          <w:szCs w:val="24"/>
          <w:lang w:val="pt-BR"/>
        </w:rPr>
      </w:pPr>
      <w:r>
        <w:rPr>
          <w:rFonts w:ascii="Arial" w:hAnsi="Arial" w:cs="Arial"/>
          <w:b/>
          <w:bCs/>
          <w:sz w:val="24"/>
          <w:szCs w:val="24"/>
          <w:lang w:val="pt-BR"/>
        </w:rPr>
        <w:t>4. REQUISITOS DA CONTRATAÇÃO;</w:t>
      </w:r>
    </w:p>
    <w:p w14:paraId="029E6218">
      <w:pPr>
        <w:tabs>
          <w:tab w:val="center" w:pos="4779"/>
          <w:tab w:val="right" w:pos="9198"/>
        </w:tabs>
        <w:jc w:val="both"/>
        <w:rPr>
          <w:rFonts w:ascii="Arial" w:hAnsi="Arial" w:cs="Arial"/>
          <w:b/>
          <w:bCs/>
          <w:sz w:val="24"/>
          <w:szCs w:val="24"/>
          <w:lang w:val="pt-BR"/>
        </w:rPr>
      </w:pPr>
    </w:p>
    <w:p w14:paraId="607AEA58">
      <w:pPr>
        <w:tabs>
          <w:tab w:val="center" w:pos="4779"/>
          <w:tab w:val="right" w:pos="9198"/>
        </w:tabs>
        <w:jc w:val="both"/>
        <w:rPr>
          <w:rFonts w:ascii="Arial" w:hAnsi="Arial" w:cs="Arial"/>
          <w:bCs/>
          <w:sz w:val="24"/>
          <w:szCs w:val="24"/>
          <w:lang w:val="pt-BR"/>
        </w:rPr>
      </w:pPr>
      <w:r>
        <w:rPr>
          <w:rFonts w:ascii="Arial" w:hAnsi="Arial" w:cs="Arial"/>
          <w:bCs/>
          <w:sz w:val="24"/>
          <w:szCs w:val="24"/>
          <w:lang w:val="pt-BR"/>
        </w:rPr>
        <w:t>4.1. A contratação deverá observar os seguintes requisitos:</w:t>
      </w:r>
    </w:p>
    <w:p w14:paraId="2D417033">
      <w:pPr>
        <w:tabs>
          <w:tab w:val="center" w:pos="4779"/>
          <w:tab w:val="right" w:pos="9198"/>
        </w:tabs>
        <w:jc w:val="both"/>
        <w:rPr>
          <w:rFonts w:ascii="Arial" w:hAnsi="Arial" w:cs="Arial"/>
          <w:sz w:val="24"/>
          <w:szCs w:val="24"/>
          <w:lang w:val="pt-BR"/>
        </w:rPr>
      </w:pPr>
      <w:r>
        <w:rPr>
          <w:rFonts w:ascii="Arial" w:hAnsi="Arial" w:cs="Arial"/>
          <w:b/>
          <w:bCs/>
          <w:sz w:val="24"/>
          <w:szCs w:val="24"/>
          <w:lang w:val="pt-BR"/>
        </w:rPr>
        <w:t xml:space="preserve">4.3. </w:t>
      </w:r>
      <w:r>
        <w:rPr>
          <w:rFonts w:ascii="Arial" w:hAnsi="Arial" w:cs="Arial"/>
          <w:sz w:val="24"/>
          <w:szCs w:val="24"/>
          <w:lang w:val="pt-BR"/>
        </w:rPr>
        <w:t>A Contratada deve cumprir todas as obrigações constantes neste Termo de Referência, seus anexos e sua proposta,</w:t>
      </w:r>
      <w:r>
        <w:t xml:space="preserve"> </w:t>
      </w:r>
      <w:r>
        <w:rPr>
          <w:rFonts w:ascii="Arial" w:hAnsi="Arial" w:cs="Arial"/>
          <w:sz w:val="24"/>
          <w:szCs w:val="24"/>
          <w:lang w:val="pt-BR"/>
        </w:rPr>
        <w:t xml:space="preserve">assumindo como exclusivamente seus os riscos e as despesas decorrentes da boa e perfeita execução do objeto e, ainda: </w:t>
      </w:r>
    </w:p>
    <w:p w14:paraId="49B938EC">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4.4. A empresa participante, devera ter sede ou filial em um raio de no máximo 80 Km (oitenta) quilômetros, tendo como centro o local onde está localizado o prédio do Centro Administrativo do Município de Rifaina; </w:t>
      </w:r>
    </w:p>
    <w:p w14:paraId="7831A649">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4.5. Justifica-se a contratação apenas de empresa que tenha sede ou filiais no raio estipulado, em razão de otimizar-se o tempo de deslocamento à oficina, contribuindo sobremaneira para agilizar o processo de conserto e a racionalização dos custos para o Município; </w:t>
      </w:r>
    </w:p>
    <w:p w14:paraId="1E0E947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4.6. Apresentar, durante a execução dos serviços, se solicitado, documentos que comprovem estar cumprindo a legislação, em especial, encargos trabalhistas, previdenciários, fiscais e comerciais; </w:t>
      </w:r>
    </w:p>
    <w:p w14:paraId="213C535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4.7. Manter, durante toda a execução do contrato, em compatibilidade com as obrigações assumidas, todas as condições de habilitação e qualificação exigidas na licitação; </w:t>
      </w:r>
    </w:p>
    <w:p w14:paraId="349B7E6D">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4.8. Indicar preposto para representá-la durante a execução do contrato. </w:t>
      </w:r>
    </w:p>
    <w:p w14:paraId="3DC81B3C">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4.9. Abster-se de veicular publicidade ou qualquer outra informação acerca da contratação objeto deste Termo de Referência ou a ela relacionada, salvo se houver expressa e prévia autorização do Município; </w:t>
      </w:r>
    </w:p>
    <w:p w14:paraId="482CA946">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4.10. Responder integralmente por perdas e danos que vier a causar ao Município ou a terceiros em razão de ação ou omissão dolosa ou culposa, sua ou dos seus prepostos, independentemente de outras cominações edilícias ou legais a que estiver sujeito; </w:t>
      </w:r>
    </w:p>
    <w:p w14:paraId="75681E47">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4.11.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deste Termo de Referência; </w:t>
      </w:r>
    </w:p>
    <w:p w14:paraId="61ADB4D5">
      <w:pPr>
        <w:tabs>
          <w:tab w:val="center" w:pos="4779"/>
          <w:tab w:val="right" w:pos="9198"/>
        </w:tabs>
        <w:jc w:val="both"/>
        <w:rPr>
          <w:rFonts w:ascii="Arial" w:hAnsi="Arial" w:cs="Arial"/>
          <w:sz w:val="24"/>
          <w:szCs w:val="24"/>
          <w:lang w:val="pt-BR"/>
        </w:rPr>
      </w:pPr>
      <w:r>
        <w:rPr>
          <w:rFonts w:ascii="Arial" w:hAnsi="Arial" w:cs="Arial"/>
          <w:sz w:val="24"/>
          <w:szCs w:val="24"/>
          <w:lang w:val="pt-BR"/>
        </w:rPr>
        <w:t xml:space="preserve">1.12. Responsabilizar-se pelo pagamento dos tributos que venham incidir sobre o produto fornecido, reservando ao Município o direito de deduzir, dos valores a serem pagos à empresa, as quantias correspondentes aos tributos eventualmente não recolhidos; </w:t>
      </w:r>
    </w:p>
    <w:p w14:paraId="39F2099E">
      <w:pPr>
        <w:tabs>
          <w:tab w:val="center" w:pos="4779"/>
          <w:tab w:val="right" w:pos="9198"/>
        </w:tabs>
        <w:jc w:val="both"/>
        <w:rPr>
          <w:rFonts w:ascii="Arial" w:hAnsi="Arial" w:cs="Arial"/>
          <w:sz w:val="24"/>
          <w:szCs w:val="24"/>
          <w:lang w:val="pt-BR"/>
        </w:rPr>
      </w:pPr>
      <w:r>
        <w:rPr>
          <w:rFonts w:ascii="Arial" w:hAnsi="Arial" w:cs="Arial"/>
          <w:sz w:val="24"/>
          <w:szCs w:val="24"/>
          <w:lang w:val="pt-BR"/>
        </w:rPr>
        <w:t>4.13. Manter, durante toda a execução do contrato, em compatibilidade com as obrigações assumidas, todas as condições de habilitação e qualificação exigidas na licitação;</w:t>
      </w:r>
    </w:p>
    <w:p w14:paraId="7183909F">
      <w:pPr>
        <w:tabs>
          <w:tab w:val="center" w:pos="4779"/>
          <w:tab w:val="right" w:pos="9198"/>
        </w:tabs>
        <w:jc w:val="both"/>
        <w:rPr>
          <w:rFonts w:ascii="Arial" w:hAnsi="Arial" w:cs="Arial"/>
          <w:b/>
          <w:bCs/>
          <w:sz w:val="24"/>
          <w:szCs w:val="24"/>
          <w:lang w:val="pt-BR"/>
        </w:rPr>
      </w:pPr>
      <w:r>
        <w:rPr>
          <w:rFonts w:ascii="Arial" w:hAnsi="Arial" w:cs="Arial"/>
          <w:bCs/>
          <w:sz w:val="24"/>
          <w:szCs w:val="24"/>
          <w:lang w:val="pt-BR"/>
        </w:rPr>
        <w:t>1.14.</w:t>
      </w:r>
      <w:r>
        <w:rPr>
          <w:rFonts w:ascii="Arial" w:hAnsi="Arial" w:cs="Arial"/>
          <w:b/>
          <w:bCs/>
          <w:sz w:val="24"/>
          <w:szCs w:val="24"/>
          <w:lang w:val="pt-BR"/>
        </w:rPr>
        <w:t xml:space="preserve"> </w:t>
      </w:r>
      <w:r>
        <w:rPr>
          <w:rFonts w:ascii="Arial" w:hAnsi="Arial" w:cs="Arial"/>
          <w:sz w:val="24"/>
          <w:szCs w:val="24"/>
          <w:lang w:val="pt-BR"/>
        </w:rPr>
        <w:t>Prestar à Administração, sempre que necessário, esclarecimentos, fornecendo toda e qualquer orientação necessária..</w:t>
      </w:r>
    </w:p>
    <w:p w14:paraId="54C422A5">
      <w:pPr>
        <w:tabs>
          <w:tab w:val="center" w:pos="4779"/>
          <w:tab w:val="right" w:pos="9198"/>
        </w:tabs>
        <w:jc w:val="both"/>
        <w:rPr>
          <w:rFonts w:ascii="Arial" w:hAnsi="Arial" w:cs="Arial"/>
          <w:b/>
          <w:bCs/>
          <w:sz w:val="24"/>
          <w:szCs w:val="24"/>
          <w:lang w:val="pt-BR"/>
        </w:rPr>
      </w:pPr>
    </w:p>
    <w:p w14:paraId="53DF0CAD">
      <w:pPr>
        <w:tabs>
          <w:tab w:val="center" w:pos="4779"/>
          <w:tab w:val="right" w:pos="9198"/>
        </w:tabs>
        <w:jc w:val="both"/>
        <w:rPr>
          <w:rFonts w:ascii="Arial" w:hAnsi="Arial"/>
          <w:sz w:val="24"/>
          <w:lang w:val="pt-BR"/>
        </w:rPr>
      </w:pPr>
    </w:p>
    <w:p w14:paraId="56D44D57">
      <w:pPr>
        <w:tabs>
          <w:tab w:val="center" w:pos="4779"/>
          <w:tab w:val="right" w:pos="9198"/>
        </w:tabs>
        <w:jc w:val="both"/>
        <w:rPr>
          <w:rFonts w:ascii="Arial" w:hAnsi="Arial" w:cs="Arial"/>
          <w:b/>
          <w:color w:val="000000"/>
          <w:sz w:val="24"/>
          <w:szCs w:val="24"/>
          <w:lang w:val="pt-BR" w:eastAsia="zh-CN"/>
        </w:rPr>
      </w:pPr>
      <w:r>
        <w:rPr>
          <w:rFonts w:ascii="Arial" w:hAnsi="Arial" w:cs="Arial"/>
          <w:b/>
          <w:bCs/>
          <w:color w:val="000000"/>
          <w:sz w:val="24"/>
          <w:szCs w:val="24"/>
          <w:lang w:val="pt-BR" w:eastAsia="zh-CN"/>
        </w:rPr>
        <w:t xml:space="preserve">5. </w:t>
      </w:r>
      <w:r>
        <w:rPr>
          <w:rFonts w:ascii="Arial" w:hAnsi="Arial" w:cs="Arial"/>
          <w:b/>
          <w:color w:val="000000"/>
          <w:sz w:val="24"/>
          <w:szCs w:val="24"/>
          <w:lang w:val="pt-BR" w:eastAsia="zh-CN"/>
        </w:rPr>
        <w:t>CONDIÇÕES DE EXECUÇÃO DO OBJETO:</w:t>
      </w:r>
    </w:p>
    <w:p w14:paraId="2D38420D">
      <w:pPr>
        <w:tabs>
          <w:tab w:val="center" w:pos="4779"/>
          <w:tab w:val="right" w:pos="9198"/>
        </w:tabs>
        <w:jc w:val="both"/>
        <w:rPr>
          <w:rFonts w:ascii="Arial" w:hAnsi="Arial" w:cs="Arial"/>
          <w:sz w:val="24"/>
          <w:szCs w:val="24"/>
          <w:lang w:val="pt-BR"/>
        </w:rPr>
      </w:pPr>
    </w:p>
    <w:p w14:paraId="6AABBA99">
      <w:pPr>
        <w:tabs>
          <w:tab w:val="center" w:pos="4779"/>
          <w:tab w:val="right" w:pos="9198"/>
        </w:tabs>
        <w:jc w:val="both"/>
        <w:rPr>
          <w:rFonts w:ascii="Arial" w:hAnsi="Arial" w:cs="Arial"/>
          <w:color w:val="000000"/>
          <w:sz w:val="24"/>
          <w:szCs w:val="24"/>
          <w:lang w:val="pt-BR" w:eastAsia="zh-CN"/>
        </w:rPr>
      </w:pPr>
      <w:r>
        <w:rPr>
          <w:rFonts w:ascii="Arial" w:hAnsi="Arial" w:cs="Arial"/>
          <w:b/>
          <w:bCs/>
          <w:color w:val="000000"/>
          <w:sz w:val="24"/>
          <w:szCs w:val="24"/>
          <w:lang w:val="pt-BR" w:eastAsia="zh-CN"/>
        </w:rPr>
        <w:t xml:space="preserve">5.1. </w:t>
      </w:r>
      <w:r>
        <w:rPr>
          <w:rFonts w:ascii="Arial" w:hAnsi="Arial" w:cs="Arial"/>
          <w:color w:val="000000"/>
          <w:sz w:val="24"/>
          <w:szCs w:val="24"/>
          <w:lang w:val="pt-BR" w:eastAsia="zh-CN"/>
        </w:rPr>
        <w:t xml:space="preserve"> Das condições e local de entrega:</w:t>
      </w:r>
    </w:p>
    <w:p w14:paraId="032A578B">
      <w:pPr>
        <w:tabs>
          <w:tab w:val="center" w:pos="4779"/>
          <w:tab w:val="right" w:pos="9198"/>
        </w:tabs>
        <w:jc w:val="both"/>
        <w:rPr>
          <w:rFonts w:ascii="Arial" w:hAnsi="Arial" w:cs="Arial"/>
          <w:color w:val="000000"/>
          <w:sz w:val="24"/>
          <w:szCs w:val="24"/>
          <w:lang w:val="pt-BR" w:eastAsia="zh-CN"/>
        </w:rPr>
      </w:pPr>
    </w:p>
    <w:p w14:paraId="29F654D7">
      <w:pPr>
        <w:jc w:val="both"/>
        <w:rPr>
          <w:rFonts w:ascii="Arial" w:hAnsi="Arial" w:cs="Arial"/>
          <w:color w:val="000000"/>
          <w:sz w:val="24"/>
          <w:szCs w:val="24"/>
          <w:lang w:eastAsia="zh-CN"/>
        </w:rPr>
      </w:pPr>
      <w:r>
        <w:rPr>
          <w:rFonts w:ascii="Arial" w:hAnsi="Arial" w:cs="Arial"/>
          <w:color w:val="000000"/>
          <w:sz w:val="24"/>
          <w:szCs w:val="24"/>
          <w:lang w:val="pt-BR" w:eastAsia="zh-CN"/>
        </w:rPr>
        <w:t>5.1.1.</w:t>
      </w:r>
      <w:r>
        <w:t xml:space="preserve"> </w:t>
      </w:r>
      <w:r>
        <w:rPr>
          <w:rFonts w:ascii="Arial" w:hAnsi="Arial" w:cs="Arial"/>
          <w:color w:val="000000"/>
          <w:sz w:val="24"/>
          <w:szCs w:val="24"/>
          <w:lang w:eastAsia="zh-CN"/>
        </w:rPr>
        <w:t>Os serviços deverão ser executados na oficina da CONTRATADA, em local coberto, limpo e fechado, de modo que ofereça segurança, inclusive da CONTRATADA, visto tratar-se de veículos oficiais, deixando-os livres da ação da chuva, vento, poeira, granizo e demais intempéries.</w:t>
      </w:r>
    </w:p>
    <w:p w14:paraId="77CC5E32">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5.1.2. O objeto desta licitação deverá ser executado de forma integralmente, mediante a expedição de Pedido de Compras pelo setor de compras da Prefeitura, e a CONTRATADA deverá completar os serviços no prazo máximo de 15 (QUINZE) dias consecutivos contados a partir do recebimento do referido Pedido de Compras.</w:t>
      </w:r>
      <w:r>
        <w:rPr>
          <w:rFonts w:ascii="Arial" w:hAnsi="Arial" w:cs="Arial"/>
          <w:bCs/>
          <w:color w:val="000000"/>
          <w:sz w:val="24"/>
          <w:szCs w:val="24"/>
          <w:lang w:val="pt-BR" w:eastAsia="zh-CN"/>
        </w:rPr>
        <w:cr/>
      </w:r>
      <w:r>
        <w:rPr>
          <w:rFonts w:ascii="Arial" w:hAnsi="Arial" w:cs="Arial"/>
          <w:color w:val="000000"/>
          <w:sz w:val="24"/>
          <w:szCs w:val="24"/>
          <w:lang w:val="pt-BR" w:eastAsia="zh-CN"/>
        </w:rPr>
        <w:t>5.1.3.</w:t>
      </w:r>
      <w:r>
        <w:rPr>
          <w:rFonts w:ascii="Arial" w:hAnsi="Arial" w:cs="Arial"/>
          <w:bCs/>
          <w:color w:val="000000"/>
          <w:sz w:val="24"/>
          <w:szCs w:val="24"/>
          <w:lang w:val="pt-BR" w:eastAsia="zh-CN"/>
        </w:rPr>
        <w:t xml:space="preserve"> Os produtos deverão ser entregues, por conta e risco da(s) empresa(s) vencedora(s), nos locais indicados pelo solicitante, de acordo com a solicitação previamente expedida, de segunda à sexta-feira, sem hora específica.</w:t>
      </w:r>
    </w:p>
    <w:p w14:paraId="4E682C0E">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5.1.4.</w:t>
      </w:r>
      <w:r>
        <w:rPr>
          <w:rFonts w:ascii="Arial" w:hAnsi="Arial" w:cs="Arial"/>
          <w:bCs/>
          <w:color w:val="000000"/>
          <w:sz w:val="24"/>
          <w:szCs w:val="24"/>
          <w:lang w:val="pt-BR" w:eastAsia="zh-CN"/>
        </w:rPr>
        <w:t xml:space="preserve"> As entregas poderão eventualmente ser suspensas ou alteradas, a critério desta Prefeitura Municipal.</w:t>
      </w:r>
    </w:p>
    <w:p w14:paraId="337C6CEA">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5.1.5.</w:t>
      </w:r>
      <w:r>
        <w:rPr>
          <w:rFonts w:ascii="Arial" w:hAnsi="Arial" w:cs="Arial"/>
          <w:bCs/>
          <w:color w:val="000000"/>
          <w:sz w:val="24"/>
          <w:szCs w:val="24"/>
          <w:lang w:val="pt-BR" w:eastAsia="zh-CN"/>
        </w:rPr>
        <w:t xml:space="preserve"> Fica reservado a esta Administração, em qualquer fase do certame, o direito de realizar testes que comprovem a má qualidade do produto ofertado.</w:t>
      </w:r>
    </w:p>
    <w:p w14:paraId="015F0926">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5.1.6. Para tanto, o produto será submetido a análises técnicas pertinentes, e ficam, desde já, cientes os licitantes de que o produto considerado insatisfatório em qualquer das análises será automaticamente recusado, devendo ser, imediatamente, substituído.</w:t>
      </w:r>
    </w:p>
    <w:p w14:paraId="13EBD048">
      <w:pPr>
        <w:jc w:val="both"/>
        <w:rPr>
          <w:rFonts w:ascii="Arial" w:hAnsi="Arial" w:cs="Arial"/>
          <w:bCs/>
          <w:color w:val="000000"/>
          <w:sz w:val="24"/>
          <w:szCs w:val="24"/>
          <w:lang w:val="pt-BR" w:eastAsia="zh-CN"/>
        </w:rPr>
      </w:pPr>
      <w:r>
        <w:rPr>
          <w:rFonts w:ascii="Arial" w:hAnsi="Arial" w:cs="Arial"/>
          <w:color w:val="000000"/>
          <w:sz w:val="24"/>
          <w:szCs w:val="24"/>
          <w:lang w:val="pt-BR" w:eastAsia="zh-CN"/>
        </w:rPr>
        <w:t>5.1.7.</w:t>
      </w:r>
      <w:r>
        <w:rPr>
          <w:rFonts w:ascii="Arial" w:hAnsi="Arial" w:cs="Arial"/>
          <w:bCs/>
          <w:color w:val="000000"/>
          <w:sz w:val="24"/>
          <w:szCs w:val="24"/>
          <w:lang w:val="pt-BR" w:eastAsia="zh-CN"/>
        </w:rPr>
        <w:t xml:space="preserve"> Comunicar à Contratante, no prazo máximo de 24 (vinte e quatro) horas que antecede a data da entrega, os motivos que impossibilitem o cumprimento do prazo previsto, com a devida comprovação;</w:t>
      </w:r>
    </w:p>
    <w:p w14:paraId="490323C2">
      <w:pPr>
        <w:jc w:val="both"/>
        <w:rPr>
          <w:rFonts w:ascii="Arial" w:hAnsi="Arial" w:cs="Arial"/>
          <w:bCs/>
          <w:color w:val="000000"/>
          <w:sz w:val="24"/>
          <w:szCs w:val="24"/>
          <w:lang w:val="pt-BR" w:eastAsia="zh-CN"/>
        </w:rPr>
      </w:pPr>
      <w:r>
        <w:rPr>
          <w:rFonts w:ascii="Arial" w:hAnsi="Arial" w:cs="Arial"/>
          <w:bCs/>
          <w:color w:val="000000"/>
          <w:sz w:val="24"/>
          <w:szCs w:val="24"/>
          <w:lang w:val="pt-BR" w:eastAsia="zh-CN"/>
        </w:rPr>
        <w:t>5.1.8. Todas as despesas de transporte, tributos, frete, carregamento, descarregamento, encargos trabalhistas e previdenciários, e outros custos decorrentes direta e indiretamente do fornecimento do objeto desta licitação, correrão por conta exclusiva da contratada.</w:t>
      </w:r>
    </w:p>
    <w:p w14:paraId="17F16366">
      <w:pPr>
        <w:jc w:val="both"/>
        <w:rPr>
          <w:rFonts w:ascii="Arial" w:hAnsi="Arial" w:cs="Arial"/>
          <w:b/>
          <w:color w:val="000000"/>
          <w:sz w:val="24"/>
          <w:szCs w:val="24"/>
          <w:lang w:val="pt-BR" w:eastAsia="zh-CN"/>
        </w:rPr>
      </w:pPr>
    </w:p>
    <w:p w14:paraId="160F2472">
      <w:pPr>
        <w:jc w:val="both"/>
        <w:rPr>
          <w:rFonts w:ascii="Arial" w:hAnsi="Arial" w:cs="Arial"/>
          <w:b/>
          <w:color w:val="000000"/>
          <w:sz w:val="24"/>
          <w:szCs w:val="24"/>
          <w:lang w:val="pt-BR" w:eastAsia="zh-CN"/>
        </w:rPr>
      </w:pPr>
      <w:r>
        <w:rPr>
          <w:rFonts w:ascii="Arial" w:hAnsi="Arial" w:cs="Arial"/>
          <w:b/>
          <w:color w:val="000000"/>
          <w:sz w:val="24"/>
          <w:szCs w:val="24"/>
          <w:lang w:val="pt-BR" w:eastAsia="zh-CN"/>
        </w:rPr>
        <w:t xml:space="preserve">5.2. DA SUBCONTRATAÇÃO </w:t>
      </w:r>
    </w:p>
    <w:p w14:paraId="29EEED78">
      <w:pPr>
        <w:jc w:val="both"/>
        <w:rPr>
          <w:rFonts w:ascii="Arial" w:hAnsi="Arial" w:cs="Arial"/>
          <w:b/>
          <w:color w:val="000000"/>
          <w:sz w:val="24"/>
          <w:szCs w:val="24"/>
          <w:lang w:val="pt-BR" w:eastAsia="zh-CN"/>
        </w:rPr>
      </w:pPr>
    </w:p>
    <w:p w14:paraId="2EB28C35">
      <w:pPr>
        <w:jc w:val="both"/>
        <w:rPr>
          <w:rFonts w:ascii="Arial" w:hAnsi="Arial" w:cs="Arial"/>
          <w:color w:val="000000"/>
          <w:sz w:val="24"/>
          <w:szCs w:val="24"/>
          <w:lang w:val="pt-BR" w:eastAsia="zh-CN"/>
        </w:rPr>
      </w:pPr>
      <w:r>
        <w:rPr>
          <w:rFonts w:ascii="Arial" w:hAnsi="Arial" w:cs="Arial"/>
          <w:b/>
          <w:color w:val="000000"/>
          <w:sz w:val="24"/>
          <w:szCs w:val="24"/>
          <w:lang w:val="pt-BR" w:eastAsia="zh-CN"/>
        </w:rPr>
        <w:t>5.2.</w:t>
      </w:r>
      <w:r>
        <w:rPr>
          <w:rFonts w:ascii="Arial" w:hAnsi="Arial" w:cs="Arial"/>
          <w:color w:val="000000"/>
          <w:sz w:val="24"/>
          <w:szCs w:val="24"/>
          <w:lang w:val="pt-BR" w:eastAsia="zh-CN"/>
        </w:rPr>
        <w:t>1. Não será admitida a subcontratação do objeto contratado.</w:t>
      </w:r>
    </w:p>
    <w:p w14:paraId="75DB2C59">
      <w:pPr>
        <w:jc w:val="both"/>
        <w:rPr>
          <w:rFonts w:ascii="Arial" w:hAnsi="Arial" w:cs="Arial"/>
          <w:b/>
          <w:sz w:val="24"/>
          <w:szCs w:val="24"/>
          <w:lang w:val="pt-BR"/>
        </w:rPr>
      </w:pPr>
    </w:p>
    <w:p w14:paraId="29095742">
      <w:pPr>
        <w:jc w:val="both"/>
        <w:rPr>
          <w:rFonts w:ascii="Arial" w:hAnsi="Arial" w:cs="Arial"/>
          <w:b/>
          <w:sz w:val="24"/>
          <w:szCs w:val="24"/>
          <w:lang w:val="pt-BR"/>
        </w:rPr>
      </w:pPr>
      <w:r>
        <w:rPr>
          <w:rFonts w:ascii="Arial" w:hAnsi="Arial" w:cs="Arial"/>
          <w:b/>
          <w:sz w:val="24"/>
          <w:szCs w:val="24"/>
          <w:lang w:val="pt-BR"/>
        </w:rPr>
        <w:t>6. MODELO DE GESTÃO DO CONTRATO;</w:t>
      </w:r>
    </w:p>
    <w:p w14:paraId="5F846CAD">
      <w:pPr>
        <w:jc w:val="both"/>
        <w:rPr>
          <w:rFonts w:ascii="Arial" w:hAnsi="Arial" w:cs="Arial"/>
          <w:b/>
          <w:sz w:val="24"/>
          <w:szCs w:val="24"/>
          <w:lang w:val="pt-BR"/>
        </w:rPr>
      </w:pPr>
    </w:p>
    <w:p w14:paraId="24041AB1">
      <w:pPr>
        <w:jc w:val="both"/>
        <w:rPr>
          <w:rFonts w:ascii="Arial" w:hAnsi="Arial" w:cs="Arial"/>
          <w:sz w:val="24"/>
          <w:szCs w:val="24"/>
          <w:lang w:val="pt-BR"/>
        </w:rPr>
      </w:pPr>
      <w:r>
        <w:rPr>
          <w:rFonts w:ascii="Arial" w:hAnsi="Arial" w:cs="Arial"/>
          <w:sz w:val="24"/>
          <w:szCs w:val="24"/>
          <w:lang w:val="pt-BR"/>
        </w:rPr>
        <w:t>6.1 O contrato deverá ser executado fielmente pelas partes, de acordo com as cláusulas avençadas e as normas da Lei nº 14.133, de 2021, e cada parte responderá pelas consequências de sua inexecução total ou parcial (Lei nº 14.133/2021, art. 115, caput).</w:t>
      </w:r>
    </w:p>
    <w:p w14:paraId="0A9B0CD4">
      <w:pPr>
        <w:jc w:val="both"/>
        <w:rPr>
          <w:rFonts w:ascii="Arial" w:hAnsi="Arial" w:cs="Arial"/>
          <w:sz w:val="24"/>
          <w:szCs w:val="24"/>
          <w:lang w:val="pt-BR"/>
        </w:rPr>
      </w:pPr>
      <w:r>
        <w:rPr>
          <w:rFonts w:ascii="Arial" w:hAnsi="Arial" w:cs="Arial"/>
          <w:sz w:val="24"/>
          <w:szCs w:val="24"/>
          <w:lang w:val="pt-BR"/>
        </w:rPr>
        <w:t>6.2 Em caso de impedimento, ordem de paralisação ou suspensão do contrato, o cronograma de execução será prorrogado automaticamente pelo tempo correspondente, anotadas tais circunstâncias mediante simples apostila (Lei nº 14.133/2021, art. 115, §5º).</w:t>
      </w:r>
    </w:p>
    <w:p w14:paraId="5E55CA65">
      <w:pPr>
        <w:jc w:val="both"/>
        <w:rPr>
          <w:rFonts w:ascii="Arial" w:hAnsi="Arial" w:cs="Arial"/>
          <w:sz w:val="24"/>
          <w:szCs w:val="24"/>
          <w:lang w:val="pt-BR"/>
        </w:rPr>
      </w:pPr>
      <w:r>
        <w:rPr>
          <w:rFonts w:ascii="Arial" w:hAnsi="Arial" w:cs="Arial"/>
          <w:sz w:val="24"/>
          <w:szCs w:val="24"/>
          <w:lang w:val="pt-BR"/>
        </w:rPr>
        <w:t>6.3 A execução do contrato deverá ser acompanhada e fiscalizada pelo (s) fiscal (is) do contrato, ou pelos respectivos substitutos (Lei nº 14.133/2021, art. 117, caput).</w:t>
      </w:r>
    </w:p>
    <w:p w14:paraId="653C5F89">
      <w:pPr>
        <w:jc w:val="both"/>
        <w:rPr>
          <w:rFonts w:ascii="Arial" w:hAnsi="Arial" w:cs="Arial"/>
          <w:sz w:val="24"/>
          <w:szCs w:val="24"/>
          <w:lang w:val="pt-BR"/>
        </w:rPr>
      </w:pPr>
      <w:r>
        <w:rPr>
          <w:rFonts w:ascii="Arial" w:hAnsi="Arial" w:cs="Arial"/>
          <w:sz w:val="24"/>
          <w:szCs w:val="24"/>
          <w:lang w:val="pt-BR"/>
        </w:rPr>
        <w:t>6.3.1 O fiscal do contrato anotará em registro próprio todas as ocorrências relacionadas à execução do contrato, determinando o que for necessário para a regularização das faltas ou dos defeitos observados (Lei nº 14.133/2021, art. 117, §1º).</w:t>
      </w:r>
    </w:p>
    <w:p w14:paraId="79310BFE">
      <w:pPr>
        <w:jc w:val="both"/>
        <w:rPr>
          <w:rFonts w:ascii="Arial" w:hAnsi="Arial" w:cs="Arial"/>
          <w:sz w:val="24"/>
          <w:szCs w:val="24"/>
          <w:lang w:val="pt-BR"/>
        </w:rPr>
      </w:pPr>
      <w:r>
        <w:rPr>
          <w:rFonts w:ascii="Arial" w:hAnsi="Arial" w:cs="Arial"/>
          <w:sz w:val="24"/>
          <w:szCs w:val="24"/>
          <w:lang w:val="pt-BR"/>
        </w:rPr>
        <w:t>6.3.2 O fiscal do contrato informará a seus superiores, em tempo hábil para a adoção das medidas convenientes, a situação que demandar decisão ou providência que ultrapasse sua competência (Lei nº 14.133/2021, art. 117, §2º).</w:t>
      </w:r>
    </w:p>
    <w:p w14:paraId="48831C71">
      <w:pPr>
        <w:jc w:val="both"/>
        <w:rPr>
          <w:rFonts w:ascii="Arial" w:hAnsi="Arial" w:cs="Arial"/>
          <w:sz w:val="24"/>
          <w:szCs w:val="24"/>
          <w:lang w:val="pt-BR"/>
        </w:rPr>
      </w:pPr>
      <w:r>
        <w:rPr>
          <w:rFonts w:ascii="Arial" w:hAnsi="Arial" w:cs="Arial"/>
          <w:sz w:val="24"/>
          <w:szCs w:val="24"/>
          <w:lang w:val="pt-BR"/>
        </w:rPr>
        <w:t>6.4 O contratado será obrigado a reparar, corrigir, remover, reconstruir ou substituir, a suas expensas, no total ou em parte, o objeto do contrato em que se verificarem vícios, defeitos ou incorreções resultantes de sua execução ou de materiais nela empregados (Lei nº 14.133/2021, art. 119).</w:t>
      </w:r>
    </w:p>
    <w:p w14:paraId="599B3E37">
      <w:pPr>
        <w:jc w:val="both"/>
        <w:rPr>
          <w:rFonts w:ascii="Arial" w:hAnsi="Arial" w:cs="Arial"/>
          <w:sz w:val="24"/>
          <w:szCs w:val="24"/>
          <w:lang w:val="pt-BR"/>
        </w:rPr>
      </w:pPr>
      <w:r>
        <w:rPr>
          <w:rFonts w:ascii="Arial" w:hAnsi="Arial" w:cs="Arial"/>
          <w:sz w:val="24"/>
          <w:szCs w:val="24"/>
          <w:lang w:val="pt-BR"/>
        </w:rPr>
        <w:t>6.5 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18524B73">
      <w:pPr>
        <w:jc w:val="both"/>
        <w:rPr>
          <w:rFonts w:ascii="Arial" w:hAnsi="Arial" w:cs="Arial"/>
          <w:sz w:val="24"/>
          <w:szCs w:val="24"/>
          <w:lang w:val="pt-BR"/>
        </w:rPr>
      </w:pPr>
      <w:r>
        <w:rPr>
          <w:rFonts w:ascii="Arial" w:hAnsi="Arial" w:cs="Arial"/>
          <w:sz w:val="24"/>
          <w:szCs w:val="24"/>
          <w:lang w:val="pt-BR"/>
        </w:rPr>
        <w:t>6.6 Somente o contratado será responsável pelos encargos trabalhistas, previdenciários, fiscais e comerciais resultantes da execução do contrato.</w:t>
      </w:r>
    </w:p>
    <w:p w14:paraId="641DA968">
      <w:pPr>
        <w:jc w:val="both"/>
        <w:rPr>
          <w:rFonts w:ascii="Arial" w:hAnsi="Arial" w:cs="Arial"/>
          <w:sz w:val="24"/>
          <w:szCs w:val="24"/>
          <w:lang w:val="pt-BR"/>
        </w:rPr>
      </w:pPr>
      <w:r>
        <w:rPr>
          <w:rFonts w:ascii="Arial" w:hAnsi="Arial" w:cs="Arial"/>
          <w:sz w:val="24"/>
          <w:szCs w:val="24"/>
          <w:lang w:val="pt-BR"/>
        </w:rPr>
        <w:t>6.7. A inadimplência do contratado em relação aos encargos trabalhistas, fiscais e comerciais não transferirá à Administração a responsabilidade pelo seu pagamento e não poderá onerar o objeto do contrato (Lei nº 14.133/2021, art. 121 caput e §1º).</w:t>
      </w:r>
    </w:p>
    <w:p w14:paraId="0F775FEE">
      <w:pPr>
        <w:jc w:val="both"/>
        <w:rPr>
          <w:rFonts w:ascii="Arial" w:hAnsi="Arial" w:cs="Arial"/>
          <w:sz w:val="24"/>
          <w:szCs w:val="24"/>
          <w:lang w:val="pt-BR"/>
        </w:rPr>
      </w:pPr>
    </w:p>
    <w:p w14:paraId="5BA55705">
      <w:pPr>
        <w:jc w:val="both"/>
        <w:rPr>
          <w:rFonts w:ascii="Arial" w:hAnsi="Arial" w:cs="Arial"/>
          <w:sz w:val="24"/>
          <w:szCs w:val="24"/>
          <w:lang w:val="pt-BR"/>
        </w:rPr>
      </w:pPr>
    </w:p>
    <w:p w14:paraId="682B43FD">
      <w:pPr>
        <w:jc w:val="both"/>
        <w:rPr>
          <w:rFonts w:ascii="Arial" w:hAnsi="Arial" w:cs="Arial"/>
          <w:b/>
          <w:sz w:val="24"/>
          <w:szCs w:val="24"/>
          <w:lang w:val="pt-BR"/>
        </w:rPr>
      </w:pPr>
      <w:r>
        <w:rPr>
          <w:rFonts w:ascii="Arial" w:hAnsi="Arial" w:cs="Arial"/>
          <w:b/>
          <w:sz w:val="24"/>
          <w:szCs w:val="24"/>
          <w:lang w:val="pt-BR"/>
        </w:rPr>
        <w:t>6. DA VIGÊNCIA CONTRATUAL</w:t>
      </w:r>
    </w:p>
    <w:p w14:paraId="5EADE8D0">
      <w:pPr>
        <w:jc w:val="both"/>
        <w:rPr>
          <w:rFonts w:ascii="Arial" w:hAnsi="Arial" w:cs="Arial"/>
          <w:sz w:val="24"/>
          <w:szCs w:val="24"/>
          <w:lang w:val="pt-BR"/>
        </w:rPr>
      </w:pPr>
    </w:p>
    <w:p w14:paraId="37F6641E">
      <w:pPr>
        <w:jc w:val="both"/>
        <w:rPr>
          <w:rFonts w:ascii="Arial" w:hAnsi="Arial" w:cs="Arial"/>
          <w:sz w:val="24"/>
          <w:szCs w:val="24"/>
          <w:lang w:val="pt-BR"/>
        </w:rPr>
      </w:pPr>
      <w:r>
        <w:rPr>
          <w:rFonts w:ascii="Arial" w:hAnsi="Arial" w:cs="Arial"/>
          <w:sz w:val="24"/>
          <w:szCs w:val="24"/>
          <w:lang w:val="pt-BR"/>
        </w:rPr>
        <w:t>6.1.1. O prazo de vigência do contrato será de até 30 (trinta) dias, contados a partir da assinatura do contrato, podendo ser prorrogado por iguais e sucessivos períodos, a critério de ambas as partes, até o limite da permeabilidade conferida, na forma do artigo da Lei Federal nº14.133/2024.</w:t>
      </w:r>
    </w:p>
    <w:p w14:paraId="0EF2A019">
      <w:pPr>
        <w:jc w:val="both"/>
        <w:rPr>
          <w:rFonts w:ascii="Arial" w:hAnsi="Arial" w:cs="Arial"/>
          <w:b/>
          <w:sz w:val="24"/>
          <w:szCs w:val="24"/>
          <w:lang w:val="pt-BR"/>
        </w:rPr>
      </w:pPr>
    </w:p>
    <w:p w14:paraId="7AA37084">
      <w:pPr>
        <w:jc w:val="both"/>
        <w:rPr>
          <w:rFonts w:ascii="Arial" w:hAnsi="Arial" w:cs="Arial"/>
          <w:sz w:val="24"/>
          <w:szCs w:val="24"/>
          <w:lang w:val="pt-BR"/>
        </w:rPr>
      </w:pPr>
    </w:p>
    <w:p w14:paraId="12AA4345">
      <w:pPr>
        <w:jc w:val="both"/>
        <w:rPr>
          <w:rFonts w:ascii="Arial" w:hAnsi="Arial" w:cs="Arial"/>
          <w:sz w:val="24"/>
          <w:szCs w:val="24"/>
          <w:lang w:val="pt-BR"/>
        </w:rPr>
      </w:pPr>
      <w:r>
        <w:rPr>
          <w:rFonts w:ascii="Arial" w:hAnsi="Arial" w:cs="Arial"/>
          <w:b/>
          <w:sz w:val="24"/>
          <w:szCs w:val="24"/>
          <w:lang w:val="pt-BR"/>
        </w:rPr>
        <w:t>7. CRITÉRIOS DE MEDIÇÃO E DE PAGAMENTO</w:t>
      </w:r>
    </w:p>
    <w:p w14:paraId="053C0735">
      <w:pPr>
        <w:jc w:val="both"/>
        <w:rPr>
          <w:rFonts w:ascii="Arial" w:hAnsi="Arial" w:cs="Arial"/>
          <w:sz w:val="24"/>
          <w:szCs w:val="24"/>
          <w:lang w:val="pt-BR"/>
        </w:rPr>
      </w:pPr>
      <w:r>
        <w:rPr>
          <w:rFonts w:ascii="Arial" w:hAnsi="Arial" w:cs="Arial"/>
          <w:b/>
          <w:sz w:val="24"/>
          <w:szCs w:val="24"/>
          <w:lang w:val="pt-BR"/>
        </w:rPr>
        <w:t>7.1. RECEBIMENTO</w:t>
      </w:r>
    </w:p>
    <w:p w14:paraId="3D9A8917">
      <w:pPr>
        <w:jc w:val="both"/>
        <w:rPr>
          <w:rFonts w:ascii="Arial" w:hAnsi="Arial" w:cs="Arial"/>
          <w:sz w:val="24"/>
          <w:szCs w:val="24"/>
          <w:lang w:val="pt-BR"/>
        </w:rPr>
      </w:pPr>
      <w:r>
        <w:rPr>
          <w:rFonts w:ascii="Arial" w:hAnsi="Arial" w:cs="Arial"/>
          <w:b/>
          <w:sz w:val="24"/>
          <w:szCs w:val="24"/>
          <w:lang w:val="pt-BR"/>
        </w:rPr>
        <w:t>7.1.1.</w:t>
      </w:r>
      <w:r>
        <w:rPr>
          <w:rFonts w:ascii="Arial" w:hAnsi="Arial" w:cs="Arial"/>
          <w:sz w:val="24"/>
          <w:szCs w:val="24"/>
          <w:lang w:val="pt-BR"/>
        </w:rPr>
        <w:t xml:space="preserve"> </w:t>
      </w:r>
      <w:r>
        <w:rPr>
          <w:rFonts w:ascii="Arial" w:hAnsi="Arial" w:cs="Arial"/>
          <w:color w:val="000000"/>
          <w:sz w:val="24"/>
          <w:szCs w:val="24"/>
          <w:lang w:val="pt-BR"/>
        </w:rPr>
        <w:t>A avaliação da execução do objeto observará a</w:t>
      </w:r>
      <w:r>
        <w:rPr>
          <w:rFonts w:ascii="Arial" w:hAnsi="Arial" w:cs="Arial"/>
          <w:sz w:val="24"/>
          <w:szCs w:val="24"/>
          <w:lang w:val="pt-BR"/>
        </w:rPr>
        <w:t>o disposto nos itens seguintes.</w:t>
      </w:r>
    </w:p>
    <w:p w14:paraId="0B3F8813">
      <w:pPr>
        <w:pStyle w:val="24"/>
        <w:suppressAutoHyphens w:val="0"/>
        <w:spacing w:before="0" w:after="0" w:line="240" w:lineRule="auto"/>
        <w:rPr>
          <w:rFonts w:ascii="Arial" w:hAnsi="Arial"/>
        </w:rPr>
      </w:pPr>
      <w:r>
        <w:rPr>
          <w:rFonts w:ascii="Arial" w:hAnsi="Arial"/>
          <w:b/>
          <w:lang w:eastAsia="en-US"/>
        </w:rPr>
        <w:t>7.1.2.</w:t>
      </w:r>
      <w:r>
        <w:rPr>
          <w:rFonts w:ascii="Arial" w:hAnsi="Arial"/>
          <w:lang w:eastAsia="en-US"/>
        </w:rPr>
        <w:t xml:space="preserve"> Será indicada a retenção ou glosa no pagamento, proporcional à irregularidade verificada, sem prejuízo das sanções cabíveis, caso se constate que a Contratada:</w:t>
      </w:r>
    </w:p>
    <w:p w14:paraId="05F7F12E">
      <w:pPr>
        <w:pStyle w:val="24"/>
        <w:suppressAutoHyphens w:val="0"/>
        <w:spacing w:before="0" w:after="0" w:line="240" w:lineRule="auto"/>
        <w:ind w:left="1134"/>
        <w:rPr>
          <w:rFonts w:ascii="Arial" w:hAnsi="Arial"/>
        </w:rPr>
      </w:pPr>
      <w:r>
        <w:rPr>
          <w:rFonts w:ascii="Arial" w:hAnsi="Arial"/>
          <w:b/>
          <w:lang w:eastAsia="en-US"/>
        </w:rPr>
        <w:t xml:space="preserve">a) </w:t>
      </w:r>
      <w:r>
        <w:rPr>
          <w:rFonts w:ascii="Arial" w:hAnsi="Arial"/>
          <w:lang w:eastAsia="en-US"/>
        </w:rPr>
        <w:t>não produzir os resultados acordados;</w:t>
      </w:r>
    </w:p>
    <w:p w14:paraId="72159E4F">
      <w:pPr>
        <w:pStyle w:val="24"/>
        <w:suppressAutoHyphens w:val="0"/>
        <w:spacing w:before="0" w:after="0" w:line="240" w:lineRule="auto"/>
        <w:ind w:left="1134"/>
        <w:rPr>
          <w:rFonts w:ascii="Arial" w:hAnsi="Arial"/>
          <w:lang w:eastAsia="en-US"/>
        </w:rPr>
      </w:pPr>
      <w:r>
        <w:rPr>
          <w:rFonts w:ascii="Arial" w:hAnsi="Arial"/>
          <w:b/>
          <w:lang w:eastAsia="en-US"/>
        </w:rPr>
        <w:t>b)</w:t>
      </w:r>
      <w:r>
        <w:rPr>
          <w:rFonts w:ascii="Arial" w:hAnsi="Arial"/>
          <w:lang w:eastAsia="en-US"/>
        </w:rPr>
        <w:t xml:space="preserve"> deixar de executar, ou não executar com a qualidade mínima exigida as atividades contratadas; ou</w:t>
      </w:r>
    </w:p>
    <w:p w14:paraId="541B5F46">
      <w:pPr>
        <w:pStyle w:val="24"/>
        <w:suppressAutoHyphens w:val="0"/>
        <w:spacing w:before="0" w:after="0" w:line="240" w:lineRule="auto"/>
        <w:ind w:left="1134"/>
        <w:rPr>
          <w:rFonts w:ascii="Arial" w:hAnsi="Arial"/>
        </w:rPr>
      </w:pPr>
      <w:r>
        <w:rPr>
          <w:rFonts w:ascii="Arial" w:hAnsi="Arial"/>
          <w:b/>
          <w:lang w:eastAsia="en-US"/>
        </w:rPr>
        <w:t>c)</w:t>
      </w:r>
      <w:r>
        <w:rPr>
          <w:rFonts w:ascii="Arial" w:hAnsi="Arial"/>
          <w:lang w:eastAsia="en-US"/>
        </w:rPr>
        <w:t xml:space="preserve"> deixar de utilizar materiais e recursos humanos exigidos para a execução do serviço, ou utilizá-los com qualidade ou quantidade inferior à demandada.</w:t>
      </w:r>
    </w:p>
    <w:p w14:paraId="5A1970CF">
      <w:pPr>
        <w:pStyle w:val="24"/>
        <w:suppressAutoHyphens w:val="0"/>
        <w:spacing w:before="0" w:after="0" w:line="240" w:lineRule="auto"/>
        <w:rPr>
          <w:rFonts w:ascii="Arial" w:hAnsi="Arial"/>
        </w:rPr>
      </w:pPr>
      <w:r>
        <w:rPr>
          <w:rFonts w:ascii="Arial" w:hAnsi="Arial"/>
          <w:b/>
          <w:bCs/>
          <w:lang w:eastAsia="en-US"/>
        </w:rPr>
        <w:t xml:space="preserve">7.1.3. </w:t>
      </w:r>
      <w:r>
        <w:rPr>
          <w:rFonts w:ascii="Arial" w:hAnsi="Arial"/>
          <w:lang w:eastAsia="en-US"/>
        </w:rPr>
        <w:t>A aferição da execução contratual para fins de pagamento considerará a conferência do Relatório Mensal enviada pela Contratada.</w:t>
      </w:r>
    </w:p>
    <w:p w14:paraId="5F28FE2E">
      <w:pPr>
        <w:pStyle w:val="24"/>
        <w:suppressAutoHyphens w:val="0"/>
        <w:spacing w:before="0" w:after="0" w:line="240" w:lineRule="auto"/>
        <w:rPr>
          <w:rFonts w:ascii="Arial" w:hAnsi="Arial"/>
        </w:rPr>
      </w:pPr>
      <w:r>
        <w:rPr>
          <w:rFonts w:ascii="Arial" w:hAnsi="Arial"/>
          <w:b/>
          <w:lang w:eastAsia="en-US"/>
        </w:rPr>
        <w:t>7.1.4.</w:t>
      </w:r>
      <w:r>
        <w:rPr>
          <w:rFonts w:ascii="Arial" w:hAnsi="Arial"/>
          <w:lang w:eastAsia="en-US"/>
        </w:rPr>
        <w:t xml:space="preserve"> Os produtos serão recebidos provisoriamente, no prazo de 02 (dois) dias, pelos fiscais técnico e administrativo, mediante termos detalhados, quando verificado o cumprimento das exigências de caráter técnico e administrativo.</w:t>
      </w:r>
    </w:p>
    <w:p w14:paraId="5AD8B970">
      <w:pPr>
        <w:pStyle w:val="24"/>
        <w:suppressAutoHyphens w:val="0"/>
        <w:spacing w:before="0" w:after="0" w:line="240" w:lineRule="auto"/>
        <w:rPr>
          <w:rFonts w:ascii="Arial" w:hAnsi="Arial"/>
        </w:rPr>
      </w:pPr>
      <w:r>
        <w:rPr>
          <w:rFonts w:ascii="Arial" w:hAnsi="Arial"/>
          <w:b/>
          <w:lang w:eastAsia="en-US"/>
        </w:rPr>
        <w:t>7.1.5.</w:t>
      </w:r>
      <w:r>
        <w:rPr>
          <w:rFonts w:ascii="Arial" w:hAnsi="Arial"/>
          <w:lang w:eastAsia="en-US"/>
        </w:rPr>
        <w:t xml:space="preserve"> O prazo da disposição acima será contado do recebimento de comunicação de cobrança oriunda do contratado com a comprovação da prestação dos serviços a que se referem a parcela a ser paga.</w:t>
      </w:r>
    </w:p>
    <w:p w14:paraId="5BF92D16">
      <w:pPr>
        <w:pStyle w:val="24"/>
        <w:suppressAutoHyphens w:val="0"/>
        <w:spacing w:before="0" w:after="0" w:line="240" w:lineRule="auto"/>
        <w:rPr>
          <w:rFonts w:ascii="Arial" w:hAnsi="Arial"/>
        </w:rPr>
      </w:pPr>
      <w:r>
        <w:rPr>
          <w:rFonts w:ascii="Arial" w:hAnsi="Arial"/>
          <w:b/>
          <w:lang w:eastAsia="en-US"/>
        </w:rPr>
        <w:t>7.1.6.</w:t>
      </w:r>
      <w:r>
        <w:rPr>
          <w:rFonts w:ascii="Arial" w:hAnsi="Arial"/>
          <w:lang w:eastAsia="en-US"/>
        </w:rPr>
        <w:t xml:space="preserve"> O fiscal técnico do contrato realizará o recebimento provisório do objeto do contrato mediante termo detalhado que comprove o cumprimento das exigências de caráter técnico.</w:t>
      </w:r>
    </w:p>
    <w:p w14:paraId="7F1C7C49">
      <w:pPr>
        <w:pStyle w:val="24"/>
        <w:suppressAutoHyphens w:val="0"/>
        <w:spacing w:before="0" w:after="0" w:line="240" w:lineRule="auto"/>
        <w:rPr>
          <w:rFonts w:ascii="Arial" w:hAnsi="Arial"/>
        </w:rPr>
      </w:pPr>
      <w:r>
        <w:rPr>
          <w:rFonts w:ascii="Arial" w:hAnsi="Arial"/>
          <w:b/>
          <w:lang w:eastAsia="en-US"/>
        </w:rPr>
        <w:t>6.1.7.</w:t>
      </w:r>
      <w:r>
        <w:rPr>
          <w:rFonts w:ascii="Arial" w:hAnsi="Arial"/>
          <w:lang w:eastAsia="en-US"/>
        </w:rPr>
        <w:t xml:space="preserve"> O fiscal administrativo do contrato realizará o recebimento provisório do objeto do contrato mediante termo detalhado que comprove o cumprimento das exigências de caráter administrativo.</w:t>
      </w:r>
    </w:p>
    <w:p w14:paraId="2493B9F4">
      <w:pPr>
        <w:pStyle w:val="24"/>
        <w:suppressAutoHyphens w:val="0"/>
        <w:spacing w:before="0" w:after="0" w:line="240" w:lineRule="auto"/>
        <w:rPr>
          <w:rFonts w:ascii="Arial" w:hAnsi="Arial"/>
        </w:rPr>
      </w:pPr>
      <w:r>
        <w:rPr>
          <w:rFonts w:ascii="Arial" w:hAnsi="Arial"/>
          <w:b/>
          <w:lang w:eastAsia="en-US"/>
        </w:rPr>
        <w:t>6.1.8.</w:t>
      </w:r>
      <w:r>
        <w:rPr>
          <w:rFonts w:ascii="Arial" w:hAnsi="Arial"/>
          <w:lang w:eastAsia="en-US"/>
        </w:rPr>
        <w:t xml:space="preserve"> O fiscal setorial do contrato, quando houver, realizará o recebimento provisório sob o ponto de vista técnico e administrativo.</w:t>
      </w:r>
    </w:p>
    <w:p w14:paraId="64DF5091">
      <w:pPr>
        <w:pStyle w:val="24"/>
        <w:suppressAutoHyphens w:val="0"/>
        <w:spacing w:before="0" w:after="0" w:line="240" w:lineRule="auto"/>
        <w:rPr>
          <w:rFonts w:ascii="Arial" w:hAnsi="Arial"/>
        </w:rPr>
      </w:pPr>
      <w:r>
        <w:rPr>
          <w:rFonts w:ascii="Arial" w:hAnsi="Arial"/>
          <w:b/>
          <w:lang w:eastAsia="en-US"/>
        </w:rPr>
        <w:t>7.1.9.</w:t>
      </w:r>
      <w:r>
        <w:rPr>
          <w:rFonts w:ascii="Arial" w:hAnsi="Arial"/>
          <w:lang w:eastAsia="en-US"/>
        </w:rPr>
        <w:t xml:space="preserve"> 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34EA416D">
      <w:pPr>
        <w:pStyle w:val="24"/>
        <w:suppressAutoHyphens w:val="0"/>
        <w:spacing w:before="0" w:after="0" w:line="240" w:lineRule="auto"/>
        <w:rPr>
          <w:rFonts w:ascii="Arial" w:hAnsi="Arial"/>
        </w:rPr>
      </w:pPr>
      <w:r>
        <w:rPr>
          <w:rFonts w:ascii="Arial" w:hAnsi="Arial"/>
          <w:b/>
          <w:lang w:eastAsia="en-US"/>
        </w:rPr>
        <w:t>7.1.10.</w:t>
      </w:r>
      <w:r>
        <w:rPr>
          <w:rFonts w:ascii="Arial" w:hAnsi="Arial"/>
          <w:lang w:eastAsia="en-US"/>
        </w:rPr>
        <w:t xml:space="preserve"> Será considerado como ocorrido o recebimento provisório com a entrega do termo detalhado ou, em havendo mais de um a ser feito, com a entrega do último;</w:t>
      </w:r>
    </w:p>
    <w:p w14:paraId="615202EC">
      <w:pPr>
        <w:pStyle w:val="24"/>
        <w:suppressAutoHyphens w:val="0"/>
        <w:spacing w:before="0" w:after="0" w:line="240" w:lineRule="auto"/>
        <w:rPr>
          <w:rFonts w:ascii="Arial" w:hAnsi="Arial"/>
        </w:rPr>
      </w:pPr>
      <w:r>
        <w:rPr>
          <w:rFonts w:ascii="Arial" w:hAnsi="Arial"/>
          <w:b/>
          <w:lang w:eastAsia="en-US"/>
        </w:rPr>
        <w:t>7.1.11.</w:t>
      </w:r>
      <w:r>
        <w:rPr>
          <w:rFonts w:ascii="Arial" w:hAnsi="Arial"/>
          <w:lang w:eastAsia="en-US"/>
        </w:rPr>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8086A44">
      <w:pPr>
        <w:pStyle w:val="24"/>
        <w:suppressAutoHyphens w:val="0"/>
        <w:spacing w:before="0" w:after="0" w:line="240" w:lineRule="auto"/>
        <w:rPr>
          <w:rFonts w:ascii="Arial" w:hAnsi="Arial"/>
        </w:rPr>
      </w:pPr>
      <w:r>
        <w:rPr>
          <w:rFonts w:ascii="Arial" w:hAnsi="Arial"/>
          <w:b/>
          <w:lang w:eastAsia="en-US"/>
        </w:rPr>
        <w:t>7.1.12.</w:t>
      </w:r>
      <w:r>
        <w:rPr>
          <w:rFonts w:ascii="Arial" w:hAnsi="Arial"/>
          <w:lang w:eastAsia="en-US"/>
        </w:rPr>
        <w:t xml:space="preserve"> A fiscalização não efetuará o ateste da última e/ou única medição de serviços até que sejam sanadas todas as eventuais pendências que possam vir a ser apontadas no Recebimento Provisório.</w:t>
      </w:r>
    </w:p>
    <w:p w14:paraId="43C32A14">
      <w:pPr>
        <w:pStyle w:val="24"/>
        <w:suppressAutoHyphens w:val="0"/>
        <w:spacing w:before="0" w:after="0" w:line="240" w:lineRule="auto"/>
        <w:rPr>
          <w:rFonts w:ascii="Arial" w:hAnsi="Arial"/>
        </w:rPr>
      </w:pPr>
      <w:r>
        <w:rPr>
          <w:rFonts w:ascii="Arial" w:hAnsi="Arial"/>
          <w:b/>
          <w:lang w:eastAsia="en-US"/>
        </w:rPr>
        <w:t>7.1.13.</w:t>
      </w:r>
      <w:r>
        <w:rPr>
          <w:rFonts w:ascii="Arial" w:hAnsi="Arial"/>
          <w:lang w:eastAsia="en-US"/>
        </w:rPr>
        <w:t xml:space="preserve"> O recebimento provisório também ficará sujeito, quando cabível, à conclusão de todos os testes de campo e à entrega dos Manuais e Instruções exigíveis.</w:t>
      </w:r>
    </w:p>
    <w:p w14:paraId="498AD9F5">
      <w:pPr>
        <w:pStyle w:val="24"/>
        <w:suppressAutoHyphens w:val="0"/>
        <w:spacing w:before="0" w:after="0" w:line="240" w:lineRule="auto"/>
        <w:rPr>
          <w:rFonts w:ascii="Arial" w:hAnsi="Arial"/>
        </w:rPr>
      </w:pPr>
      <w:r>
        <w:rPr>
          <w:rFonts w:ascii="Arial" w:hAnsi="Arial"/>
          <w:b/>
          <w:lang w:eastAsia="en-US"/>
        </w:rPr>
        <w:t>6.1.14.</w:t>
      </w:r>
      <w:r>
        <w:rPr>
          <w:rFonts w:ascii="Arial" w:hAnsi="Arial"/>
          <w:lang w:eastAsia="en-US"/>
        </w:rPr>
        <w:t xml:space="preserve"> Os serviços poderão ser rejeitados, no todo ou em parte, quando em desacordo com as especificações constantes neste Termo de Referência e na proposta, sem prejuízo da aplicação das penalidades.</w:t>
      </w:r>
    </w:p>
    <w:p w14:paraId="0B0CBCAB">
      <w:pPr>
        <w:pStyle w:val="24"/>
        <w:suppressAutoHyphens w:val="0"/>
        <w:spacing w:before="0" w:after="0" w:line="240" w:lineRule="auto"/>
        <w:rPr>
          <w:rFonts w:ascii="Arial" w:hAnsi="Arial"/>
        </w:rPr>
      </w:pPr>
      <w:r>
        <w:rPr>
          <w:rFonts w:ascii="Arial" w:hAnsi="Arial"/>
          <w:b/>
          <w:lang w:eastAsia="en-US"/>
        </w:rPr>
        <w:t>7.1.15.</w:t>
      </w:r>
      <w:r>
        <w:rPr>
          <w:rFonts w:ascii="Arial" w:hAnsi="Arial"/>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5CBCD388">
      <w:pPr>
        <w:pStyle w:val="24"/>
        <w:suppressAutoHyphens w:val="0"/>
        <w:spacing w:before="0" w:after="0" w:line="240" w:lineRule="auto"/>
        <w:rPr>
          <w:rFonts w:ascii="Arial" w:hAnsi="Arial"/>
        </w:rPr>
      </w:pPr>
    </w:p>
    <w:p w14:paraId="2B41FF12">
      <w:pPr>
        <w:pStyle w:val="25"/>
        <w:spacing w:before="0"/>
        <w:rPr>
          <w:rFonts w:ascii="Arial" w:hAnsi="Arial" w:cs="Arial"/>
          <w:sz w:val="24"/>
          <w:szCs w:val="24"/>
        </w:rPr>
      </w:pPr>
      <w:r>
        <w:rPr>
          <w:rFonts w:ascii="Arial" w:hAnsi="Arial" w:cs="Arial"/>
          <w:sz w:val="24"/>
          <w:szCs w:val="24"/>
        </w:rPr>
        <w:t>7.2. LIQUIDAÇÃO</w:t>
      </w:r>
    </w:p>
    <w:p w14:paraId="674DBA4F">
      <w:pPr>
        <w:pStyle w:val="24"/>
        <w:suppressAutoHyphens w:val="0"/>
        <w:spacing w:before="0" w:after="0" w:line="240" w:lineRule="auto"/>
        <w:rPr>
          <w:rFonts w:ascii="Arial" w:hAnsi="Arial"/>
        </w:rPr>
      </w:pPr>
      <w:r>
        <w:rPr>
          <w:rFonts w:ascii="Arial" w:hAnsi="Arial"/>
          <w:b/>
          <w:lang w:eastAsia="en-US"/>
        </w:rPr>
        <w:t>6.2.1.</w:t>
      </w:r>
      <w:r>
        <w:rPr>
          <w:rFonts w:ascii="Arial" w:hAnsi="Arial"/>
          <w:lang w:eastAsia="en-US"/>
        </w:rPr>
        <w:t xml:space="preserve"> Recebida a Nota Fiscal ou documento de cobrança equivalente, correrá o prazo de 05 (cinco) dias úteis para fins de liquidação, na forma desta seção, prorrogáveis por igual período.</w:t>
      </w:r>
    </w:p>
    <w:p w14:paraId="1473A328">
      <w:pPr>
        <w:pStyle w:val="24"/>
        <w:suppressAutoHyphens w:val="0"/>
        <w:spacing w:before="0" w:after="0" w:line="240" w:lineRule="auto"/>
        <w:rPr>
          <w:rFonts w:ascii="Arial" w:hAnsi="Arial"/>
        </w:rPr>
      </w:pPr>
      <w:r>
        <w:rPr>
          <w:rFonts w:ascii="Arial" w:hAnsi="Arial"/>
          <w:b/>
          <w:lang w:eastAsia="en-US"/>
        </w:rPr>
        <w:t xml:space="preserve">7.2.2. </w:t>
      </w:r>
      <w:r>
        <w:rPr>
          <w:rFonts w:ascii="Arial" w:hAnsi="Arial"/>
          <w:lang w:eastAsia="en-US"/>
        </w:rPr>
        <w:t xml:space="preserve">Para fins de liquidação, o setor competente deverá verificar se a nota fiscal ou instrumento de cobrança equivalente apresentado expressa os elementos necessários e essenciais do documento, tais como: </w:t>
      </w:r>
    </w:p>
    <w:p w14:paraId="31821A81">
      <w:pPr>
        <w:pStyle w:val="26"/>
        <w:tabs>
          <w:tab w:val="clear" w:pos="360"/>
        </w:tabs>
        <w:suppressAutoHyphens w:val="0"/>
        <w:spacing w:before="0" w:after="0" w:line="240" w:lineRule="auto"/>
        <w:ind w:left="1134"/>
        <w:rPr>
          <w:sz w:val="24"/>
          <w:szCs w:val="24"/>
        </w:rPr>
      </w:pPr>
      <w:r>
        <w:rPr>
          <w:b/>
          <w:sz w:val="24"/>
          <w:szCs w:val="24"/>
          <w:lang w:eastAsia="en-US"/>
        </w:rPr>
        <w:t>a)</w:t>
      </w:r>
      <w:r>
        <w:rPr>
          <w:sz w:val="24"/>
          <w:szCs w:val="24"/>
          <w:lang w:eastAsia="en-US"/>
        </w:rPr>
        <w:t xml:space="preserve"> o prazo de validade;</w:t>
      </w:r>
    </w:p>
    <w:p w14:paraId="683B552A">
      <w:pPr>
        <w:pStyle w:val="26"/>
        <w:tabs>
          <w:tab w:val="clear" w:pos="360"/>
        </w:tabs>
        <w:suppressAutoHyphens w:val="0"/>
        <w:spacing w:before="0" w:after="0" w:line="240" w:lineRule="auto"/>
        <w:ind w:left="1134"/>
        <w:rPr>
          <w:sz w:val="24"/>
          <w:szCs w:val="24"/>
        </w:rPr>
      </w:pPr>
      <w:r>
        <w:rPr>
          <w:b/>
          <w:sz w:val="24"/>
          <w:szCs w:val="24"/>
          <w:lang w:eastAsia="en-US"/>
        </w:rPr>
        <w:t>b)</w:t>
      </w:r>
      <w:r>
        <w:rPr>
          <w:sz w:val="24"/>
          <w:szCs w:val="24"/>
          <w:lang w:eastAsia="en-US"/>
        </w:rPr>
        <w:t xml:space="preserve"> a data da emissão; </w:t>
      </w:r>
    </w:p>
    <w:p w14:paraId="297EE7F4">
      <w:pPr>
        <w:pStyle w:val="26"/>
        <w:tabs>
          <w:tab w:val="clear" w:pos="360"/>
        </w:tabs>
        <w:suppressAutoHyphens w:val="0"/>
        <w:spacing w:before="0" w:after="0" w:line="240" w:lineRule="auto"/>
        <w:ind w:left="1134"/>
        <w:rPr>
          <w:sz w:val="24"/>
          <w:szCs w:val="24"/>
        </w:rPr>
      </w:pPr>
      <w:r>
        <w:rPr>
          <w:b/>
          <w:sz w:val="24"/>
          <w:szCs w:val="24"/>
          <w:lang w:eastAsia="en-US"/>
        </w:rPr>
        <w:t>c)</w:t>
      </w:r>
      <w:r>
        <w:rPr>
          <w:sz w:val="24"/>
          <w:szCs w:val="24"/>
          <w:lang w:eastAsia="en-US"/>
        </w:rPr>
        <w:t xml:space="preserve"> os dados do contrato e do órgão contratante; </w:t>
      </w:r>
    </w:p>
    <w:p w14:paraId="36D70F28">
      <w:pPr>
        <w:pStyle w:val="26"/>
        <w:tabs>
          <w:tab w:val="clear" w:pos="360"/>
        </w:tabs>
        <w:suppressAutoHyphens w:val="0"/>
        <w:spacing w:before="0" w:after="0" w:line="240" w:lineRule="auto"/>
        <w:ind w:left="1134"/>
        <w:rPr>
          <w:sz w:val="24"/>
          <w:szCs w:val="24"/>
        </w:rPr>
      </w:pPr>
      <w:r>
        <w:rPr>
          <w:b/>
          <w:sz w:val="24"/>
          <w:szCs w:val="24"/>
          <w:lang w:eastAsia="en-US"/>
        </w:rPr>
        <w:t>d)</w:t>
      </w:r>
      <w:r>
        <w:rPr>
          <w:sz w:val="24"/>
          <w:szCs w:val="24"/>
          <w:lang w:eastAsia="en-US"/>
        </w:rPr>
        <w:t xml:space="preserve"> o período respectivo de execução do contrato; </w:t>
      </w:r>
    </w:p>
    <w:p w14:paraId="5440D73E">
      <w:pPr>
        <w:pStyle w:val="26"/>
        <w:tabs>
          <w:tab w:val="clear" w:pos="360"/>
        </w:tabs>
        <w:suppressAutoHyphens w:val="0"/>
        <w:spacing w:before="0" w:after="0" w:line="240" w:lineRule="auto"/>
        <w:ind w:left="1134"/>
        <w:rPr>
          <w:sz w:val="24"/>
          <w:szCs w:val="24"/>
        </w:rPr>
      </w:pPr>
      <w:r>
        <w:rPr>
          <w:b/>
          <w:sz w:val="24"/>
          <w:szCs w:val="24"/>
          <w:lang w:eastAsia="en-US"/>
        </w:rPr>
        <w:t>e)</w:t>
      </w:r>
      <w:r>
        <w:rPr>
          <w:sz w:val="24"/>
          <w:szCs w:val="24"/>
          <w:lang w:eastAsia="en-US"/>
        </w:rPr>
        <w:t xml:space="preserve"> o valor a pagar; e </w:t>
      </w:r>
    </w:p>
    <w:p w14:paraId="59C290C0">
      <w:pPr>
        <w:pStyle w:val="26"/>
        <w:tabs>
          <w:tab w:val="clear" w:pos="360"/>
        </w:tabs>
        <w:suppressAutoHyphens w:val="0"/>
        <w:spacing w:before="0" w:after="0" w:line="240" w:lineRule="auto"/>
        <w:ind w:left="1134"/>
        <w:rPr>
          <w:sz w:val="24"/>
          <w:szCs w:val="24"/>
        </w:rPr>
      </w:pPr>
      <w:r>
        <w:rPr>
          <w:b/>
          <w:sz w:val="24"/>
          <w:szCs w:val="24"/>
          <w:lang w:eastAsia="en-US"/>
        </w:rPr>
        <w:t>f)</w:t>
      </w:r>
      <w:r>
        <w:rPr>
          <w:sz w:val="24"/>
          <w:szCs w:val="24"/>
          <w:lang w:eastAsia="en-US"/>
        </w:rPr>
        <w:t xml:space="preserve"> eventual destaque do valor de retenções tributárias cabíveis.</w:t>
      </w:r>
    </w:p>
    <w:p w14:paraId="1BB108FB">
      <w:pPr>
        <w:pStyle w:val="24"/>
        <w:suppressAutoHyphens w:val="0"/>
        <w:spacing w:before="0" w:after="0" w:line="240" w:lineRule="auto"/>
        <w:rPr>
          <w:rFonts w:ascii="Arial" w:hAnsi="Arial"/>
        </w:rPr>
      </w:pPr>
      <w:r>
        <w:rPr>
          <w:rFonts w:ascii="Arial" w:hAnsi="Arial"/>
          <w:b/>
          <w:lang w:eastAsia="en-US"/>
        </w:rPr>
        <w:t>7.2.3.</w:t>
      </w:r>
      <w:r>
        <w:rPr>
          <w:rFonts w:ascii="Arial" w:hAnsi="Arial"/>
          <w:lang w:eastAsia="en-US"/>
        </w:rPr>
        <w:t xml:space="preserve"> </w:t>
      </w:r>
      <w:r>
        <w:rPr>
          <w:rFonts w:ascii="Arial" w:hAnsi="Arial" w:eastAsia="Calibri"/>
          <w:lang w:eastAsia="en-US"/>
        </w:rPr>
        <w:t xml:space="preserve">Havendo erro na apresentação da nota fiscal ou instrumento de cobrança equivalente, ou circunstância que impeça a </w:t>
      </w:r>
      <w:r>
        <w:rPr>
          <w:rFonts w:ascii="Arial" w:hAnsi="Arial"/>
          <w:lang w:eastAsia="en-US"/>
        </w:rPr>
        <w:t>liquidação da despesa, esta ficará sobrestada até que o contratado providencie as medidas saneadoras, reiniciando-se o prazo após a comprovação da regularização da situação, sem ônus ao contratante;</w:t>
      </w:r>
    </w:p>
    <w:p w14:paraId="6050299D">
      <w:pPr>
        <w:pStyle w:val="24"/>
        <w:suppressAutoHyphens w:val="0"/>
        <w:spacing w:before="0" w:after="0" w:line="240" w:lineRule="auto"/>
        <w:rPr>
          <w:rFonts w:ascii="Arial" w:hAnsi="Arial"/>
        </w:rPr>
      </w:pPr>
      <w:r>
        <w:rPr>
          <w:rFonts w:ascii="Arial" w:hAnsi="Arial"/>
          <w:b/>
          <w:lang w:eastAsia="en-US"/>
        </w:rPr>
        <w:t>7.2.4.</w:t>
      </w:r>
      <w:r>
        <w:rPr>
          <w:rFonts w:ascii="Arial" w:hAnsi="Arial"/>
          <w:lang w:eastAsia="en-US"/>
        </w:rPr>
        <w:t xml:space="preserve"> A nota fiscal ou instrumento de cobrança equivalente deverá ser obrigatoriamente acompanhado da comprovação da regularidade fiscal, constatada por meio de consulta </w:t>
      </w:r>
      <w:r>
        <w:rPr>
          <w:rFonts w:ascii="Arial" w:hAnsi="Arial"/>
          <w:i/>
          <w:iCs/>
          <w:lang w:eastAsia="en-US"/>
        </w:rPr>
        <w:t>on-line</w:t>
      </w:r>
      <w:r>
        <w:rPr>
          <w:rFonts w:ascii="Arial" w:hAnsi="Arial"/>
          <w:lang w:eastAsia="en-US"/>
        </w:rPr>
        <w:t xml:space="preserve"> aos sítios eletrônicos oficiais ou ao sistema SICAF ou, na impossibilidade de acesso ao referido Sistema, mediante consulta da documentação mencionada no art. 68 da Lei nº 14.133, de 2021.</w:t>
      </w:r>
    </w:p>
    <w:p w14:paraId="53991B18">
      <w:pPr>
        <w:pStyle w:val="24"/>
        <w:suppressAutoHyphens w:val="0"/>
        <w:spacing w:before="0" w:after="0" w:line="240" w:lineRule="auto"/>
        <w:rPr>
          <w:rFonts w:ascii="Arial" w:hAnsi="Arial"/>
        </w:rPr>
      </w:pPr>
      <w:r>
        <w:rPr>
          <w:rFonts w:ascii="Arial" w:hAnsi="Arial"/>
          <w:b/>
          <w:lang w:eastAsia="en-US"/>
        </w:rPr>
        <w:t>7.2.5.</w:t>
      </w:r>
      <w:r>
        <w:rPr>
          <w:rFonts w:ascii="Arial" w:hAnsi="Arial"/>
          <w:lang w:eastAsia="en-US"/>
        </w:rPr>
        <w:t xml:space="preserve"> </w:t>
      </w:r>
      <w:r>
        <w:rPr>
          <w:rFonts w:ascii="Arial" w:hAnsi="Arial"/>
        </w:rPr>
        <w:t xml:space="preserve">A Administração deverá realizar consulta </w:t>
      </w:r>
      <w:r>
        <w:rPr>
          <w:rFonts w:ascii="Arial" w:hAnsi="Arial"/>
          <w:lang w:eastAsia="en-US"/>
        </w:rPr>
        <w:t>aos sítios eletrônicos oficiais ou ao sistema</w:t>
      </w:r>
      <w:r>
        <w:rPr>
          <w:rFonts w:ascii="Arial" w:hAnsi="Arial"/>
        </w:rPr>
        <w:t xml:space="preserve"> do SICAF para: </w:t>
      </w:r>
    </w:p>
    <w:p w14:paraId="1305C4FF">
      <w:pPr>
        <w:pStyle w:val="24"/>
        <w:numPr>
          <w:ilvl w:val="0"/>
          <w:numId w:val="11"/>
        </w:numPr>
        <w:suppressAutoHyphens w:val="0"/>
        <w:spacing w:before="0" w:after="0" w:line="240" w:lineRule="auto"/>
        <w:ind w:left="1134" w:firstLine="0"/>
        <w:rPr>
          <w:rFonts w:ascii="Arial" w:hAnsi="Arial"/>
        </w:rPr>
      </w:pPr>
      <w:r>
        <w:rPr>
          <w:rFonts w:ascii="Arial" w:hAnsi="Arial"/>
        </w:rPr>
        <w:t xml:space="preserve">Verificar a manutenção das condições de habilitação exigidas; </w:t>
      </w:r>
    </w:p>
    <w:p w14:paraId="19680C7A">
      <w:pPr>
        <w:pStyle w:val="24"/>
        <w:numPr>
          <w:ilvl w:val="0"/>
          <w:numId w:val="11"/>
        </w:numPr>
        <w:suppressAutoHyphens w:val="0"/>
        <w:spacing w:before="0" w:after="0" w:line="240" w:lineRule="auto"/>
        <w:ind w:left="1134" w:firstLine="0"/>
        <w:rPr>
          <w:rFonts w:ascii="Arial" w:hAnsi="Arial"/>
        </w:rPr>
      </w:pPr>
      <w:r>
        <w:rPr>
          <w:rFonts w:ascii="Arial" w:hAnsi="Arial"/>
        </w:rPr>
        <w:t>Identificar possível razão que impeça a contratação no âmbito do órgão ou entidade, tais como a proibição de contratar com a Administração ou com o Poder Público, bem como ocorrências impeditivas indiretas.</w:t>
      </w:r>
    </w:p>
    <w:p w14:paraId="11960423">
      <w:pPr>
        <w:pStyle w:val="24"/>
        <w:suppressAutoHyphens w:val="0"/>
        <w:spacing w:before="0" w:after="0" w:line="240" w:lineRule="auto"/>
        <w:rPr>
          <w:rFonts w:ascii="Arial" w:hAnsi="Arial"/>
        </w:rPr>
      </w:pPr>
      <w:r>
        <w:rPr>
          <w:rFonts w:ascii="Arial" w:hAnsi="Arial"/>
          <w:b/>
          <w:lang w:eastAsia="en-US"/>
        </w:rPr>
        <w:t>6.2.6.</w:t>
      </w:r>
      <w:r>
        <w:rPr>
          <w:rFonts w:ascii="Arial" w:hAnsi="Arial"/>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A714A65">
      <w:pPr>
        <w:pStyle w:val="24"/>
        <w:suppressAutoHyphens w:val="0"/>
        <w:spacing w:before="0" w:after="0" w:line="240" w:lineRule="auto"/>
        <w:rPr>
          <w:rFonts w:ascii="Arial" w:hAnsi="Arial"/>
        </w:rPr>
      </w:pPr>
      <w:r>
        <w:rPr>
          <w:rFonts w:ascii="Arial" w:hAnsi="Arial"/>
          <w:b/>
          <w:lang w:eastAsia="en-US"/>
        </w:rPr>
        <w:t>7.2.7.</w:t>
      </w:r>
      <w:r>
        <w:rPr>
          <w:rFonts w:ascii="Arial" w:hAnsi="Arial"/>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1928E31F">
      <w:pPr>
        <w:pStyle w:val="24"/>
        <w:suppressAutoHyphens w:val="0"/>
        <w:spacing w:before="0" w:after="0" w:line="240" w:lineRule="auto"/>
        <w:rPr>
          <w:rFonts w:ascii="Arial" w:hAnsi="Arial"/>
        </w:rPr>
      </w:pPr>
      <w:r>
        <w:rPr>
          <w:rFonts w:ascii="Arial" w:hAnsi="Arial"/>
          <w:b/>
          <w:lang w:eastAsia="en-US"/>
        </w:rPr>
        <w:t>7.2.8.</w:t>
      </w:r>
      <w:r>
        <w:rPr>
          <w:rFonts w:ascii="Arial" w:hAnsi="Arial"/>
          <w:lang w:eastAsia="en-US"/>
        </w:rPr>
        <w:t xml:space="preserve"> Persistindo a irregularidade, o contratante deverá adotar as medidas necessárias à rescisão contratual nos autos do processo administrativo correspondente, assegurada ao contratado a ampla defesa.</w:t>
      </w:r>
    </w:p>
    <w:p w14:paraId="6E303178">
      <w:pPr>
        <w:pStyle w:val="24"/>
        <w:suppressAutoHyphens w:val="0"/>
        <w:spacing w:before="0" w:after="0" w:line="240" w:lineRule="auto"/>
        <w:rPr>
          <w:rFonts w:ascii="Arial" w:hAnsi="Arial"/>
          <w:lang w:eastAsia="en-US"/>
        </w:rPr>
      </w:pPr>
      <w:r>
        <w:rPr>
          <w:rFonts w:ascii="Arial" w:hAnsi="Arial"/>
          <w:b/>
          <w:lang w:eastAsia="en-US"/>
        </w:rPr>
        <w:t>7.2.9.</w:t>
      </w:r>
      <w:r>
        <w:rPr>
          <w:rFonts w:ascii="Arial" w:hAnsi="Arial"/>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0EA567F8">
      <w:pPr>
        <w:pStyle w:val="24"/>
        <w:suppressAutoHyphens w:val="0"/>
        <w:spacing w:before="0" w:after="0" w:line="240" w:lineRule="auto"/>
        <w:rPr>
          <w:rFonts w:ascii="Arial" w:hAnsi="Arial"/>
          <w:b/>
        </w:rPr>
      </w:pPr>
    </w:p>
    <w:p w14:paraId="740E5DAB">
      <w:pPr>
        <w:pStyle w:val="24"/>
        <w:suppressAutoHyphens w:val="0"/>
        <w:spacing w:before="0" w:after="0" w:line="240" w:lineRule="auto"/>
        <w:rPr>
          <w:rFonts w:ascii="Arial" w:hAnsi="Arial"/>
          <w:b/>
        </w:rPr>
      </w:pPr>
      <w:r>
        <w:rPr>
          <w:rFonts w:ascii="Arial" w:hAnsi="Arial"/>
          <w:b/>
        </w:rPr>
        <w:t>7.3. PRAZO DE PAGAMENTO</w:t>
      </w:r>
    </w:p>
    <w:p w14:paraId="0E50762A">
      <w:pPr>
        <w:pStyle w:val="24"/>
        <w:suppressAutoHyphens w:val="0"/>
        <w:spacing w:before="0" w:after="0" w:line="240" w:lineRule="auto"/>
        <w:rPr>
          <w:rFonts w:ascii="Arial" w:hAnsi="Arial"/>
          <w:b/>
        </w:rPr>
      </w:pPr>
    </w:p>
    <w:p w14:paraId="2D0B00C8">
      <w:pPr>
        <w:pStyle w:val="24"/>
        <w:suppressAutoHyphens w:val="0"/>
        <w:spacing w:before="0" w:after="0" w:line="240" w:lineRule="auto"/>
        <w:rPr>
          <w:rFonts w:ascii="Arial" w:hAnsi="Arial"/>
        </w:rPr>
      </w:pPr>
      <w:r>
        <w:rPr>
          <w:rFonts w:ascii="Arial" w:hAnsi="Arial"/>
          <w:b/>
        </w:rPr>
        <w:t xml:space="preserve">7.3.1. </w:t>
      </w:r>
      <w:r>
        <w:rPr>
          <w:rFonts w:ascii="Arial" w:hAnsi="Arial" w:eastAsia="Times New Roman"/>
          <w:highlight w:val="white"/>
        </w:rPr>
        <w:t>Os pagamentos serão efetuados, no prazo de até</w:t>
      </w:r>
      <w:r>
        <w:rPr>
          <w:rFonts w:ascii="Arial" w:hAnsi="Arial" w:eastAsia="Times New Roman"/>
          <w:color w:val="000000"/>
          <w:highlight w:val="white"/>
        </w:rPr>
        <w:t xml:space="preserve"> 10</w:t>
      </w:r>
      <w:r>
        <w:rPr>
          <w:rFonts w:ascii="Arial" w:hAnsi="Arial" w:eastAsia="Times New Roman"/>
          <w:color w:val="000000"/>
          <w:kern w:val="2"/>
          <w:highlight w:val="white"/>
        </w:rPr>
        <w:t xml:space="preserve"> (dez)</w:t>
      </w:r>
      <w:r>
        <w:rPr>
          <w:rFonts w:ascii="Arial" w:hAnsi="Arial" w:eastAsia="Times New Roman"/>
          <w:color w:val="000000"/>
          <w:highlight w:val="white"/>
        </w:rPr>
        <w:t xml:space="preserve"> </w:t>
      </w:r>
      <w:r>
        <w:rPr>
          <w:rFonts w:ascii="Arial" w:hAnsi="Arial" w:eastAsia="Times New Roman"/>
          <w:highlight w:val="white"/>
        </w:rPr>
        <w:t>dias contados da finalização da liquidação da despesa.</w:t>
      </w:r>
    </w:p>
    <w:p w14:paraId="5D9E6AB9">
      <w:pPr>
        <w:pStyle w:val="24"/>
        <w:suppressAutoHyphens w:val="0"/>
        <w:spacing w:before="0" w:after="0" w:line="240" w:lineRule="auto"/>
        <w:rPr>
          <w:rFonts w:ascii="Arial" w:hAnsi="Arial"/>
          <w:lang w:eastAsia="en-US"/>
        </w:rPr>
      </w:pPr>
      <w:r>
        <w:rPr>
          <w:rFonts w:ascii="Arial" w:hAnsi="Arial"/>
          <w:b/>
          <w:bCs/>
        </w:rPr>
        <w:t>7.3.2.</w:t>
      </w:r>
      <w:r>
        <w:rPr>
          <w:rFonts w:ascii="Arial" w:hAnsi="Arial"/>
          <w:lang w:eastAsia="en-US"/>
        </w:rPr>
        <w:t xml:space="preserve"> No caso de atraso pelo Contratante, os valores devidos ao contratado serão atualizados monetariamente entre o termo final do prazo de pagamento até a data de sua efetiva realização, mediante aplicação do índice IGP-M (Índice Geral de Preços do Mercado) de correção monetária.</w:t>
      </w:r>
    </w:p>
    <w:p w14:paraId="0FD5B0C0">
      <w:pPr>
        <w:pStyle w:val="24"/>
        <w:suppressAutoHyphens w:val="0"/>
        <w:spacing w:before="0" w:after="0" w:line="240" w:lineRule="auto"/>
        <w:rPr>
          <w:rFonts w:ascii="Arial" w:hAnsi="Arial"/>
          <w:b/>
        </w:rPr>
      </w:pPr>
    </w:p>
    <w:p w14:paraId="189D5FBE">
      <w:pPr>
        <w:pStyle w:val="24"/>
        <w:suppressAutoHyphens w:val="0"/>
        <w:spacing w:before="0" w:after="0" w:line="240" w:lineRule="auto"/>
        <w:rPr>
          <w:rFonts w:ascii="Arial" w:hAnsi="Arial"/>
          <w:b/>
        </w:rPr>
      </w:pPr>
      <w:r>
        <w:rPr>
          <w:rFonts w:ascii="Arial" w:hAnsi="Arial"/>
          <w:b/>
        </w:rPr>
        <w:t>7.4. FORMA DE PAGAMENTO</w:t>
      </w:r>
    </w:p>
    <w:p w14:paraId="4118831E">
      <w:pPr>
        <w:pStyle w:val="24"/>
        <w:suppressAutoHyphens w:val="0"/>
        <w:spacing w:before="0" w:after="0" w:line="240" w:lineRule="auto"/>
        <w:rPr>
          <w:rFonts w:ascii="Arial" w:hAnsi="Arial"/>
          <w:b/>
          <w:lang w:eastAsia="en-US"/>
        </w:rPr>
      </w:pPr>
    </w:p>
    <w:p w14:paraId="0B2E9F40">
      <w:pPr>
        <w:pStyle w:val="24"/>
        <w:suppressAutoHyphens w:val="0"/>
        <w:spacing w:before="0" w:after="0" w:line="240" w:lineRule="auto"/>
        <w:rPr>
          <w:rFonts w:ascii="Arial" w:hAnsi="Arial"/>
        </w:rPr>
      </w:pPr>
      <w:r>
        <w:rPr>
          <w:rFonts w:ascii="Arial" w:hAnsi="Arial"/>
          <w:b/>
          <w:lang w:eastAsia="en-US"/>
        </w:rPr>
        <w:t xml:space="preserve">7.4.1. </w:t>
      </w:r>
      <w:r>
        <w:rPr>
          <w:rFonts w:ascii="Arial" w:hAnsi="Arial"/>
          <w:lang w:eastAsia="en-US"/>
        </w:rPr>
        <w:t>O pagamento será realizado por meio de ordem bancária, para crédito em banco, agência e conta-corrente indicado pelo contratado.</w:t>
      </w:r>
    </w:p>
    <w:p w14:paraId="4834B63D">
      <w:pPr>
        <w:pStyle w:val="24"/>
        <w:suppressAutoHyphens w:val="0"/>
        <w:spacing w:before="0" w:after="0" w:line="240" w:lineRule="auto"/>
        <w:rPr>
          <w:rFonts w:ascii="Arial" w:hAnsi="Arial"/>
        </w:rPr>
      </w:pPr>
      <w:r>
        <w:rPr>
          <w:rFonts w:ascii="Arial" w:hAnsi="Arial"/>
          <w:b/>
          <w:lang w:eastAsia="en-US"/>
        </w:rPr>
        <w:t xml:space="preserve">7.4.2. </w:t>
      </w:r>
      <w:r>
        <w:rPr>
          <w:rFonts w:ascii="Arial" w:hAnsi="Arial"/>
          <w:lang w:eastAsia="en-US"/>
        </w:rPr>
        <w:t>Será considerada data do pagamento o dia em que constar como emitida a ordem bancária para pagamento.</w:t>
      </w:r>
    </w:p>
    <w:p w14:paraId="08CAA1FE">
      <w:pPr>
        <w:pStyle w:val="24"/>
        <w:suppressAutoHyphens w:val="0"/>
        <w:spacing w:before="0" w:after="0" w:line="240" w:lineRule="auto"/>
        <w:rPr>
          <w:rFonts w:ascii="Arial" w:hAnsi="Arial"/>
        </w:rPr>
      </w:pPr>
      <w:r>
        <w:rPr>
          <w:rFonts w:ascii="Arial" w:hAnsi="Arial"/>
          <w:b/>
          <w:lang w:eastAsia="en-US"/>
        </w:rPr>
        <w:t xml:space="preserve">7.4.3. </w:t>
      </w:r>
      <w:r>
        <w:rPr>
          <w:rFonts w:ascii="Arial" w:hAnsi="Arial"/>
          <w:lang w:eastAsia="en-US"/>
        </w:rPr>
        <w:t>Quando do pagamento, será efetuada a retenção tributária prevista na legislação aplicável.</w:t>
      </w:r>
    </w:p>
    <w:p w14:paraId="36F18FC4">
      <w:pPr>
        <w:pStyle w:val="24"/>
        <w:suppressAutoHyphens w:val="0"/>
        <w:spacing w:before="0" w:after="0" w:line="240" w:lineRule="auto"/>
        <w:rPr>
          <w:rFonts w:ascii="Arial" w:hAnsi="Arial"/>
        </w:rPr>
      </w:pPr>
      <w:r>
        <w:rPr>
          <w:rFonts w:ascii="Arial" w:hAnsi="Arial"/>
          <w:b/>
          <w:lang w:eastAsia="en-US"/>
        </w:rPr>
        <w:t xml:space="preserve">7.4.4. </w:t>
      </w:r>
      <w:r>
        <w:rPr>
          <w:rFonts w:ascii="Arial" w:hAnsi="Arial"/>
          <w:lang w:eastAsia="en-US"/>
        </w:rPr>
        <w:t>Independentemente do percentual de tributo inserido na planilha, quando houver, serão retidos na fonte, quando da realização do pagamento, os percentuais estabelecidos na legislação vigente.</w:t>
      </w:r>
    </w:p>
    <w:p w14:paraId="7C4B15C0">
      <w:pPr>
        <w:pStyle w:val="24"/>
        <w:suppressAutoHyphens w:val="0"/>
        <w:spacing w:before="0" w:after="0" w:line="240" w:lineRule="auto"/>
        <w:rPr>
          <w:rFonts w:ascii="Arial" w:hAnsi="Arial"/>
        </w:rPr>
      </w:pPr>
      <w:r>
        <w:rPr>
          <w:rFonts w:ascii="Arial" w:hAnsi="Arial"/>
          <w:b/>
          <w:lang w:eastAsia="en-US"/>
        </w:rPr>
        <w:t xml:space="preserve">7.4.5. </w:t>
      </w:r>
      <w:r>
        <w:rPr>
          <w:rFonts w:ascii="Arial" w:hAnsi="Arial"/>
          <w:lang w:eastAsia="en-US"/>
        </w:rPr>
        <w:t xml:space="preserve">O contratado regularmente optante pelo Simples Nacional, nos termos da </w:t>
      </w:r>
      <w:r>
        <w:rPr>
          <w:rFonts w:ascii="Arial" w:hAnsi="Arial"/>
        </w:rPr>
        <w:fldChar w:fldCharType="begin"/>
      </w:r>
      <w:r>
        <w:rPr>
          <w:rFonts w:ascii="Arial" w:hAnsi="Arial"/>
        </w:rPr>
        <w:instrText xml:space="preserve"> HYPERLINK "https://www.planalto.gov.br/ccivil_03/leis/lcp/lcp123.htm" </w:instrText>
      </w:r>
      <w:r>
        <w:rPr>
          <w:rFonts w:ascii="Arial" w:hAnsi="Arial"/>
        </w:rPr>
        <w:fldChar w:fldCharType="separate"/>
      </w:r>
      <w:r>
        <w:rPr>
          <w:rStyle w:val="7"/>
          <w:rFonts w:ascii="Arial" w:hAnsi="Arial"/>
          <w:color w:val="000000"/>
          <w:lang w:eastAsia="en-US"/>
        </w:rPr>
        <w:t>Lei Complementar nº123, de 2006</w:t>
      </w:r>
      <w:r>
        <w:rPr>
          <w:rStyle w:val="7"/>
          <w:rFonts w:ascii="Arial" w:hAnsi="Arial"/>
          <w:color w:val="000000"/>
          <w:u w:val="none"/>
          <w:lang w:eastAsia="en-US"/>
        </w:rPr>
        <w:fldChar w:fldCharType="end"/>
      </w:r>
      <w:r>
        <w:rPr>
          <w:rFonts w:ascii="Arial" w:hAnsi="Arial"/>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94BEA7B">
      <w:pPr>
        <w:pStyle w:val="24"/>
        <w:suppressAutoHyphens w:val="0"/>
        <w:spacing w:before="0" w:after="0" w:line="240" w:lineRule="auto"/>
        <w:rPr>
          <w:rFonts w:ascii="Arial" w:hAnsi="Arial"/>
        </w:rPr>
      </w:pPr>
    </w:p>
    <w:p w14:paraId="6C232458">
      <w:pPr>
        <w:jc w:val="both"/>
        <w:rPr>
          <w:rFonts w:ascii="Arial" w:hAnsi="Arial" w:cs="Arial"/>
          <w:sz w:val="24"/>
          <w:szCs w:val="24"/>
          <w:lang w:val="pt-BR"/>
        </w:rPr>
      </w:pPr>
      <w:r>
        <w:rPr>
          <w:rFonts w:ascii="Arial" w:hAnsi="Arial" w:cs="Arial"/>
          <w:b/>
          <w:sz w:val="24"/>
          <w:szCs w:val="24"/>
          <w:lang w:val="pt-BR"/>
        </w:rPr>
        <w:t>8. DA FORMA E CRITÉRIOS DE SELEÇÃO E REGIME DE EXECUÇÃO</w:t>
      </w:r>
    </w:p>
    <w:p w14:paraId="67404026">
      <w:pPr>
        <w:jc w:val="both"/>
        <w:rPr>
          <w:rFonts w:ascii="Arial" w:hAnsi="Arial" w:cs="Arial"/>
          <w:sz w:val="24"/>
          <w:szCs w:val="24"/>
          <w:lang w:val="pt-BR"/>
        </w:rPr>
      </w:pPr>
      <w:r>
        <w:rPr>
          <w:rFonts w:ascii="Arial" w:hAnsi="Arial" w:cs="Arial"/>
          <w:b/>
          <w:sz w:val="24"/>
          <w:szCs w:val="24"/>
          <w:lang w:val="pt-BR"/>
        </w:rPr>
        <w:t xml:space="preserve">8.1. </w:t>
      </w:r>
      <w:r>
        <w:rPr>
          <w:rFonts w:ascii="Arial" w:hAnsi="Arial" w:cs="Arial"/>
          <w:sz w:val="24"/>
          <w:szCs w:val="24"/>
          <w:lang w:val="pt-BR"/>
        </w:rPr>
        <w:t xml:space="preserve">O fornecedor será selecionado por meio da realização de processo de licitação, com fundamento na Lei nº 14.133/2021. O critério de julgamento adotado será o </w:t>
      </w:r>
      <w:r>
        <w:rPr>
          <w:rFonts w:ascii="Arial" w:hAnsi="Arial" w:cs="Arial"/>
          <w:b/>
          <w:sz w:val="24"/>
          <w:szCs w:val="24"/>
          <w:lang w:val="pt-BR"/>
        </w:rPr>
        <w:t>Menor Preço Global</w:t>
      </w:r>
      <w:r>
        <w:rPr>
          <w:rFonts w:ascii="Arial" w:hAnsi="Arial" w:cs="Arial"/>
          <w:sz w:val="24"/>
          <w:szCs w:val="24"/>
          <w:lang w:val="pt-BR"/>
        </w:rPr>
        <w:t>, observadas as exigências contidas neste Termo de Referência quanto às especificações do objeto.</w:t>
      </w:r>
    </w:p>
    <w:p w14:paraId="30217816">
      <w:pPr>
        <w:pStyle w:val="24"/>
        <w:suppressAutoHyphens w:val="0"/>
        <w:spacing w:before="0" w:after="0" w:line="240" w:lineRule="auto"/>
        <w:rPr>
          <w:rFonts w:ascii="Arial" w:hAnsi="Arial" w:eastAsia="Lucida Sans Unicode"/>
          <w:b/>
          <w:bCs/>
          <w:color w:val="000000"/>
          <w:kern w:val="2"/>
          <w:lang w:bidi="ar-SA"/>
        </w:rPr>
      </w:pPr>
    </w:p>
    <w:p w14:paraId="48156BF3">
      <w:pPr>
        <w:pStyle w:val="24"/>
        <w:suppressAutoHyphens w:val="0"/>
        <w:spacing w:before="0" w:after="0" w:line="240" w:lineRule="auto"/>
        <w:rPr>
          <w:rFonts w:ascii="Arial" w:hAnsi="Arial"/>
        </w:rPr>
      </w:pPr>
      <w:r>
        <w:rPr>
          <w:rFonts w:ascii="Arial" w:hAnsi="Arial" w:eastAsia="Lucida Sans Unicode"/>
          <w:b/>
          <w:bCs/>
          <w:color w:val="000000"/>
          <w:kern w:val="2"/>
          <w:lang w:bidi="ar-SA"/>
        </w:rPr>
        <w:t xml:space="preserve">9. EXIGÊNCIAS DE HABILITAÇÃO </w:t>
      </w:r>
    </w:p>
    <w:p w14:paraId="427D69A2">
      <w:pPr>
        <w:pStyle w:val="24"/>
        <w:suppressAutoHyphens w:val="0"/>
        <w:spacing w:before="0" w:after="0" w:line="240" w:lineRule="auto"/>
        <w:rPr>
          <w:rFonts w:ascii="Arial" w:hAnsi="Arial"/>
        </w:rPr>
      </w:pPr>
    </w:p>
    <w:p w14:paraId="07214B64">
      <w:pPr>
        <w:ind w:right="145"/>
        <w:jc w:val="both"/>
        <w:rPr>
          <w:rFonts w:ascii="Arial" w:hAnsi="Arial" w:eastAsia="Calibri" w:cs="Arial"/>
          <w:sz w:val="24"/>
          <w:szCs w:val="24"/>
          <w:lang w:val="pt-BR"/>
        </w:rPr>
      </w:pPr>
      <w:r>
        <w:rPr>
          <w:rFonts w:ascii="Arial" w:hAnsi="Arial" w:eastAsia="Calibri" w:cs="Arial"/>
          <w:sz w:val="24"/>
          <w:szCs w:val="24"/>
          <w:lang w:val="pt-BR"/>
        </w:rPr>
        <w:t>6.1.</w:t>
      </w:r>
      <w:r>
        <w:rPr>
          <w:rFonts w:ascii="Arial" w:hAnsi="Arial" w:eastAsia="Calibri" w:cs="Arial"/>
          <w:sz w:val="24"/>
          <w:szCs w:val="24"/>
          <w:lang w:val="pt-BR"/>
        </w:rPr>
        <w:tab/>
      </w:r>
      <w:r>
        <w:rPr>
          <w:rFonts w:ascii="Arial" w:hAnsi="Arial" w:eastAsia="Calibri" w:cs="Arial"/>
          <w:sz w:val="24"/>
          <w:szCs w:val="24"/>
          <w:lang w:val="pt-BR"/>
        </w:rPr>
        <w:t>Habilitação Jurídica e Fiscal:</w:t>
      </w:r>
    </w:p>
    <w:p w14:paraId="4178C3DB">
      <w:pPr>
        <w:ind w:right="145"/>
        <w:jc w:val="both"/>
        <w:rPr>
          <w:rFonts w:ascii="Arial" w:hAnsi="Arial" w:eastAsia="Calibri" w:cs="Arial"/>
          <w:sz w:val="24"/>
          <w:szCs w:val="24"/>
          <w:lang w:val="pt-BR"/>
        </w:rPr>
      </w:pPr>
      <w:r>
        <w:rPr>
          <w:rFonts w:ascii="Arial" w:hAnsi="Arial" w:eastAsia="Calibri" w:cs="Arial"/>
          <w:sz w:val="24"/>
          <w:szCs w:val="24"/>
          <w:lang w:val="pt-BR"/>
        </w:rPr>
        <w:t>6.2.</w:t>
      </w:r>
      <w:r>
        <w:rPr>
          <w:rFonts w:ascii="Arial" w:hAnsi="Arial" w:eastAsia="Calibri" w:cs="Arial"/>
          <w:sz w:val="24"/>
          <w:szCs w:val="24"/>
          <w:lang w:val="pt-BR"/>
        </w:rPr>
        <w:tab/>
      </w:r>
      <w:r>
        <w:rPr>
          <w:rFonts w:ascii="Arial" w:hAnsi="Arial" w:eastAsia="Calibri" w:cs="Arial"/>
          <w:sz w:val="24"/>
          <w:szCs w:val="24"/>
          <w:lang w:val="pt-BR"/>
        </w:rPr>
        <w:t>Prova de inscrição no Cadastro Nacional de Pessoa Jurídica - Cartão CNPJ;</w:t>
      </w:r>
    </w:p>
    <w:p w14:paraId="5588625A">
      <w:pPr>
        <w:ind w:right="145"/>
        <w:jc w:val="both"/>
        <w:rPr>
          <w:rFonts w:ascii="Arial" w:hAnsi="Arial" w:eastAsia="Calibri" w:cs="Arial"/>
          <w:sz w:val="24"/>
          <w:szCs w:val="24"/>
          <w:lang w:val="pt-BR"/>
        </w:rPr>
      </w:pPr>
      <w:r>
        <w:rPr>
          <w:rFonts w:ascii="Arial" w:hAnsi="Arial" w:eastAsia="Calibri" w:cs="Arial"/>
          <w:sz w:val="24"/>
          <w:szCs w:val="24"/>
          <w:lang w:val="pt-BR"/>
        </w:rPr>
        <w:t>6.3.</w:t>
      </w:r>
      <w:r>
        <w:rPr>
          <w:rFonts w:ascii="Arial" w:hAnsi="Arial" w:eastAsia="Calibri" w:cs="Arial"/>
          <w:sz w:val="24"/>
          <w:szCs w:val="24"/>
          <w:lang w:val="pt-BR"/>
        </w:rPr>
        <w:tab/>
      </w:r>
      <w:r>
        <w:rPr>
          <w:rFonts w:ascii="Arial" w:hAnsi="Arial" w:eastAsia="Calibri" w:cs="Arial"/>
          <w:sz w:val="24"/>
          <w:szCs w:val="24"/>
          <w:lang w:val="pt-BR"/>
        </w:rPr>
        <w:t>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w:t>
      </w:r>
    </w:p>
    <w:p w14:paraId="2B0915DA">
      <w:pPr>
        <w:ind w:right="145"/>
        <w:jc w:val="both"/>
        <w:rPr>
          <w:rFonts w:ascii="Arial" w:hAnsi="Arial" w:eastAsia="Calibri" w:cs="Arial"/>
          <w:sz w:val="24"/>
          <w:szCs w:val="24"/>
          <w:lang w:val="pt-BR"/>
        </w:rPr>
      </w:pPr>
      <w:r>
        <w:rPr>
          <w:rFonts w:ascii="Arial" w:hAnsi="Arial" w:eastAsia="Calibri" w:cs="Arial"/>
          <w:sz w:val="24"/>
          <w:szCs w:val="24"/>
          <w:lang w:val="pt-BR"/>
        </w:rPr>
        <w:t>6.4.</w:t>
      </w:r>
      <w:r>
        <w:rPr>
          <w:rFonts w:ascii="Arial" w:hAnsi="Arial" w:eastAsia="Calibri" w:cs="Arial"/>
          <w:sz w:val="24"/>
          <w:szCs w:val="24"/>
          <w:lang w:val="pt-BR"/>
        </w:rPr>
        <w:tab/>
      </w:r>
      <w:r>
        <w:rPr>
          <w:rFonts w:ascii="Arial" w:hAnsi="Arial" w:eastAsia="Calibri" w:cs="Arial"/>
          <w:sz w:val="24"/>
          <w:szCs w:val="24"/>
          <w:lang w:val="pt-BR"/>
        </w:rPr>
        <w:t>Regularidade para com a Fazenda Federal - Certidão Conjunta Negativa De Débitos relativos a Tributos Federais e à Dívida Ativa da União;</w:t>
      </w:r>
    </w:p>
    <w:p w14:paraId="12271CFE">
      <w:pPr>
        <w:ind w:right="145"/>
        <w:jc w:val="both"/>
        <w:rPr>
          <w:rFonts w:ascii="Arial" w:hAnsi="Arial" w:eastAsia="Calibri" w:cs="Arial"/>
          <w:sz w:val="24"/>
          <w:szCs w:val="24"/>
          <w:lang w:val="pt-BR"/>
        </w:rPr>
      </w:pPr>
      <w:r>
        <w:rPr>
          <w:rFonts w:ascii="Arial" w:hAnsi="Arial" w:eastAsia="Calibri" w:cs="Arial"/>
          <w:sz w:val="24"/>
          <w:szCs w:val="24"/>
          <w:lang w:val="pt-BR"/>
        </w:rPr>
        <w:t>6.5.</w:t>
      </w:r>
      <w:r>
        <w:rPr>
          <w:rFonts w:ascii="Arial" w:hAnsi="Arial" w:eastAsia="Calibri" w:cs="Arial"/>
          <w:sz w:val="24"/>
          <w:szCs w:val="24"/>
          <w:lang w:val="pt-BR"/>
        </w:rPr>
        <w:tab/>
      </w:r>
      <w:r>
        <w:rPr>
          <w:rFonts w:ascii="Arial" w:hAnsi="Arial" w:eastAsia="Calibri" w:cs="Arial"/>
          <w:sz w:val="24"/>
          <w:szCs w:val="24"/>
          <w:lang w:val="pt-BR"/>
        </w:rPr>
        <w:t>Certidão Regularidade junto à Secretaria de Estado da Fazenda Pública Estadual;</w:t>
      </w:r>
    </w:p>
    <w:p w14:paraId="47C58038">
      <w:pPr>
        <w:ind w:right="145"/>
        <w:jc w:val="both"/>
        <w:rPr>
          <w:rFonts w:ascii="Arial" w:hAnsi="Arial" w:eastAsia="Calibri" w:cs="Arial"/>
          <w:sz w:val="24"/>
          <w:szCs w:val="24"/>
          <w:lang w:val="pt-BR"/>
        </w:rPr>
      </w:pPr>
    </w:p>
    <w:p w14:paraId="24578F37">
      <w:pPr>
        <w:ind w:right="145"/>
        <w:jc w:val="both"/>
        <w:rPr>
          <w:rFonts w:ascii="Arial" w:hAnsi="Arial" w:eastAsia="Calibri" w:cs="Arial"/>
          <w:sz w:val="24"/>
          <w:szCs w:val="24"/>
          <w:lang w:val="pt-BR"/>
        </w:rPr>
      </w:pPr>
      <w:r>
        <w:rPr>
          <w:rFonts w:ascii="Arial" w:hAnsi="Arial" w:eastAsia="Calibri" w:cs="Arial"/>
          <w:sz w:val="24"/>
          <w:szCs w:val="24"/>
          <w:lang w:val="pt-BR"/>
        </w:rPr>
        <w:t>6.6.</w:t>
      </w:r>
      <w:r>
        <w:rPr>
          <w:rFonts w:ascii="Arial" w:hAnsi="Arial" w:eastAsia="Calibri" w:cs="Arial"/>
          <w:sz w:val="24"/>
          <w:szCs w:val="24"/>
          <w:lang w:val="pt-BR"/>
        </w:rPr>
        <w:tab/>
      </w:r>
      <w:r>
        <w:rPr>
          <w:rFonts w:ascii="Arial" w:hAnsi="Arial" w:eastAsia="Calibri" w:cs="Arial"/>
          <w:sz w:val="24"/>
          <w:szCs w:val="24"/>
          <w:lang w:val="pt-BR"/>
        </w:rPr>
        <w:t>Certidão Negativa de Débito do Município Sede da Empresa (CND Municipal);</w:t>
      </w:r>
    </w:p>
    <w:p w14:paraId="06B3E575">
      <w:pPr>
        <w:ind w:right="145"/>
        <w:jc w:val="both"/>
        <w:rPr>
          <w:rFonts w:ascii="Arial" w:hAnsi="Arial" w:eastAsia="Calibri" w:cs="Arial"/>
          <w:sz w:val="24"/>
          <w:szCs w:val="24"/>
          <w:lang w:val="pt-BR"/>
        </w:rPr>
      </w:pPr>
      <w:r>
        <w:rPr>
          <w:rFonts w:ascii="Arial" w:hAnsi="Arial" w:eastAsia="Calibri" w:cs="Arial"/>
          <w:sz w:val="24"/>
          <w:szCs w:val="24"/>
          <w:lang w:val="pt-BR"/>
        </w:rPr>
        <w:t>6.7.</w:t>
      </w:r>
      <w:r>
        <w:rPr>
          <w:rFonts w:ascii="Arial" w:hAnsi="Arial" w:eastAsia="Calibri" w:cs="Arial"/>
          <w:sz w:val="24"/>
          <w:szCs w:val="24"/>
          <w:lang w:val="pt-BR"/>
        </w:rPr>
        <w:tab/>
      </w:r>
      <w:r>
        <w:rPr>
          <w:rFonts w:ascii="Arial" w:hAnsi="Arial" w:eastAsia="Calibri" w:cs="Arial"/>
          <w:sz w:val="24"/>
          <w:szCs w:val="24"/>
          <w:lang w:val="pt-BR"/>
        </w:rPr>
        <w:t>Certidão Negativa de Débitos junto ao FGTS;</w:t>
      </w:r>
    </w:p>
    <w:p w14:paraId="14CA4486">
      <w:pPr>
        <w:ind w:right="145"/>
        <w:jc w:val="both"/>
        <w:rPr>
          <w:rFonts w:ascii="Arial" w:hAnsi="Arial" w:eastAsia="Calibri" w:cs="Arial"/>
          <w:sz w:val="24"/>
          <w:szCs w:val="24"/>
          <w:lang w:val="pt-BR"/>
        </w:rPr>
      </w:pPr>
      <w:r>
        <w:rPr>
          <w:rFonts w:ascii="Arial" w:hAnsi="Arial" w:eastAsia="Calibri" w:cs="Arial"/>
          <w:sz w:val="24"/>
          <w:szCs w:val="24"/>
          <w:lang w:val="pt-BR"/>
        </w:rPr>
        <w:t>6.8.</w:t>
      </w:r>
      <w:r>
        <w:rPr>
          <w:rFonts w:ascii="Arial" w:hAnsi="Arial" w:eastAsia="Calibri" w:cs="Arial"/>
          <w:sz w:val="24"/>
          <w:szCs w:val="24"/>
          <w:lang w:val="pt-BR"/>
        </w:rPr>
        <w:tab/>
      </w:r>
      <w:r>
        <w:rPr>
          <w:rFonts w:ascii="Arial" w:hAnsi="Arial" w:eastAsia="Calibri" w:cs="Arial"/>
          <w:sz w:val="24"/>
          <w:szCs w:val="24"/>
          <w:lang w:val="pt-BR"/>
        </w:rPr>
        <w:t>Certidão Negativa de Débitos Trabalhistas (CNDT);</w:t>
      </w:r>
    </w:p>
    <w:p w14:paraId="697F3BFE">
      <w:pPr>
        <w:ind w:right="145"/>
        <w:jc w:val="both"/>
        <w:rPr>
          <w:rFonts w:ascii="Arial" w:hAnsi="Arial" w:eastAsia="Calibri" w:cs="Arial"/>
          <w:sz w:val="24"/>
          <w:szCs w:val="24"/>
          <w:lang w:val="pt-BR"/>
        </w:rPr>
      </w:pPr>
      <w:r>
        <w:rPr>
          <w:rFonts w:ascii="Arial" w:hAnsi="Arial" w:eastAsia="Calibri" w:cs="Arial"/>
          <w:sz w:val="24"/>
          <w:szCs w:val="24"/>
          <w:lang w:val="pt-BR"/>
        </w:rPr>
        <w:t>6.9.</w:t>
      </w:r>
      <w:r>
        <w:rPr>
          <w:rFonts w:ascii="Arial" w:hAnsi="Arial" w:eastAsia="Calibri" w:cs="Arial"/>
          <w:sz w:val="24"/>
          <w:szCs w:val="24"/>
          <w:lang w:val="pt-BR"/>
        </w:rPr>
        <w:tab/>
      </w:r>
      <w:r>
        <w:rPr>
          <w:rFonts w:ascii="Arial" w:hAnsi="Arial" w:eastAsia="Calibri" w:cs="Arial"/>
          <w:sz w:val="24"/>
          <w:szCs w:val="24"/>
          <w:lang w:val="pt-BR"/>
        </w:rPr>
        <w:t>Cópia da Cédula de Identidade dos sócios da empresa ou dos representantes das entidades (RG);</w:t>
      </w:r>
    </w:p>
    <w:p w14:paraId="7A788285">
      <w:pPr>
        <w:jc w:val="both"/>
        <w:rPr>
          <w:rFonts w:ascii="Arial" w:hAnsi="Arial" w:cs="Arial"/>
          <w:b/>
          <w:sz w:val="24"/>
          <w:szCs w:val="24"/>
          <w:lang w:val="pt-BR"/>
        </w:rPr>
      </w:pPr>
      <w:r>
        <w:rPr>
          <w:rFonts w:ascii="Arial" w:hAnsi="Arial" w:eastAsia="Calibri" w:cs="Arial"/>
          <w:sz w:val="24"/>
          <w:szCs w:val="24"/>
          <w:lang w:val="pt-BR"/>
        </w:rPr>
        <w:t>6.10. Certidão negativa de feitos sobre falência expedida pelo distribuidor da sede do licitante.</w:t>
      </w:r>
    </w:p>
    <w:p w14:paraId="57CFF199">
      <w:pPr>
        <w:jc w:val="both"/>
        <w:rPr>
          <w:rFonts w:ascii="Arial" w:hAnsi="Arial" w:cs="Arial"/>
          <w:b/>
          <w:sz w:val="24"/>
          <w:szCs w:val="24"/>
          <w:lang w:val="pt-BR"/>
        </w:rPr>
      </w:pPr>
    </w:p>
    <w:p w14:paraId="734AA097">
      <w:pPr>
        <w:jc w:val="both"/>
        <w:rPr>
          <w:rFonts w:ascii="Arial" w:hAnsi="Arial" w:cs="Arial"/>
          <w:sz w:val="24"/>
          <w:szCs w:val="24"/>
        </w:rPr>
      </w:pPr>
      <w:r>
        <w:rPr>
          <w:rFonts w:ascii="Arial" w:hAnsi="Arial" w:cs="Arial"/>
          <w:b/>
          <w:sz w:val="24"/>
          <w:szCs w:val="24"/>
        </w:rPr>
        <w:t>7. ESTIMATIVAS DO VALOR DA CONTRATAÇÃO</w:t>
      </w:r>
    </w:p>
    <w:p w14:paraId="45298CA5">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9426" w:type="dxa"/>
        <w:tblInd w:w="0" w:type="dxa"/>
        <w:tblLayout w:type="autofit"/>
        <w:tblCellMar>
          <w:top w:w="0" w:type="dxa"/>
          <w:left w:w="70" w:type="dxa"/>
          <w:bottom w:w="0" w:type="dxa"/>
          <w:right w:w="70" w:type="dxa"/>
        </w:tblCellMar>
      </w:tblPr>
      <w:tblGrid>
        <w:gridCol w:w="607"/>
        <w:gridCol w:w="794"/>
        <w:gridCol w:w="642"/>
        <w:gridCol w:w="7476"/>
      </w:tblGrid>
      <w:tr w14:paraId="0DCB7B95">
        <w:tblPrEx>
          <w:tblCellMar>
            <w:top w:w="0" w:type="dxa"/>
            <w:left w:w="70" w:type="dxa"/>
            <w:bottom w:w="0" w:type="dxa"/>
            <w:right w:w="70" w:type="dxa"/>
          </w:tblCellMar>
        </w:tblPrEx>
        <w:trPr>
          <w:trHeight w:val="288"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44EC5">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3E1BB7C9">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797EBE5">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7D1111F">
            <w:pPr>
              <w:jc w:val="center"/>
              <w:rPr>
                <w:rFonts w:ascii="Arial" w:hAnsi="Arial" w:cs="Arial"/>
                <w:sz w:val="24"/>
                <w:szCs w:val="24"/>
                <w:lang w:val="pt-BR"/>
              </w:rPr>
            </w:pPr>
            <w:r>
              <w:rPr>
                <w:rFonts w:ascii="Arial" w:hAnsi="Arial" w:cs="Arial"/>
                <w:sz w:val="24"/>
                <w:szCs w:val="24"/>
                <w:lang w:val="pt-BR"/>
              </w:rPr>
              <w:t>Descritivo dos serviços</w:t>
            </w:r>
          </w:p>
        </w:tc>
      </w:tr>
      <w:tr w14:paraId="5C8B5A65">
        <w:tblPrEx>
          <w:tblCellMar>
            <w:top w:w="0" w:type="dxa"/>
            <w:left w:w="70" w:type="dxa"/>
            <w:bottom w:w="0" w:type="dxa"/>
            <w:right w:w="70" w:type="dxa"/>
          </w:tblCellMar>
        </w:tblPrEx>
        <w:trPr>
          <w:trHeight w:val="1541"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5C3619">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color="auto" w:sz="4" w:space="0"/>
              <w:left w:val="nil"/>
              <w:bottom w:val="single" w:color="auto" w:sz="4" w:space="0"/>
              <w:right w:val="single" w:color="auto" w:sz="4" w:space="0"/>
            </w:tcBorders>
            <w:shd w:val="clear" w:color="auto" w:fill="auto"/>
            <w:noWrap/>
            <w:vAlign w:val="center"/>
          </w:tcPr>
          <w:p w14:paraId="7D88194F">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color="auto" w:sz="4" w:space="0"/>
              <w:left w:val="nil"/>
              <w:bottom w:val="single" w:color="auto" w:sz="4" w:space="0"/>
              <w:right w:val="single" w:color="auto" w:sz="4" w:space="0"/>
            </w:tcBorders>
            <w:shd w:val="clear" w:color="auto" w:fill="auto"/>
            <w:noWrap/>
            <w:vAlign w:val="center"/>
          </w:tcPr>
          <w:p w14:paraId="62F563CB">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color="auto" w:sz="4" w:space="0"/>
              <w:left w:val="nil"/>
              <w:bottom w:val="single" w:color="auto" w:sz="4" w:space="0"/>
              <w:right w:val="single" w:color="auto" w:sz="4" w:space="0"/>
            </w:tcBorders>
            <w:shd w:val="clear" w:color="auto" w:fill="auto"/>
            <w:noWrap/>
            <w:vAlign w:val="center"/>
          </w:tcPr>
          <w:p w14:paraId="2F1F3874">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69E5B654">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3A833418">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27F79E1E">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6E8B1FA">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6737ACAA">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66D038E4">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099C9230">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1F3E7268">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228E2110">
      <w:pPr>
        <w:jc w:val="both"/>
        <w:rPr>
          <w:rFonts w:ascii="Arial" w:hAnsi="Arial" w:eastAsia="Lucida Sans Unicode" w:cs="Arial"/>
          <w:b/>
          <w:bCs/>
          <w:color w:val="000000"/>
          <w:sz w:val="24"/>
          <w:szCs w:val="24"/>
          <w:lang w:val="pt-BR"/>
        </w:rPr>
      </w:pPr>
    </w:p>
    <w:p w14:paraId="38AB83CB">
      <w:pPr>
        <w:rPr>
          <w:rFonts w:ascii="Arial" w:hAnsi="Arial" w:eastAsia="Lucida Sans Unicode" w:cs="Arial"/>
          <w:bCs/>
          <w:color w:val="000000"/>
          <w:sz w:val="24"/>
          <w:szCs w:val="24"/>
          <w:lang w:val="pt-BR"/>
        </w:rPr>
      </w:pPr>
      <w:r>
        <w:rPr>
          <w:rFonts w:ascii="Arial" w:hAnsi="Arial" w:eastAsia="Lucida Sans Unicode" w:cs="Arial"/>
          <w:bCs/>
          <w:color w:val="000000"/>
          <w:sz w:val="24"/>
          <w:szCs w:val="24"/>
          <w:lang w:val="pt-BR"/>
        </w:rPr>
        <w:t>8.1. Valor Total estimado R$ 9.818,72,00 (nove mil, oitocentos e dezoito reais, setenta e dois centavos)</w:t>
      </w:r>
    </w:p>
    <w:p w14:paraId="103953F8">
      <w:pPr>
        <w:rPr>
          <w:rFonts w:ascii="Arial" w:hAnsi="Arial" w:eastAsia="Lucida Sans Unicode" w:cs="Arial"/>
          <w:bCs/>
          <w:color w:val="000000"/>
          <w:sz w:val="24"/>
          <w:szCs w:val="24"/>
          <w:lang w:val="pt-BR"/>
        </w:rPr>
      </w:pPr>
    </w:p>
    <w:p w14:paraId="67F69055">
      <w:pPr>
        <w:jc w:val="both"/>
        <w:rPr>
          <w:rFonts w:ascii="Arial" w:hAnsi="Arial" w:eastAsia="Lucida Sans Unicode" w:cs="Arial"/>
          <w:b/>
          <w:bCs/>
          <w:color w:val="000000"/>
          <w:sz w:val="24"/>
          <w:szCs w:val="24"/>
          <w:lang w:val="pt-BR"/>
        </w:rPr>
      </w:pPr>
    </w:p>
    <w:p w14:paraId="5F3D30CB">
      <w:pPr>
        <w:jc w:val="both"/>
        <w:rPr>
          <w:rFonts w:ascii="Arial" w:hAnsi="Arial" w:cs="Arial"/>
          <w:sz w:val="24"/>
          <w:szCs w:val="24"/>
          <w:lang w:val="pt-BR"/>
        </w:rPr>
      </w:pPr>
      <w:r>
        <w:rPr>
          <w:rFonts w:ascii="Arial" w:hAnsi="Arial" w:eastAsia="Lucida Sans Unicode" w:cs="Arial"/>
          <w:b/>
          <w:bCs/>
          <w:color w:val="000000"/>
          <w:sz w:val="24"/>
          <w:szCs w:val="24"/>
          <w:lang w:val="pt-BR"/>
        </w:rPr>
        <w:t xml:space="preserve">8.2. </w:t>
      </w:r>
      <w:r>
        <w:rPr>
          <w:rFonts w:ascii="Arial" w:hAnsi="Arial" w:eastAsia="Lucida Sans Unicode" w:cs="Arial"/>
          <w:bCs/>
          <w:color w:val="000000"/>
          <w:sz w:val="24"/>
          <w:szCs w:val="24"/>
          <w:lang w:val="pt-BR"/>
        </w:rPr>
        <w:t xml:space="preserve">A estimativa de preços deu-se atráves de pesquisa realizada no “Banco de Preços” (ferramenta utilizada para pesquisas de preços que possibilita a integração com as compras governamentais e entes públicos.), conforme Artigo 23 da Lei 14.133 de 2021 e Decreto Municipal 1.441 de 10 de janeiro 2024. </w:t>
      </w:r>
    </w:p>
    <w:p w14:paraId="6ECACDA6">
      <w:pPr>
        <w:jc w:val="both"/>
        <w:rPr>
          <w:rFonts w:ascii="Arial" w:hAnsi="Arial" w:cs="Arial"/>
          <w:sz w:val="24"/>
          <w:szCs w:val="24"/>
          <w:lang w:val="pt-BR"/>
        </w:rPr>
      </w:pPr>
    </w:p>
    <w:p w14:paraId="192379CE">
      <w:pPr>
        <w:jc w:val="both"/>
        <w:rPr>
          <w:rFonts w:ascii="Arial" w:hAnsi="Arial" w:cs="Arial"/>
          <w:sz w:val="24"/>
          <w:szCs w:val="24"/>
          <w:lang w:val="pt-BR"/>
        </w:rPr>
      </w:pPr>
    </w:p>
    <w:p w14:paraId="141A8365">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9. ADEQUAÇÃO ORÇAMENTÁRIA</w:t>
      </w:r>
    </w:p>
    <w:p w14:paraId="7AF17C47">
      <w:pPr>
        <w:tabs>
          <w:tab w:val="center" w:pos="4779"/>
          <w:tab w:val="right" w:pos="9198"/>
        </w:tabs>
        <w:jc w:val="both"/>
        <w:rPr>
          <w:rFonts w:ascii="Arial" w:hAnsi="Arial" w:cs="Arial"/>
          <w:sz w:val="24"/>
          <w:szCs w:val="24"/>
          <w:lang w:val="pt-BR"/>
        </w:rPr>
      </w:pPr>
    </w:p>
    <w:p w14:paraId="704D15C2">
      <w:pPr>
        <w:tabs>
          <w:tab w:val="center" w:pos="4779"/>
          <w:tab w:val="right" w:pos="9198"/>
        </w:tabs>
        <w:jc w:val="both"/>
        <w:rPr>
          <w:rFonts w:ascii="Arial" w:hAnsi="Arial" w:cs="Arial"/>
          <w:sz w:val="24"/>
          <w:szCs w:val="24"/>
          <w:lang w:val="pt-BR"/>
        </w:rPr>
      </w:pPr>
      <w:r>
        <w:rPr>
          <w:rFonts w:ascii="Arial" w:hAnsi="Arial" w:eastAsia="Lucida Sans Unicode" w:cs="Arial"/>
          <w:b/>
          <w:bCs/>
          <w:color w:val="000000"/>
          <w:sz w:val="24"/>
          <w:szCs w:val="24"/>
          <w:lang w:val="pt-BR"/>
        </w:rPr>
        <w:t>9.1.</w:t>
      </w:r>
      <w:r>
        <w:rPr>
          <w:rFonts w:ascii="Arial" w:hAnsi="Arial" w:eastAsia="Lucida Sans Unicode" w:cs="Arial"/>
          <w:color w:val="000000"/>
          <w:sz w:val="24"/>
          <w:szCs w:val="24"/>
          <w:lang w:val="pt-BR"/>
        </w:rPr>
        <w:t xml:space="preserve"> As despesas para a prestação dos serviços correrão por conta das seguintes dotações orçamentárias do Exercício de 2025:</w:t>
      </w:r>
    </w:p>
    <w:p w14:paraId="48668EAA">
      <w:pPr>
        <w:adjustRightInd w:val="0"/>
        <w:ind w:right="145"/>
        <w:jc w:val="both"/>
        <w:rPr>
          <w:rFonts w:ascii="Arial" w:hAnsi="Arial" w:cs="Arial"/>
          <w:bCs/>
          <w:sz w:val="24"/>
          <w:szCs w:val="24"/>
          <w:lang w:val="pt-BR"/>
        </w:rPr>
      </w:pPr>
    </w:p>
    <w:p w14:paraId="498A076B">
      <w:pPr>
        <w:jc w:val="both"/>
        <w:rPr>
          <w:rFonts w:ascii="Arial" w:hAnsi="Arial" w:cs="Arial"/>
          <w:bCs/>
          <w:sz w:val="24"/>
          <w:szCs w:val="24"/>
          <w:lang w:val="pt-BR"/>
        </w:rPr>
      </w:pPr>
      <w:r>
        <w:rPr>
          <w:rFonts w:ascii="Arial" w:hAnsi="Arial" w:cs="Arial"/>
          <w:bCs/>
          <w:sz w:val="24"/>
          <w:szCs w:val="24"/>
          <w:lang w:val="pt-BR"/>
        </w:rPr>
        <w:t>Código da Ficha :397</w:t>
      </w:r>
    </w:p>
    <w:p w14:paraId="787846DA">
      <w:pPr>
        <w:jc w:val="both"/>
        <w:rPr>
          <w:rFonts w:ascii="Arial" w:hAnsi="Arial" w:cs="Arial"/>
          <w:bCs/>
          <w:sz w:val="24"/>
          <w:szCs w:val="24"/>
          <w:lang w:val="pt-BR"/>
        </w:rPr>
      </w:pPr>
      <w:r>
        <w:rPr>
          <w:rFonts w:ascii="Arial" w:hAnsi="Arial" w:cs="Arial"/>
          <w:bCs/>
          <w:sz w:val="24"/>
          <w:szCs w:val="24"/>
          <w:lang w:val="pt-BR"/>
        </w:rPr>
        <w:t>Órgão :</w:t>
      </w:r>
      <w:r>
        <w:rPr>
          <w:rFonts w:ascii="Arial" w:hAnsi="Arial" w:cs="Arial"/>
          <w:bCs/>
          <w:sz w:val="24"/>
          <w:szCs w:val="24"/>
          <w:lang w:val="pt-BR"/>
        </w:rPr>
        <w:tab/>
      </w:r>
      <w:r>
        <w:rPr>
          <w:rFonts w:ascii="Arial" w:hAnsi="Arial" w:cs="Arial"/>
          <w:bCs/>
          <w:sz w:val="24"/>
          <w:szCs w:val="24"/>
          <w:lang w:val="pt-BR"/>
        </w:rPr>
        <w:t>02</w:t>
      </w:r>
      <w:r>
        <w:rPr>
          <w:rFonts w:ascii="Arial" w:hAnsi="Arial" w:cs="Arial"/>
          <w:bCs/>
          <w:sz w:val="24"/>
          <w:szCs w:val="24"/>
          <w:lang w:val="pt-BR"/>
        </w:rPr>
        <w:tab/>
      </w:r>
      <w:r>
        <w:rPr>
          <w:rFonts w:ascii="Arial" w:hAnsi="Arial" w:cs="Arial"/>
          <w:bCs/>
          <w:sz w:val="24"/>
          <w:szCs w:val="24"/>
          <w:lang w:val="pt-BR"/>
        </w:rPr>
        <w:t>PREFEITURA MUNICIPAL</w:t>
      </w:r>
    </w:p>
    <w:p w14:paraId="691181FA">
      <w:pPr>
        <w:jc w:val="both"/>
        <w:rPr>
          <w:rFonts w:ascii="Arial" w:hAnsi="Arial" w:cs="Arial"/>
          <w:bCs/>
          <w:sz w:val="24"/>
          <w:szCs w:val="24"/>
          <w:lang w:val="pt-BR"/>
        </w:rPr>
      </w:pPr>
      <w:r>
        <w:rPr>
          <w:rFonts w:ascii="Arial" w:hAnsi="Arial" w:cs="Arial"/>
          <w:bCs/>
          <w:sz w:val="24"/>
          <w:szCs w:val="24"/>
          <w:lang w:val="pt-BR"/>
        </w:rPr>
        <w:t>Unidade :</w:t>
      </w:r>
      <w:r>
        <w:rPr>
          <w:rFonts w:ascii="Arial" w:hAnsi="Arial" w:cs="Arial"/>
          <w:bCs/>
          <w:sz w:val="24"/>
          <w:szCs w:val="24"/>
          <w:lang w:val="pt-BR"/>
        </w:rPr>
        <w:tab/>
      </w:r>
      <w:r>
        <w:rPr>
          <w:rFonts w:ascii="Arial" w:hAnsi="Arial" w:cs="Arial"/>
          <w:bCs/>
          <w:sz w:val="24"/>
          <w:szCs w:val="24"/>
          <w:lang w:val="pt-BR"/>
        </w:rPr>
        <w:t>18</w:t>
      </w:r>
      <w:r>
        <w:rPr>
          <w:rFonts w:ascii="Arial" w:hAnsi="Arial" w:cs="Arial"/>
          <w:bCs/>
          <w:sz w:val="24"/>
          <w:szCs w:val="24"/>
          <w:lang w:val="pt-BR"/>
        </w:rPr>
        <w:tab/>
      </w:r>
      <w:r>
        <w:rPr>
          <w:rFonts w:ascii="Arial" w:hAnsi="Arial" w:cs="Arial"/>
          <w:bCs/>
          <w:sz w:val="24"/>
          <w:szCs w:val="24"/>
          <w:lang w:val="pt-BR"/>
        </w:rPr>
        <w:t>SECRETARIA MUNICIPAL DE OBRAS E SERVIÇOS URBANOS</w:t>
      </w:r>
    </w:p>
    <w:p w14:paraId="3EB1166B">
      <w:pPr>
        <w:jc w:val="both"/>
        <w:rPr>
          <w:rFonts w:ascii="Arial" w:hAnsi="Arial" w:cs="Arial"/>
          <w:bCs/>
          <w:sz w:val="24"/>
          <w:szCs w:val="24"/>
          <w:lang w:val="pt-BR"/>
        </w:rPr>
      </w:pPr>
      <w:r>
        <w:rPr>
          <w:rFonts w:ascii="Arial" w:hAnsi="Arial" w:cs="Arial"/>
          <w:bCs/>
          <w:sz w:val="24"/>
          <w:szCs w:val="24"/>
          <w:lang w:val="pt-BR"/>
        </w:rPr>
        <w:t>Dotação :</w:t>
      </w:r>
      <w:r>
        <w:rPr>
          <w:rFonts w:ascii="Arial" w:hAnsi="Arial" w:cs="Arial"/>
          <w:bCs/>
          <w:sz w:val="24"/>
          <w:szCs w:val="24"/>
          <w:lang w:val="pt-BR"/>
        </w:rPr>
        <w:tab/>
      </w:r>
      <w:r>
        <w:rPr>
          <w:rFonts w:ascii="Arial" w:hAnsi="Arial" w:cs="Arial"/>
          <w:bCs/>
          <w:sz w:val="24"/>
          <w:szCs w:val="24"/>
          <w:lang w:val="pt-BR"/>
        </w:rPr>
        <w:t>15.452.0045.2042.0000</w:t>
      </w:r>
    </w:p>
    <w:p w14:paraId="7751D6BF">
      <w:pPr>
        <w:jc w:val="both"/>
        <w:rPr>
          <w:rFonts w:ascii="Arial" w:hAnsi="Arial" w:cs="Arial"/>
          <w:bCs/>
          <w:sz w:val="24"/>
          <w:szCs w:val="24"/>
          <w:lang w:val="pt-BR"/>
        </w:rPr>
      </w:pPr>
      <w:r>
        <w:rPr>
          <w:rFonts w:ascii="Arial" w:hAnsi="Arial" w:cs="Arial"/>
          <w:bCs/>
          <w:sz w:val="24"/>
          <w:szCs w:val="24"/>
          <w:lang w:val="pt-BR"/>
        </w:rPr>
        <w:t>Ampliação e Manutenção dos Serviços Urbanos</w:t>
      </w:r>
    </w:p>
    <w:p w14:paraId="029A4041">
      <w:pPr>
        <w:jc w:val="both"/>
        <w:rPr>
          <w:rFonts w:ascii="Arial" w:hAnsi="Arial" w:cs="Arial"/>
          <w:sz w:val="24"/>
          <w:szCs w:val="24"/>
          <w:lang w:val="pt-BR"/>
        </w:rPr>
      </w:pPr>
      <w:r>
        <w:rPr>
          <w:rFonts w:ascii="Arial" w:hAnsi="Arial" w:cs="Arial"/>
          <w:bCs/>
          <w:sz w:val="24"/>
          <w:szCs w:val="24"/>
          <w:lang w:val="pt-BR"/>
        </w:rPr>
        <w:t>3.3.90.30.00</w:t>
      </w:r>
      <w:r>
        <w:rPr>
          <w:rFonts w:ascii="Arial" w:hAnsi="Arial" w:cs="Arial"/>
          <w:bCs/>
          <w:sz w:val="24"/>
          <w:szCs w:val="24"/>
          <w:lang w:val="pt-BR"/>
        </w:rPr>
        <w:tab/>
      </w:r>
      <w:r>
        <w:rPr>
          <w:rFonts w:ascii="Arial" w:hAnsi="Arial" w:cs="Arial"/>
          <w:bCs/>
          <w:sz w:val="24"/>
          <w:szCs w:val="24"/>
          <w:lang w:val="pt-BR"/>
        </w:rPr>
        <w:t>- MATERIAL DE CONSUMO</w:t>
      </w:r>
    </w:p>
    <w:p w14:paraId="1B6ED1C7">
      <w:pPr>
        <w:tabs>
          <w:tab w:val="left" w:pos="1440"/>
        </w:tabs>
        <w:snapToGrid w:val="0"/>
        <w:rPr>
          <w:rFonts w:ascii="Arial" w:hAnsi="Arial" w:cs="Arial"/>
          <w:sz w:val="24"/>
          <w:szCs w:val="24"/>
          <w:lang w:val="pt-BR"/>
        </w:rPr>
      </w:pPr>
    </w:p>
    <w:p w14:paraId="67B2DD67">
      <w:pPr>
        <w:tabs>
          <w:tab w:val="left" w:pos="1440"/>
        </w:tabs>
        <w:snapToGrid w:val="0"/>
        <w:rPr>
          <w:rFonts w:ascii="Arial" w:hAnsi="Arial" w:cs="Arial"/>
          <w:sz w:val="24"/>
          <w:szCs w:val="24"/>
          <w:lang w:val="pt-BR"/>
        </w:rPr>
      </w:pPr>
      <w:r>
        <w:rPr>
          <w:rFonts w:ascii="Arial" w:hAnsi="Arial" w:cs="Arial"/>
          <w:sz w:val="24"/>
          <w:szCs w:val="24"/>
          <w:lang w:val="pt-BR"/>
        </w:rPr>
        <w:t>Rifaina SP, 01 de julho de 2025.</w:t>
      </w:r>
    </w:p>
    <w:p w14:paraId="600C84CC">
      <w:pPr>
        <w:tabs>
          <w:tab w:val="left" w:pos="1440"/>
        </w:tabs>
        <w:snapToGrid w:val="0"/>
        <w:rPr>
          <w:rFonts w:ascii="Arial" w:hAnsi="Arial" w:cs="Arial"/>
          <w:sz w:val="24"/>
          <w:szCs w:val="24"/>
          <w:lang w:val="pt-BR"/>
        </w:rPr>
      </w:pPr>
    </w:p>
    <w:p w14:paraId="7E0A4771">
      <w:pPr>
        <w:tabs>
          <w:tab w:val="left" w:pos="1440"/>
        </w:tabs>
        <w:snapToGrid w:val="0"/>
        <w:rPr>
          <w:rFonts w:ascii="Arial" w:hAnsi="Arial" w:cs="Arial"/>
          <w:sz w:val="24"/>
          <w:szCs w:val="24"/>
          <w:lang w:val="pt-BR"/>
        </w:rPr>
      </w:pPr>
    </w:p>
    <w:p w14:paraId="50F02361">
      <w:pPr>
        <w:tabs>
          <w:tab w:val="left" w:pos="1440"/>
        </w:tabs>
        <w:snapToGrid w:val="0"/>
        <w:rPr>
          <w:rFonts w:ascii="Arial" w:hAnsi="Arial" w:cs="Arial"/>
          <w:sz w:val="24"/>
          <w:szCs w:val="24"/>
          <w:lang w:val="pt-BR"/>
        </w:rPr>
      </w:pPr>
    </w:p>
    <w:p w14:paraId="3D43E9EB">
      <w:pPr>
        <w:tabs>
          <w:tab w:val="left" w:pos="1440"/>
        </w:tabs>
        <w:snapToGrid w:val="0"/>
        <w:jc w:val="center"/>
        <w:rPr>
          <w:rFonts w:ascii="Arial" w:hAnsi="Arial" w:cs="Arial"/>
          <w:sz w:val="24"/>
          <w:szCs w:val="24"/>
          <w:lang w:val="pt-BR"/>
        </w:rPr>
      </w:pPr>
      <w:r>
        <w:rPr>
          <w:rFonts w:ascii="Arial" w:hAnsi="Arial" w:cs="Arial"/>
          <w:sz w:val="24"/>
          <w:szCs w:val="24"/>
          <w:lang w:val="pt-BR"/>
        </w:rPr>
        <w:t>_______________________________________________</w:t>
      </w:r>
    </w:p>
    <w:p w14:paraId="6C85F6FB">
      <w:pPr>
        <w:jc w:val="center"/>
        <w:rPr>
          <w:rFonts w:ascii="Arial" w:hAnsi="Arial" w:eastAsia="Lucida Sans Unicode" w:cs="Arial"/>
          <w:color w:val="000000"/>
          <w:sz w:val="24"/>
          <w:szCs w:val="24"/>
          <w:lang w:val="pt-BR"/>
        </w:rPr>
      </w:pPr>
      <w:r>
        <w:rPr>
          <w:rFonts w:ascii="Arial" w:hAnsi="Arial" w:eastAsia="Lucida Sans Unicode" w:cs="Arial"/>
          <w:color w:val="000000"/>
          <w:sz w:val="24"/>
          <w:szCs w:val="24"/>
          <w:lang w:val="pt-BR"/>
        </w:rPr>
        <w:t>Secretaria Municipal de Obras e Serviços Urbanos</w:t>
      </w:r>
    </w:p>
    <w:p w14:paraId="2C21A992">
      <w:pPr>
        <w:jc w:val="center"/>
        <w:rPr>
          <w:rFonts w:ascii="Arial" w:hAnsi="Arial" w:eastAsia="Calibri" w:cs="Arial"/>
          <w:b/>
          <w:bCs/>
          <w:sz w:val="24"/>
          <w:szCs w:val="24"/>
          <w:u w:val="single"/>
          <w:lang w:val="pt-BR"/>
        </w:rPr>
      </w:pPr>
      <w:r>
        <w:rPr>
          <w:rFonts w:ascii="Arial" w:hAnsi="Arial" w:eastAsia="Lucida Sans Unicode" w:cs="Arial"/>
          <w:color w:val="000000"/>
          <w:sz w:val="24"/>
          <w:szCs w:val="24"/>
          <w:lang w:val="pt-BR"/>
        </w:rPr>
        <w:t>Agente responsável: Oscar Luiz Berti</w:t>
      </w:r>
    </w:p>
    <w:p w14:paraId="0615F6E2">
      <w:pPr>
        <w:jc w:val="center"/>
        <w:rPr>
          <w:rFonts w:ascii="Arial" w:hAnsi="Arial" w:cs="Arial"/>
          <w:sz w:val="24"/>
          <w:szCs w:val="24"/>
        </w:rPr>
      </w:pPr>
    </w:p>
    <w:p w14:paraId="2C67E82B">
      <w:pPr>
        <w:spacing w:line="276" w:lineRule="auto"/>
        <w:ind w:right="-2"/>
        <w:rPr>
          <w:rFonts w:ascii="Arial" w:hAnsi="Arial" w:eastAsia="Arial-BoldMT" w:cs="Arial"/>
          <w:sz w:val="24"/>
          <w:szCs w:val="24"/>
        </w:rPr>
      </w:pPr>
    </w:p>
    <w:p w14:paraId="643D1277">
      <w:pPr>
        <w:pStyle w:val="2"/>
        <w:spacing w:before="71"/>
        <w:ind w:left="1151" w:right="889"/>
        <w:jc w:val="center"/>
        <w:rPr>
          <w:spacing w:val="-10"/>
          <w:w w:val="115"/>
        </w:rPr>
      </w:pPr>
      <w:r>
        <w:rPr>
          <w:spacing w:val="-10"/>
          <w:w w:val="115"/>
        </w:rPr>
        <w:t>ANEXO VI</w:t>
      </w:r>
    </w:p>
    <w:p w14:paraId="46C302B2">
      <w:pPr>
        <w:pStyle w:val="2"/>
        <w:spacing w:before="71"/>
        <w:ind w:left="1151" w:right="889"/>
        <w:jc w:val="center"/>
        <w:rPr>
          <w:spacing w:val="-10"/>
          <w:w w:val="115"/>
        </w:rPr>
      </w:pPr>
    </w:p>
    <w:p w14:paraId="04E62620">
      <w:pPr>
        <w:jc w:val="center"/>
        <w:rPr>
          <w:b/>
          <w:bCs/>
        </w:rPr>
      </w:pPr>
      <w:r>
        <w:rPr>
          <w:b/>
          <w:bCs/>
        </w:rPr>
        <w:t>DISPENSA ELETRÔNICA Nº</w:t>
      </w:r>
      <w:r>
        <w:rPr>
          <w:rFonts w:hint="default"/>
          <w:b/>
          <w:bCs/>
          <w:lang w:val="pt-BR"/>
        </w:rPr>
        <w:t>101/</w:t>
      </w:r>
      <w:r>
        <w:rPr>
          <w:b/>
          <w:bCs/>
        </w:rPr>
        <w:t>2025 PROCESSO ADM N°</w:t>
      </w:r>
      <w:r>
        <w:rPr>
          <w:rFonts w:hint="default"/>
          <w:b/>
          <w:bCs/>
          <w:lang w:val="pt-BR"/>
        </w:rPr>
        <w:t>287</w:t>
      </w:r>
      <w:r>
        <w:rPr>
          <w:b/>
          <w:bCs/>
        </w:rPr>
        <w:t>/2025</w:t>
      </w:r>
    </w:p>
    <w:p w14:paraId="0C51446A">
      <w:pPr>
        <w:jc w:val="center"/>
        <w:rPr>
          <w:b/>
        </w:rPr>
      </w:pPr>
    </w:p>
    <w:p w14:paraId="24BA3F1F">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4BF8C79A">
      <w:pPr>
        <w:spacing w:line="360" w:lineRule="auto"/>
        <w:jc w:val="center"/>
        <w:rPr>
          <w:b/>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p w14:paraId="327C8B15">
      <w:pPr>
        <w:ind w:right="23"/>
        <w:jc w:val="both"/>
        <w:rPr>
          <w:rFonts w:asciiTheme="minorHAnsi" w:hAnsiTheme="minorHAnsi" w:cstheme="minorHAnsi"/>
          <w:b/>
          <w:bCs/>
          <w:sz w:val="18"/>
          <w:szCs w:val="18"/>
          <w:lang w:eastAsia="pt-BR"/>
        </w:rPr>
      </w:pPr>
    </w:p>
    <w:p w14:paraId="4A0892E9">
      <w:pPr>
        <w:jc w:val="both"/>
        <w:rPr>
          <w:rFonts w:ascii="Arial" w:hAnsi="Arial" w:eastAsia="Lucida Sans Unicode" w:cs="Arial"/>
          <w:b/>
          <w:bCs/>
          <w:color w:val="000000"/>
          <w:sz w:val="24"/>
          <w:szCs w:val="24"/>
        </w:rPr>
      </w:pPr>
    </w:p>
    <w:tbl>
      <w:tblPr>
        <w:tblStyle w:val="4"/>
        <w:tblpPr w:leftFromText="141" w:rightFromText="141" w:vertAnchor="text" w:tblpY="1"/>
        <w:tblOverlap w:val="never"/>
        <w:tblW w:w="10360" w:type="dxa"/>
        <w:tblInd w:w="0" w:type="dxa"/>
        <w:tblLayout w:type="fixed"/>
        <w:tblCellMar>
          <w:top w:w="0" w:type="dxa"/>
          <w:left w:w="70" w:type="dxa"/>
          <w:bottom w:w="0" w:type="dxa"/>
          <w:right w:w="70" w:type="dxa"/>
        </w:tblCellMar>
      </w:tblPr>
      <w:tblGrid>
        <w:gridCol w:w="674"/>
        <w:gridCol w:w="812"/>
        <w:gridCol w:w="646"/>
        <w:gridCol w:w="6997"/>
        <w:gridCol w:w="1231"/>
      </w:tblGrid>
      <w:tr w14:paraId="0CC0512B">
        <w:tblPrEx>
          <w:tblCellMar>
            <w:top w:w="0" w:type="dxa"/>
            <w:left w:w="70" w:type="dxa"/>
            <w:bottom w:w="0" w:type="dxa"/>
            <w:right w:w="70" w:type="dxa"/>
          </w:tblCellMar>
        </w:tblPrEx>
        <w:trPr>
          <w:trHeight w:val="288"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AE1FDB">
            <w:pPr>
              <w:jc w:val="center"/>
              <w:rPr>
                <w:rFonts w:ascii="Arial" w:hAnsi="Arial" w:cs="Arial"/>
                <w:sz w:val="24"/>
                <w:szCs w:val="24"/>
                <w:lang w:val="pt-BR"/>
              </w:rPr>
            </w:pPr>
            <w:r>
              <w:rPr>
                <w:rFonts w:ascii="Arial" w:hAnsi="Arial" w:cs="Arial"/>
                <w:sz w:val="24"/>
                <w:szCs w:val="24"/>
                <w:lang w:val="pt-BR"/>
              </w:rPr>
              <w:t>Item</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42E4C3D6">
            <w:pPr>
              <w:jc w:val="center"/>
              <w:rPr>
                <w:rFonts w:ascii="Arial" w:hAnsi="Arial" w:cs="Arial"/>
                <w:sz w:val="24"/>
                <w:szCs w:val="24"/>
                <w:lang w:val="pt-BR"/>
              </w:rPr>
            </w:pPr>
            <w:r>
              <w:rPr>
                <w:rFonts w:ascii="Arial" w:hAnsi="Arial" w:cs="Arial"/>
                <w:sz w:val="24"/>
                <w:szCs w:val="24"/>
                <w:lang w:val="pt-BR"/>
              </w:rPr>
              <w:t>Quant</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62DE7D73">
            <w:pPr>
              <w:jc w:val="center"/>
              <w:rPr>
                <w:rFonts w:ascii="Arial" w:hAnsi="Arial" w:cs="Arial"/>
                <w:sz w:val="24"/>
                <w:szCs w:val="24"/>
                <w:lang w:val="pt-BR"/>
              </w:rPr>
            </w:pPr>
            <w:r>
              <w:rPr>
                <w:rFonts w:ascii="Arial" w:hAnsi="Arial" w:cs="Arial"/>
                <w:sz w:val="24"/>
                <w:szCs w:val="24"/>
                <w:lang w:val="pt-BR"/>
              </w:rPr>
              <w:t>Unid</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1F9E2C96">
            <w:pPr>
              <w:jc w:val="center"/>
              <w:rPr>
                <w:rFonts w:ascii="Arial" w:hAnsi="Arial" w:cs="Arial"/>
                <w:sz w:val="24"/>
                <w:szCs w:val="24"/>
                <w:lang w:val="pt-BR"/>
              </w:rPr>
            </w:pPr>
            <w:r>
              <w:rPr>
                <w:rFonts w:ascii="Arial" w:hAnsi="Arial" w:cs="Arial"/>
                <w:sz w:val="24"/>
                <w:szCs w:val="24"/>
                <w:lang w:val="pt-BR"/>
              </w:rPr>
              <w:t>Descritivo dos serviços</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6496CF67">
            <w:pPr>
              <w:jc w:val="center"/>
              <w:rPr>
                <w:rFonts w:hint="default" w:ascii="Arial" w:hAnsi="Arial" w:cs="Arial"/>
                <w:sz w:val="24"/>
                <w:szCs w:val="24"/>
                <w:lang w:val="pt-BR"/>
              </w:rPr>
            </w:pPr>
            <w:r>
              <w:rPr>
                <w:rFonts w:hint="default" w:ascii="Arial" w:hAnsi="Arial" w:cs="Arial"/>
                <w:sz w:val="24"/>
                <w:szCs w:val="24"/>
                <w:lang w:val="pt-BR"/>
              </w:rPr>
              <w:t>VALOR</w:t>
            </w:r>
          </w:p>
        </w:tc>
      </w:tr>
      <w:tr w14:paraId="64C73DA6">
        <w:tblPrEx>
          <w:tblCellMar>
            <w:top w:w="0" w:type="dxa"/>
            <w:left w:w="70" w:type="dxa"/>
            <w:bottom w:w="0" w:type="dxa"/>
            <w:right w:w="70" w:type="dxa"/>
          </w:tblCellMar>
        </w:tblPrEx>
        <w:trPr>
          <w:trHeight w:val="4214"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E28C89">
            <w:pPr>
              <w:jc w:val="both"/>
              <w:rPr>
                <w:rFonts w:ascii="Arial" w:hAnsi="Arial" w:cs="Arial"/>
                <w:sz w:val="24"/>
                <w:szCs w:val="24"/>
                <w:lang w:val="pt-BR"/>
              </w:rPr>
            </w:pPr>
            <w:r>
              <w:rPr>
                <w:rFonts w:ascii="Arial" w:hAnsi="Arial" w:cs="Arial"/>
                <w:sz w:val="24"/>
                <w:szCs w:val="24"/>
                <w:lang w:val="pt-BR"/>
              </w:rPr>
              <w:t>01</w:t>
            </w:r>
          </w:p>
        </w:tc>
        <w:tc>
          <w:tcPr>
            <w:tcW w:w="812" w:type="dxa"/>
            <w:tcBorders>
              <w:top w:val="single" w:color="auto" w:sz="4" w:space="0"/>
              <w:left w:val="nil"/>
              <w:bottom w:val="single" w:color="auto" w:sz="4" w:space="0"/>
              <w:right w:val="single" w:color="auto" w:sz="4" w:space="0"/>
            </w:tcBorders>
            <w:shd w:val="clear" w:color="auto" w:fill="auto"/>
            <w:noWrap/>
            <w:vAlign w:val="center"/>
          </w:tcPr>
          <w:p w14:paraId="13483111">
            <w:pPr>
              <w:jc w:val="both"/>
              <w:rPr>
                <w:rFonts w:ascii="Arial" w:hAnsi="Arial" w:cs="Arial"/>
                <w:sz w:val="24"/>
                <w:szCs w:val="24"/>
                <w:lang w:val="pt-BR"/>
              </w:rPr>
            </w:pPr>
            <w:r>
              <w:rPr>
                <w:rFonts w:ascii="Arial" w:hAnsi="Arial" w:cs="Arial"/>
                <w:sz w:val="24"/>
                <w:szCs w:val="24"/>
                <w:lang w:val="pt-BR"/>
              </w:rPr>
              <w:t>01</w:t>
            </w:r>
          </w:p>
        </w:tc>
        <w:tc>
          <w:tcPr>
            <w:tcW w:w="646" w:type="dxa"/>
            <w:tcBorders>
              <w:top w:val="single" w:color="auto" w:sz="4" w:space="0"/>
              <w:left w:val="nil"/>
              <w:bottom w:val="single" w:color="auto" w:sz="4" w:space="0"/>
              <w:right w:val="single" w:color="auto" w:sz="4" w:space="0"/>
            </w:tcBorders>
            <w:shd w:val="clear" w:color="auto" w:fill="auto"/>
            <w:noWrap/>
            <w:vAlign w:val="center"/>
          </w:tcPr>
          <w:p w14:paraId="238C894A">
            <w:pPr>
              <w:jc w:val="both"/>
              <w:rPr>
                <w:rFonts w:ascii="Arial" w:hAnsi="Arial" w:cs="Arial"/>
                <w:sz w:val="24"/>
                <w:szCs w:val="24"/>
                <w:lang w:val="pt-BR"/>
              </w:rPr>
            </w:pPr>
            <w:r>
              <w:rPr>
                <w:rFonts w:ascii="Arial" w:hAnsi="Arial" w:cs="Arial"/>
                <w:sz w:val="24"/>
                <w:szCs w:val="24"/>
                <w:lang w:val="pt-BR"/>
              </w:rPr>
              <w:t>Sv.</w:t>
            </w:r>
          </w:p>
        </w:tc>
        <w:tc>
          <w:tcPr>
            <w:tcW w:w="6997" w:type="dxa"/>
            <w:tcBorders>
              <w:top w:val="single" w:color="auto" w:sz="4" w:space="0"/>
              <w:left w:val="nil"/>
              <w:bottom w:val="single" w:color="auto" w:sz="4" w:space="0"/>
              <w:right w:val="single" w:color="auto" w:sz="4" w:space="0"/>
            </w:tcBorders>
            <w:shd w:val="clear" w:color="auto" w:fill="auto"/>
            <w:noWrap/>
            <w:vAlign w:val="center"/>
          </w:tcPr>
          <w:p w14:paraId="5DE145AF">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0F56A8C2">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2BC6B39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0680277E">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6E314F63">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3C8FCC06">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047D4439">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44B31DE7">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49B5B480">
            <w:pPr>
              <w:jc w:val="both"/>
              <w:rPr>
                <w:rFonts w:ascii="Arial" w:hAnsi="Arial" w:cs="Arial"/>
                <w:sz w:val="24"/>
                <w:szCs w:val="24"/>
                <w:lang w:val="pt-BR"/>
              </w:rPr>
            </w:pPr>
            <w:r>
              <w:rPr>
                <w:rFonts w:ascii="Arial" w:hAnsi="Arial" w:cs="Arial"/>
                <w:sz w:val="24"/>
                <w:szCs w:val="24"/>
                <w:lang w:val="pt-BR"/>
              </w:rPr>
              <w:t>Polimento em geral da cabine do caminhão;</w:t>
            </w:r>
          </w:p>
        </w:tc>
        <w:tc>
          <w:tcPr>
            <w:tcW w:w="1231" w:type="dxa"/>
            <w:tcBorders>
              <w:top w:val="single" w:color="auto" w:sz="4" w:space="0"/>
              <w:left w:val="nil"/>
              <w:bottom w:val="single" w:color="auto" w:sz="4" w:space="0"/>
              <w:right w:val="single" w:color="auto" w:sz="4" w:space="0"/>
            </w:tcBorders>
            <w:shd w:val="clear" w:color="auto" w:fill="auto"/>
            <w:noWrap/>
            <w:vAlign w:val="center"/>
          </w:tcPr>
          <w:p w14:paraId="768CB74B">
            <w:pPr>
              <w:jc w:val="both"/>
              <w:rPr>
                <w:rFonts w:hint="default" w:ascii="Arial" w:hAnsi="Arial" w:cs="Arial"/>
                <w:sz w:val="24"/>
                <w:szCs w:val="24"/>
                <w:lang w:val="pt-BR"/>
              </w:rPr>
            </w:pPr>
            <w:r>
              <w:rPr>
                <w:rFonts w:hint="default" w:ascii="Arial" w:hAnsi="Arial" w:cs="Arial"/>
                <w:sz w:val="24"/>
                <w:szCs w:val="24"/>
                <w:lang w:val="pt-BR"/>
              </w:rPr>
              <w:t>R$</w:t>
            </w:r>
          </w:p>
        </w:tc>
      </w:tr>
    </w:tbl>
    <w:p w14:paraId="2EEB00F8">
      <w:pPr>
        <w:spacing w:line="360" w:lineRule="auto"/>
        <w:jc w:val="both"/>
        <w:rPr>
          <w:b/>
        </w:rPr>
      </w:pPr>
    </w:p>
    <w:p w14:paraId="49C8112D">
      <w:pPr>
        <w:spacing w:line="360" w:lineRule="auto"/>
        <w:jc w:val="both"/>
        <w:rPr>
          <w:rFonts w:ascii="Arial" w:hAnsi="Arial" w:cs="Arial"/>
          <w:b/>
          <w:sz w:val="24"/>
          <w:szCs w:val="24"/>
        </w:rPr>
      </w:pPr>
      <w:r>
        <w:rPr>
          <w:rFonts w:hint="default" w:ascii="Arial" w:hAnsi="Arial" w:cs="Arial"/>
          <w:bCs/>
          <w:sz w:val="24"/>
          <w:szCs w:val="24"/>
          <w:highlight w:val="yellow"/>
          <w:lang w:val="pt-BR"/>
        </w:rPr>
        <w:t>VALOR TOTAL DA PROPOSTA:</w:t>
      </w:r>
    </w:p>
    <w:p w14:paraId="4ED2FC8B">
      <w:pPr>
        <w:pStyle w:val="8"/>
        <w:jc w:val="both"/>
        <w:rPr>
          <w:rFonts w:hint="default"/>
          <w:b/>
          <w:bCs/>
          <w:lang w:val="pt-BR"/>
        </w:rPr>
      </w:pPr>
      <w:r>
        <w:rPr>
          <w:b/>
          <w:bCs/>
        </w:rPr>
        <w:t>OBJETO :</w:t>
      </w:r>
      <w:r>
        <w:rPr>
          <w:b/>
          <w:bCs/>
          <w:w w:val="110"/>
        </w:rPr>
        <w:t xml:space="preserve"> </w:t>
      </w:r>
      <w:r>
        <w:rPr>
          <w:rFonts w:hint="default"/>
          <w:b/>
          <w:bCs/>
          <w:spacing w:val="-2"/>
          <w:w w:val="115"/>
          <w:lang w:val="pt-BR"/>
        </w:rPr>
        <w:t>REFERENTE A CONTRATAÇÃO DE EMPRESA PARA PRESTAÇÃO DE SERVIÇOS DE FUNILARIA E PINTURA NA CAÇAMBA DO CAMINHÃO IVECO EUROCARGO</w:t>
      </w:r>
    </w:p>
    <w:p w14:paraId="328AC94A">
      <w:pPr>
        <w:pStyle w:val="8"/>
        <w:jc w:val="both"/>
        <w:rPr>
          <w:rFonts w:hint="default"/>
          <w:w w:val="110"/>
          <w:lang w:val="pt-BR"/>
        </w:rPr>
      </w:pPr>
    </w:p>
    <w:p w14:paraId="00BCFCC9">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76AE915D">
      <w:pPr>
        <w:pStyle w:val="8"/>
        <w:spacing w:before="11"/>
      </w:pPr>
    </w:p>
    <w:p w14:paraId="18C350D1">
      <w:pPr>
        <w:pStyle w:val="8"/>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8000F2F">
      <w:pPr>
        <w:pStyle w:val="8"/>
      </w:pPr>
    </w:p>
    <w:p w14:paraId="55534CD3">
      <w:pPr>
        <w:pStyle w:val="8"/>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21FF82F2">
      <w:pPr>
        <w:pStyle w:val="8"/>
      </w:pPr>
      <w:r>
        <w:t>Razão</w:t>
      </w:r>
      <w:r>
        <w:rPr>
          <w:spacing w:val="-1"/>
        </w:rPr>
        <w:t xml:space="preserve"> </w:t>
      </w:r>
      <w:r>
        <w:t>social</w:t>
      </w:r>
      <w:r>
        <w:rPr>
          <w:spacing w:val="4"/>
        </w:rPr>
        <w:t xml:space="preserve"> </w:t>
      </w:r>
      <w:r>
        <w:t>–</w:t>
      </w:r>
    </w:p>
    <w:p w14:paraId="77B710D1">
      <w:pPr>
        <w:pStyle w:val="8"/>
      </w:pPr>
      <w:r>
        <w:rPr>
          <w:spacing w:val="2"/>
        </w:rPr>
        <w:t xml:space="preserve"> </w:t>
      </w:r>
      <w:r>
        <w:t>nº</w:t>
      </w:r>
      <w:r>
        <w:rPr>
          <w:spacing w:val="-5"/>
        </w:rPr>
        <w:t xml:space="preserve"> </w:t>
      </w:r>
      <w:r>
        <w:t>do</w:t>
      </w:r>
      <w:r>
        <w:rPr>
          <w:spacing w:val="-1"/>
        </w:rPr>
        <w:t xml:space="preserve"> </w:t>
      </w:r>
      <w:r>
        <w:t>cnpj:</w:t>
      </w:r>
    </w:p>
    <w:p w14:paraId="450D1DC8">
      <w:pPr>
        <w:pStyle w:val="8"/>
        <w:spacing w:before="44"/>
      </w:pPr>
      <w:r>
        <w:t>endereço:</w:t>
      </w:r>
    </w:p>
    <w:p w14:paraId="233C653D">
      <w:pPr>
        <w:pStyle w:val="8"/>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3076D9CF">
      <w:pPr>
        <w:pStyle w:val="8"/>
        <w:tabs>
          <w:tab w:val="left" w:pos="2357"/>
          <w:tab w:val="left" w:pos="4753"/>
          <w:tab w:val="left" w:pos="5863"/>
        </w:tabs>
      </w:pPr>
    </w:p>
    <w:p w14:paraId="6E840BCB">
      <w:pPr>
        <w:pStyle w:val="8"/>
        <w:tabs>
          <w:tab w:val="left" w:pos="2357"/>
          <w:tab w:val="left" w:pos="4753"/>
          <w:tab w:val="left" w:pos="5863"/>
        </w:tabs>
      </w:pPr>
    </w:p>
    <w:p w14:paraId="5F0497FF">
      <w:pPr>
        <w:pStyle w:val="8"/>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4E47EC60">
      <w:pPr>
        <w:pStyle w:val="8"/>
        <w:tabs>
          <w:tab w:val="left" w:pos="2357"/>
          <w:tab w:val="left" w:pos="4753"/>
          <w:tab w:val="left" w:pos="5863"/>
        </w:tabs>
      </w:pPr>
    </w:p>
    <w:p w14:paraId="105B83F8">
      <w:pPr>
        <w:pStyle w:val="8"/>
        <w:tabs>
          <w:tab w:val="left" w:pos="2357"/>
          <w:tab w:val="left" w:pos="4753"/>
          <w:tab w:val="left" w:pos="5863"/>
        </w:tabs>
      </w:pPr>
    </w:p>
    <w:p w14:paraId="140F4A32">
      <w:pPr>
        <w:pStyle w:val="8"/>
        <w:tabs>
          <w:tab w:val="left" w:pos="2357"/>
          <w:tab w:val="left" w:pos="4753"/>
          <w:tab w:val="left" w:pos="5863"/>
        </w:tabs>
      </w:pPr>
    </w:p>
    <w:p w14:paraId="6493BBBA">
      <w:pPr>
        <w:pStyle w:val="8"/>
        <w:spacing w:before="3"/>
        <w:jc w:val="center"/>
      </w:pPr>
      <w:r>
        <w:rPr>
          <w:lang w:val="pt-BR" w:eastAsia="pt-BR"/>
        </w:rPr>
        <mc:AlternateContent>
          <mc:Choice Requires="wps">
            <w:drawing>
              <wp:anchor distT="0" distB="0" distL="0" distR="0" simplePos="0" relativeHeight="251679744"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1295AFD5">
      <w:pPr>
        <w:pStyle w:val="8"/>
        <w:spacing w:before="3"/>
        <w:jc w:val="center"/>
      </w:pPr>
    </w:p>
    <w:p w14:paraId="13874005">
      <w:pPr>
        <w:pStyle w:val="8"/>
        <w:spacing w:before="3"/>
        <w:jc w:val="center"/>
      </w:pPr>
    </w:p>
    <w:p w14:paraId="46AFB7CA">
      <w:pPr>
        <w:pStyle w:val="19"/>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0D7892E7">
      <w:pPr>
        <w:pStyle w:val="19"/>
        <w:jc w:val="both"/>
        <w:rPr>
          <w:rFonts w:ascii="Calibri Light" w:hAnsi="Calibri Light" w:cs="Calibri Light"/>
          <w:b/>
          <w:bCs/>
          <w:sz w:val="20"/>
          <w:szCs w:val="20"/>
        </w:rPr>
      </w:pPr>
    </w:p>
    <w:p w14:paraId="7631ADF1">
      <w:pPr>
        <w:pStyle w:val="19"/>
        <w:jc w:val="both"/>
        <w:rPr>
          <w:rFonts w:ascii="Calibri Light" w:hAnsi="Calibri Light" w:cs="Calibri Light"/>
          <w:b/>
          <w:bCs/>
          <w:sz w:val="20"/>
          <w:szCs w:val="20"/>
        </w:rPr>
      </w:pPr>
    </w:p>
    <w:p w14:paraId="24C469C2">
      <w:pPr>
        <w:pStyle w:val="19"/>
        <w:jc w:val="both"/>
        <w:rPr>
          <w:rFonts w:ascii="Calibri Light" w:hAnsi="Calibri Light" w:cs="Calibri Light"/>
          <w:b/>
          <w:bCs/>
          <w:sz w:val="20"/>
          <w:szCs w:val="20"/>
        </w:rPr>
      </w:pPr>
    </w:p>
    <w:p w14:paraId="555877A2">
      <w:pPr>
        <w:pStyle w:val="19"/>
        <w:jc w:val="both"/>
        <w:rPr>
          <w:rFonts w:ascii="Calibri Light" w:hAnsi="Calibri Light" w:cs="Calibri Light"/>
          <w:b/>
          <w:bCs/>
          <w:sz w:val="20"/>
          <w:szCs w:val="20"/>
        </w:rPr>
      </w:pPr>
    </w:p>
    <w:p w14:paraId="5554DA5C">
      <w:pPr>
        <w:pStyle w:val="19"/>
        <w:jc w:val="both"/>
        <w:rPr>
          <w:rFonts w:ascii="Calibri Light" w:hAnsi="Calibri Light" w:cs="Calibri Light"/>
          <w:b/>
          <w:bCs/>
          <w:sz w:val="20"/>
          <w:szCs w:val="20"/>
        </w:rPr>
      </w:pPr>
    </w:p>
    <w:p w14:paraId="0EFB9FCF">
      <w:pPr>
        <w:pStyle w:val="19"/>
        <w:jc w:val="both"/>
        <w:rPr>
          <w:rFonts w:ascii="Calibri Light" w:hAnsi="Calibri Light" w:cs="Calibri Light"/>
          <w:b/>
          <w:bCs/>
          <w:sz w:val="20"/>
          <w:szCs w:val="20"/>
        </w:rPr>
      </w:pPr>
    </w:p>
    <w:p w14:paraId="23A969DA">
      <w:pPr>
        <w:pStyle w:val="19"/>
        <w:jc w:val="both"/>
        <w:rPr>
          <w:rFonts w:ascii="Calibri Light" w:hAnsi="Calibri Light" w:cs="Calibri Light"/>
          <w:b/>
          <w:bCs/>
          <w:sz w:val="20"/>
          <w:szCs w:val="20"/>
        </w:rPr>
      </w:pPr>
    </w:p>
    <w:p w14:paraId="01223B49">
      <w:pPr>
        <w:pStyle w:val="19"/>
        <w:jc w:val="both"/>
        <w:rPr>
          <w:rFonts w:ascii="Calibri Light" w:hAnsi="Calibri Light" w:cs="Calibri Light"/>
          <w:b/>
          <w:bCs/>
          <w:sz w:val="20"/>
          <w:szCs w:val="20"/>
        </w:rPr>
      </w:pPr>
    </w:p>
    <w:p w14:paraId="0EA7901F">
      <w:pPr>
        <w:pStyle w:val="19"/>
        <w:jc w:val="both"/>
        <w:rPr>
          <w:rFonts w:ascii="Calibri Light" w:hAnsi="Calibri Light" w:cs="Calibri Light"/>
          <w:b/>
          <w:bCs/>
          <w:sz w:val="20"/>
          <w:szCs w:val="20"/>
        </w:rPr>
      </w:pPr>
    </w:p>
    <w:p w14:paraId="593BCC3A">
      <w:pPr>
        <w:pStyle w:val="19"/>
        <w:jc w:val="both"/>
        <w:rPr>
          <w:rFonts w:ascii="Calibri Light" w:hAnsi="Calibri Light" w:cs="Calibri Light"/>
          <w:b/>
          <w:bCs/>
          <w:sz w:val="20"/>
          <w:szCs w:val="20"/>
        </w:rPr>
      </w:pPr>
    </w:p>
    <w:p w14:paraId="1FA8F42F">
      <w:pPr>
        <w:pStyle w:val="19"/>
        <w:jc w:val="both"/>
        <w:rPr>
          <w:rFonts w:ascii="Calibri Light" w:hAnsi="Calibri Light" w:cs="Calibri Light"/>
          <w:b/>
          <w:bCs/>
          <w:sz w:val="20"/>
          <w:szCs w:val="20"/>
        </w:rPr>
      </w:pPr>
    </w:p>
    <w:p w14:paraId="08BC4055">
      <w:pPr>
        <w:pStyle w:val="19"/>
        <w:jc w:val="both"/>
        <w:rPr>
          <w:rFonts w:ascii="Calibri Light" w:hAnsi="Calibri Light" w:cs="Calibri Light"/>
          <w:b/>
          <w:bCs/>
          <w:sz w:val="20"/>
          <w:szCs w:val="20"/>
        </w:rPr>
      </w:pPr>
    </w:p>
    <w:p w14:paraId="76388981">
      <w:pPr>
        <w:pStyle w:val="19"/>
        <w:jc w:val="both"/>
        <w:rPr>
          <w:rFonts w:ascii="Calibri Light" w:hAnsi="Calibri Light" w:cs="Calibri Light"/>
          <w:b/>
          <w:bCs/>
          <w:sz w:val="20"/>
          <w:szCs w:val="20"/>
        </w:rPr>
      </w:pPr>
    </w:p>
    <w:p w14:paraId="2F95001B">
      <w:pPr>
        <w:pStyle w:val="19"/>
        <w:jc w:val="both"/>
        <w:rPr>
          <w:rFonts w:ascii="Calibri Light" w:hAnsi="Calibri Light" w:cs="Calibri Light"/>
          <w:b/>
          <w:bCs/>
          <w:sz w:val="20"/>
          <w:szCs w:val="20"/>
        </w:rPr>
      </w:pPr>
    </w:p>
    <w:p w14:paraId="14964FD2">
      <w:pPr>
        <w:pStyle w:val="19"/>
        <w:jc w:val="both"/>
        <w:rPr>
          <w:rFonts w:ascii="Calibri Light" w:hAnsi="Calibri Light" w:cs="Calibri Light"/>
          <w:b/>
          <w:bCs/>
          <w:sz w:val="20"/>
          <w:szCs w:val="20"/>
        </w:rPr>
      </w:pPr>
    </w:p>
    <w:p w14:paraId="4C1BEABD">
      <w:pPr>
        <w:pStyle w:val="19"/>
        <w:jc w:val="both"/>
        <w:rPr>
          <w:rFonts w:ascii="Calibri Light" w:hAnsi="Calibri Light" w:cs="Calibri Light"/>
          <w:b/>
          <w:bCs/>
          <w:sz w:val="20"/>
          <w:szCs w:val="20"/>
        </w:rPr>
      </w:pPr>
    </w:p>
    <w:p w14:paraId="66466D6D">
      <w:pPr>
        <w:pStyle w:val="19"/>
        <w:jc w:val="both"/>
        <w:rPr>
          <w:rFonts w:ascii="Calibri Light" w:hAnsi="Calibri Light" w:cs="Calibri Light"/>
          <w:b/>
          <w:bCs/>
          <w:sz w:val="20"/>
          <w:szCs w:val="20"/>
        </w:rPr>
      </w:pPr>
    </w:p>
    <w:p w14:paraId="18D7D467">
      <w:pPr>
        <w:pStyle w:val="19"/>
        <w:jc w:val="both"/>
        <w:rPr>
          <w:rFonts w:ascii="Calibri Light" w:hAnsi="Calibri Light" w:cs="Calibri Light"/>
          <w:b/>
          <w:bCs/>
          <w:sz w:val="20"/>
          <w:szCs w:val="20"/>
        </w:rPr>
      </w:pPr>
    </w:p>
    <w:p w14:paraId="4E21C586">
      <w:pPr>
        <w:pStyle w:val="19"/>
        <w:jc w:val="both"/>
        <w:rPr>
          <w:rFonts w:ascii="Calibri Light" w:hAnsi="Calibri Light" w:cs="Calibri Light"/>
          <w:b/>
          <w:bCs/>
          <w:sz w:val="20"/>
          <w:szCs w:val="20"/>
        </w:rPr>
      </w:pPr>
    </w:p>
    <w:p w14:paraId="468E332E">
      <w:pPr>
        <w:pStyle w:val="19"/>
        <w:jc w:val="both"/>
        <w:rPr>
          <w:rFonts w:ascii="Calibri Light" w:hAnsi="Calibri Light" w:cs="Calibri Light"/>
          <w:b/>
          <w:bCs/>
          <w:sz w:val="20"/>
          <w:szCs w:val="20"/>
        </w:rPr>
      </w:pPr>
    </w:p>
    <w:p w14:paraId="0D362C4D">
      <w:pPr>
        <w:pStyle w:val="19"/>
        <w:jc w:val="both"/>
        <w:rPr>
          <w:rFonts w:ascii="Calibri Light" w:hAnsi="Calibri Light" w:cs="Calibri Light"/>
          <w:b/>
          <w:bCs/>
          <w:sz w:val="20"/>
          <w:szCs w:val="20"/>
        </w:rPr>
      </w:pPr>
    </w:p>
    <w:p w14:paraId="67188746">
      <w:pPr>
        <w:pStyle w:val="19"/>
        <w:jc w:val="both"/>
        <w:rPr>
          <w:rFonts w:ascii="Calibri Light" w:hAnsi="Calibri Light" w:cs="Calibri Light"/>
          <w:b/>
          <w:bCs/>
          <w:sz w:val="20"/>
          <w:szCs w:val="20"/>
        </w:rPr>
      </w:pPr>
    </w:p>
    <w:p w14:paraId="5BAF1EBB">
      <w:pPr>
        <w:pStyle w:val="19"/>
        <w:jc w:val="both"/>
        <w:rPr>
          <w:rFonts w:ascii="Calibri Light" w:hAnsi="Calibri Light" w:cs="Calibri Light"/>
          <w:b/>
          <w:bCs/>
          <w:sz w:val="20"/>
          <w:szCs w:val="20"/>
        </w:rPr>
      </w:pPr>
    </w:p>
    <w:p w14:paraId="7129CF97">
      <w:pPr>
        <w:pStyle w:val="19"/>
        <w:jc w:val="both"/>
        <w:rPr>
          <w:rFonts w:ascii="Calibri Light" w:hAnsi="Calibri Light" w:cs="Calibri Light"/>
          <w:b/>
          <w:bCs/>
          <w:sz w:val="20"/>
          <w:szCs w:val="20"/>
        </w:rPr>
      </w:pPr>
    </w:p>
    <w:p w14:paraId="18CECA5E">
      <w:pPr>
        <w:pStyle w:val="19"/>
        <w:jc w:val="both"/>
        <w:rPr>
          <w:rFonts w:ascii="Calibri Light" w:hAnsi="Calibri Light" w:cs="Calibri Light"/>
          <w:b/>
          <w:bCs/>
          <w:sz w:val="20"/>
          <w:szCs w:val="20"/>
        </w:rPr>
      </w:pPr>
    </w:p>
    <w:p w14:paraId="026C9EF1">
      <w:pPr>
        <w:pStyle w:val="19"/>
        <w:jc w:val="both"/>
        <w:rPr>
          <w:rFonts w:ascii="Calibri Light" w:hAnsi="Calibri Light" w:cs="Calibri Light"/>
          <w:b/>
          <w:bCs/>
          <w:sz w:val="20"/>
          <w:szCs w:val="20"/>
        </w:rPr>
      </w:pPr>
    </w:p>
    <w:p w14:paraId="3F9D36EE">
      <w:pPr>
        <w:pStyle w:val="19"/>
        <w:jc w:val="both"/>
        <w:rPr>
          <w:rFonts w:ascii="Calibri Light" w:hAnsi="Calibri Light" w:cs="Calibri Light"/>
          <w:b/>
          <w:bCs/>
          <w:sz w:val="20"/>
          <w:szCs w:val="20"/>
        </w:rPr>
      </w:pPr>
    </w:p>
    <w:p w14:paraId="1EF5CB34">
      <w:pPr>
        <w:pStyle w:val="19"/>
        <w:jc w:val="both"/>
        <w:rPr>
          <w:rFonts w:ascii="Calibri Light" w:hAnsi="Calibri Light" w:cs="Calibri Light"/>
          <w:b/>
          <w:bCs/>
          <w:sz w:val="20"/>
          <w:szCs w:val="20"/>
        </w:rPr>
      </w:pPr>
    </w:p>
    <w:p w14:paraId="21BA7D2D">
      <w:pPr>
        <w:pStyle w:val="19"/>
        <w:jc w:val="both"/>
        <w:rPr>
          <w:rFonts w:ascii="Calibri Light" w:hAnsi="Calibri Light" w:cs="Calibri Light"/>
          <w:b/>
          <w:bCs/>
          <w:sz w:val="20"/>
          <w:szCs w:val="20"/>
        </w:rPr>
      </w:pPr>
    </w:p>
    <w:p w14:paraId="26D443F2">
      <w:pPr>
        <w:pStyle w:val="19"/>
        <w:jc w:val="both"/>
        <w:rPr>
          <w:rFonts w:ascii="Calibri Light" w:hAnsi="Calibri Light" w:cs="Calibri Light"/>
          <w:b/>
          <w:bCs/>
          <w:sz w:val="20"/>
          <w:szCs w:val="20"/>
        </w:rPr>
      </w:pPr>
    </w:p>
    <w:p w14:paraId="4B075DA6">
      <w:pPr>
        <w:pStyle w:val="19"/>
        <w:jc w:val="both"/>
        <w:rPr>
          <w:rFonts w:ascii="Calibri Light" w:hAnsi="Calibri Light" w:cs="Calibri Light"/>
          <w:b/>
          <w:bCs/>
          <w:sz w:val="20"/>
          <w:szCs w:val="20"/>
        </w:rPr>
      </w:pPr>
    </w:p>
    <w:p w14:paraId="16D2DDE4">
      <w:pPr>
        <w:pStyle w:val="19"/>
        <w:jc w:val="both"/>
        <w:rPr>
          <w:rFonts w:ascii="Calibri Light" w:hAnsi="Calibri Light" w:cs="Calibri Light"/>
          <w:b/>
          <w:bCs/>
          <w:sz w:val="20"/>
          <w:szCs w:val="20"/>
        </w:rPr>
      </w:pPr>
    </w:p>
    <w:p w14:paraId="1CC9349A">
      <w:pPr>
        <w:pStyle w:val="19"/>
        <w:jc w:val="both"/>
        <w:rPr>
          <w:rFonts w:ascii="Calibri Light" w:hAnsi="Calibri Light" w:cs="Calibri Light"/>
          <w:b/>
          <w:bCs/>
          <w:sz w:val="20"/>
          <w:szCs w:val="20"/>
        </w:rPr>
      </w:pPr>
    </w:p>
    <w:p w14:paraId="46AD8F2E">
      <w:pPr>
        <w:pStyle w:val="19"/>
        <w:jc w:val="both"/>
        <w:rPr>
          <w:rFonts w:ascii="Calibri Light" w:hAnsi="Calibri Light" w:cs="Calibri Light"/>
          <w:b/>
          <w:bCs/>
          <w:sz w:val="20"/>
          <w:szCs w:val="20"/>
        </w:rPr>
      </w:pPr>
    </w:p>
    <w:p w14:paraId="540E66D3">
      <w:pPr>
        <w:pStyle w:val="19"/>
        <w:jc w:val="both"/>
        <w:rPr>
          <w:rFonts w:ascii="Calibri Light" w:hAnsi="Calibri Light" w:cs="Calibri Light"/>
          <w:b/>
          <w:bCs/>
          <w:sz w:val="20"/>
          <w:szCs w:val="20"/>
        </w:rPr>
      </w:pPr>
    </w:p>
    <w:p w14:paraId="20B52164">
      <w:pPr>
        <w:pStyle w:val="19"/>
        <w:jc w:val="both"/>
        <w:rPr>
          <w:rFonts w:ascii="Calibri Light" w:hAnsi="Calibri Light" w:cs="Calibri Light"/>
          <w:b/>
          <w:bCs/>
          <w:sz w:val="20"/>
          <w:szCs w:val="20"/>
        </w:rPr>
      </w:pPr>
    </w:p>
    <w:p w14:paraId="57987F9E">
      <w:pPr>
        <w:pStyle w:val="19"/>
        <w:jc w:val="both"/>
        <w:rPr>
          <w:rFonts w:ascii="Calibri Light" w:hAnsi="Calibri Light" w:cs="Calibri Light"/>
          <w:b/>
          <w:bCs/>
          <w:sz w:val="20"/>
          <w:szCs w:val="20"/>
        </w:rPr>
      </w:pPr>
    </w:p>
    <w:p w14:paraId="42057F67">
      <w:pPr>
        <w:pStyle w:val="19"/>
        <w:jc w:val="both"/>
        <w:rPr>
          <w:rFonts w:ascii="Calibri Light" w:hAnsi="Calibri Light" w:cs="Calibri Light"/>
          <w:b/>
          <w:bCs/>
          <w:sz w:val="20"/>
          <w:szCs w:val="20"/>
        </w:rPr>
      </w:pPr>
    </w:p>
    <w:p w14:paraId="5B5E2319">
      <w:pPr>
        <w:pStyle w:val="19"/>
        <w:jc w:val="both"/>
        <w:rPr>
          <w:rFonts w:ascii="Calibri Light" w:hAnsi="Calibri Light" w:cs="Calibri Light"/>
          <w:b/>
          <w:bCs/>
          <w:sz w:val="20"/>
          <w:szCs w:val="20"/>
        </w:rPr>
      </w:pPr>
    </w:p>
    <w:p w14:paraId="74CAA936">
      <w:pPr>
        <w:pStyle w:val="19"/>
        <w:jc w:val="both"/>
        <w:rPr>
          <w:rFonts w:ascii="Calibri Light" w:hAnsi="Calibri Light" w:cs="Calibri Light"/>
          <w:b/>
          <w:bCs/>
          <w:sz w:val="20"/>
          <w:szCs w:val="20"/>
        </w:rPr>
      </w:pPr>
    </w:p>
    <w:p w14:paraId="091D33B0">
      <w:pPr>
        <w:pStyle w:val="19"/>
        <w:jc w:val="both"/>
        <w:rPr>
          <w:rFonts w:ascii="Calibri Light" w:hAnsi="Calibri Light" w:cs="Calibri Light"/>
          <w:b/>
          <w:bCs/>
          <w:sz w:val="20"/>
          <w:szCs w:val="20"/>
        </w:rPr>
      </w:pPr>
    </w:p>
    <w:p w14:paraId="5C9CEA95">
      <w:pPr>
        <w:pStyle w:val="19"/>
        <w:jc w:val="both"/>
        <w:rPr>
          <w:rFonts w:ascii="Calibri Light" w:hAnsi="Calibri Light" w:cs="Calibri Light"/>
          <w:b/>
          <w:bCs/>
          <w:sz w:val="20"/>
          <w:szCs w:val="20"/>
        </w:rPr>
      </w:pPr>
    </w:p>
    <w:p w14:paraId="02389591">
      <w:pPr>
        <w:pStyle w:val="19"/>
        <w:jc w:val="both"/>
        <w:rPr>
          <w:rFonts w:ascii="Calibri Light" w:hAnsi="Calibri Light" w:cs="Calibri Light"/>
          <w:b/>
          <w:bCs/>
          <w:sz w:val="20"/>
          <w:szCs w:val="20"/>
        </w:rPr>
      </w:pPr>
    </w:p>
    <w:p w14:paraId="2640D16F">
      <w:pPr>
        <w:pStyle w:val="19"/>
        <w:jc w:val="both"/>
        <w:rPr>
          <w:rFonts w:ascii="Calibri Light" w:hAnsi="Calibri Light" w:cs="Calibri Light"/>
          <w:b/>
          <w:bCs/>
          <w:sz w:val="20"/>
          <w:szCs w:val="20"/>
        </w:rPr>
      </w:pPr>
    </w:p>
    <w:p w14:paraId="37A774AE">
      <w:pPr>
        <w:pStyle w:val="19"/>
        <w:jc w:val="both"/>
        <w:rPr>
          <w:rFonts w:ascii="Calibri Light" w:hAnsi="Calibri Light" w:cs="Calibri Light"/>
          <w:b/>
          <w:bCs/>
          <w:sz w:val="20"/>
          <w:szCs w:val="20"/>
        </w:rPr>
      </w:pPr>
      <w:bookmarkStart w:id="6" w:name="_GoBack"/>
      <w:bookmarkEnd w:id="6"/>
    </w:p>
    <w:p w14:paraId="14DE81B8">
      <w:pPr>
        <w:pStyle w:val="19"/>
        <w:jc w:val="center"/>
        <w:rPr>
          <w:rFonts w:ascii="Calibri Light" w:hAnsi="Calibri Light" w:cs="Calibri Light"/>
          <w:b/>
          <w:bCs/>
          <w:sz w:val="20"/>
          <w:szCs w:val="20"/>
        </w:rPr>
      </w:pPr>
      <w:r>
        <w:rPr>
          <w:rFonts w:ascii="Calibri Light" w:hAnsi="Calibri Light" w:cs="Calibri Light"/>
          <w:b/>
          <w:bCs/>
          <w:sz w:val="20"/>
          <w:szCs w:val="20"/>
        </w:rPr>
        <w:t>ANEXO VII</w:t>
      </w:r>
    </w:p>
    <w:p w14:paraId="37232352">
      <w:pPr>
        <w:pStyle w:val="19"/>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A0ED27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XXXX</w:t>
      </w:r>
    </w:p>
    <w:p w14:paraId="05ACD243">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XXXXX</w:t>
      </w:r>
    </w:p>
    <w:p w14:paraId="520AFC33">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0A7A22A6">
      <w:pPr>
        <w:pStyle w:val="8"/>
        <w:spacing w:before="5"/>
        <w:rPr>
          <w:rFonts w:ascii="Calibri Light" w:hAnsi="Calibri Light" w:cs="Calibri Light"/>
          <w:b/>
          <w:sz w:val="20"/>
        </w:rPr>
      </w:pPr>
    </w:p>
    <w:p w14:paraId="0A8FDFEC">
      <w:pPr>
        <w:tabs>
          <w:tab w:val="left" w:pos="284"/>
        </w:tabs>
        <w:spacing w:line="360" w:lineRule="auto"/>
        <w:jc w:val="both"/>
        <w:rPr>
          <w:rFonts w:ascii="Calibri Light" w:hAnsi="Calibri Light" w:cs="Calibri Light"/>
          <w:b/>
          <w:bCs/>
        </w:rPr>
      </w:pPr>
    </w:p>
    <w:p w14:paraId="4C8E1B41">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02B86123">
      <w:pPr>
        <w:tabs>
          <w:tab w:val="left" w:pos="284"/>
        </w:tabs>
        <w:spacing w:line="360" w:lineRule="auto"/>
        <w:jc w:val="both"/>
        <w:rPr>
          <w:rFonts w:ascii="Calibri Light" w:hAnsi="Calibri Light" w:cs="Calibri Light"/>
        </w:rPr>
      </w:pPr>
    </w:p>
    <w:p w14:paraId="76732AFE">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3B4543B8">
      <w:pPr>
        <w:tabs>
          <w:tab w:val="left" w:pos="284"/>
        </w:tabs>
        <w:spacing w:line="360" w:lineRule="auto"/>
        <w:jc w:val="both"/>
        <w:rPr>
          <w:rFonts w:ascii="Calibri Light" w:hAnsi="Calibri Light" w:cs="Calibri Light"/>
        </w:rPr>
      </w:pPr>
    </w:p>
    <w:p w14:paraId="6B43B48C">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1F723C5F">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7C82D65C">
      <w:pPr>
        <w:tabs>
          <w:tab w:val="left" w:pos="284"/>
        </w:tabs>
        <w:spacing w:line="360" w:lineRule="auto"/>
        <w:jc w:val="both"/>
        <w:rPr>
          <w:rFonts w:ascii="Calibri Light" w:hAnsi="Calibri Light" w:cs="Calibri Light"/>
        </w:rPr>
      </w:pPr>
    </w:p>
    <w:p w14:paraId="42667D0F">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70D8892E">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3E1396A8">
      <w:pPr>
        <w:tabs>
          <w:tab w:val="left" w:pos="284"/>
        </w:tabs>
        <w:spacing w:line="360" w:lineRule="auto"/>
        <w:jc w:val="both"/>
        <w:rPr>
          <w:rFonts w:ascii="Calibri Light" w:hAnsi="Calibri Light" w:cs="Calibri Light"/>
        </w:rPr>
      </w:pPr>
    </w:p>
    <w:p w14:paraId="10878912">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3AA22971">
      <w:pPr>
        <w:pStyle w:val="15"/>
        <w:widowControl/>
        <w:numPr>
          <w:ilvl w:val="1"/>
          <w:numId w:val="12"/>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7A1CACD6">
      <w:pPr>
        <w:pStyle w:val="15"/>
        <w:widowControl/>
        <w:numPr>
          <w:ilvl w:val="1"/>
          <w:numId w:val="12"/>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391F9750">
      <w:pPr>
        <w:tabs>
          <w:tab w:val="left" w:pos="284"/>
        </w:tabs>
        <w:spacing w:line="360" w:lineRule="auto"/>
        <w:jc w:val="both"/>
        <w:rPr>
          <w:rFonts w:ascii="Calibri Light" w:hAnsi="Calibri Light" w:eastAsia="Arial" w:cs="Calibri Light"/>
          <w:b/>
        </w:rPr>
      </w:pPr>
    </w:p>
    <w:p w14:paraId="0BFC9E6C">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5565E3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0D693AA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8FCB87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23DA138">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015EC21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2B483FD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0DC645B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0A6D79A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24E1AB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0704D2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6F4BA52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440C515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2798E41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F73721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7AECC27B">
      <w:pPr>
        <w:tabs>
          <w:tab w:val="left" w:pos="284"/>
        </w:tabs>
        <w:adjustRightInd w:val="0"/>
        <w:spacing w:line="360" w:lineRule="auto"/>
        <w:jc w:val="both"/>
        <w:rPr>
          <w:rFonts w:ascii="Calibri Light" w:hAnsi="Calibri Light" w:eastAsia="Arial MT" w:cs="Calibri Light"/>
        </w:rPr>
      </w:pPr>
    </w:p>
    <w:p w14:paraId="67EDD8A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A9C5A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4B42FB9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63B9F7D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7064D6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67803B3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3D6BDAC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6DB520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58BBBCC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35469C3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70E426C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7BB1561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5D41C06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3E7EDA8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23914B5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18046FE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D467B5C">
      <w:pPr>
        <w:tabs>
          <w:tab w:val="left" w:pos="284"/>
        </w:tabs>
        <w:adjustRightInd w:val="0"/>
        <w:spacing w:line="360" w:lineRule="auto"/>
        <w:jc w:val="both"/>
        <w:rPr>
          <w:rFonts w:ascii="Calibri Light" w:hAnsi="Calibri Light" w:eastAsia="Arial MT" w:cs="Calibri Light"/>
          <w:sz w:val="20"/>
          <w:szCs w:val="20"/>
        </w:rPr>
      </w:pPr>
    </w:p>
    <w:p w14:paraId="13F7755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175CE99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62790F2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94837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428D75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7D9789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7CF50BF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5FD97A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352CCEF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30BDB8E">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48F28E8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C53D1BA">
      <w:pPr>
        <w:pStyle w:val="20"/>
        <w:tabs>
          <w:tab w:val="left" w:pos="284"/>
        </w:tabs>
        <w:spacing w:line="360" w:lineRule="auto"/>
        <w:jc w:val="both"/>
        <w:rPr>
          <w:rFonts w:ascii="Calibri Light" w:hAnsi="Calibri Light" w:eastAsia="Arial MT" w:cs="Calibri Light"/>
          <w:color w:val="auto"/>
          <w:sz w:val="20"/>
          <w:szCs w:val="20"/>
          <w:lang w:val="pt-PT" w:eastAsia="en-US"/>
        </w:rPr>
      </w:pPr>
    </w:p>
    <w:p w14:paraId="56A194E0">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0FD93A15">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1B95EFE7">
      <w:pPr>
        <w:tabs>
          <w:tab w:val="left" w:pos="284"/>
        </w:tabs>
        <w:adjustRightInd w:val="0"/>
        <w:spacing w:line="360" w:lineRule="auto"/>
        <w:jc w:val="both"/>
        <w:rPr>
          <w:rFonts w:ascii="Calibri Light" w:hAnsi="Calibri Light" w:eastAsia="Arial MT" w:cs="Calibri Light"/>
          <w:sz w:val="20"/>
          <w:szCs w:val="20"/>
        </w:rPr>
      </w:pPr>
    </w:p>
    <w:p w14:paraId="6221343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2EDC8D1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5E1CF8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1866F45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0B92B0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1AB3F7C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053506B4">
      <w:pPr>
        <w:tabs>
          <w:tab w:val="left" w:pos="284"/>
        </w:tabs>
        <w:adjustRightInd w:val="0"/>
        <w:spacing w:line="360" w:lineRule="auto"/>
        <w:jc w:val="both"/>
        <w:rPr>
          <w:rFonts w:ascii="Calibri Light" w:hAnsi="Calibri Light" w:eastAsia="Arial MT" w:cs="Calibri Light"/>
          <w:sz w:val="20"/>
          <w:szCs w:val="20"/>
        </w:rPr>
      </w:pPr>
    </w:p>
    <w:p w14:paraId="5E4EDB77">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1246474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2D299A4E">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3011738F">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288B0AE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792DB3C7">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6956C929">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1700B14">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0265C84D">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15C1D0C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4772E225">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1D5A8859">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352D8F2E">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2FDAB12D">
      <w:pPr>
        <w:pStyle w:val="21"/>
        <w:numPr>
          <w:ilvl w:val="2"/>
          <w:numId w:val="13"/>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73CBE08A">
      <w:pPr>
        <w:pStyle w:val="15"/>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6F71FC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2E24A5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3E4AC90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560F71E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2990AF2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2E9BA8D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24A9BCEA">
      <w:pPr>
        <w:spacing w:before="120" w:after="120" w:line="360" w:lineRule="auto"/>
        <w:jc w:val="both"/>
        <w:rPr>
          <w:rFonts w:ascii="Calibri Light" w:hAnsi="Calibri Light" w:eastAsia="Arial MT" w:cs="Calibri Light"/>
          <w:sz w:val="20"/>
          <w:szCs w:val="20"/>
        </w:rPr>
      </w:pPr>
      <w:bookmarkStart w:id="4"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1EC1314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748D3E1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69933657">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4F98A6E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4"/>
    <w:p w14:paraId="2E48036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BB82AB7">
      <w:pPr>
        <w:pStyle w:val="15"/>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034B7837">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014F7F45">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61D230C4">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57A5B09A">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A74F624">
      <w:pPr>
        <w:pStyle w:val="15"/>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4136FA9">
      <w:pPr>
        <w:pStyle w:val="15"/>
        <w:numPr>
          <w:ilvl w:val="1"/>
          <w:numId w:val="16"/>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38AF8328">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0476A6D">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0ECAA9B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0FDDD4AF">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4C34F313">
      <w:pPr>
        <w:tabs>
          <w:tab w:val="left" w:pos="284"/>
        </w:tabs>
        <w:spacing w:line="360" w:lineRule="auto"/>
        <w:jc w:val="both"/>
        <w:rPr>
          <w:rFonts w:ascii="Calibri Light" w:hAnsi="Calibri Light" w:eastAsia="Arial MT" w:cs="Calibri Light"/>
        </w:rPr>
      </w:pPr>
    </w:p>
    <w:p w14:paraId="265DEDE8">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7C7C9420">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524B8E54">
      <w:pPr>
        <w:tabs>
          <w:tab w:val="left" w:pos="284"/>
        </w:tabs>
        <w:spacing w:line="360" w:lineRule="auto"/>
        <w:jc w:val="both"/>
        <w:rPr>
          <w:rFonts w:ascii="Calibri Light" w:hAnsi="Calibri Light" w:eastAsia="Arial MT" w:cs="Calibri Light"/>
        </w:rPr>
      </w:pPr>
    </w:p>
    <w:p w14:paraId="37A00C5A">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12069863">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7A1E8398">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7FAB6982">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6763836F">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6FB61B8D">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384BF572">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5513EEC1">
      <w:pPr>
        <w:pStyle w:val="19"/>
        <w:jc w:val="both"/>
        <w:rPr>
          <w:rFonts w:ascii="Calibri Light" w:hAnsi="Calibri Light" w:eastAsia="Arial MT" w:cs="Calibri Light"/>
          <w:sz w:val="20"/>
          <w:szCs w:val="20"/>
          <w:lang w:val="pt-PT"/>
        </w:rPr>
      </w:pPr>
    </w:p>
    <w:p w14:paraId="78BB41DE">
      <w:pPr>
        <w:spacing w:line="360" w:lineRule="auto"/>
        <w:jc w:val="center"/>
        <w:rPr>
          <w:rFonts w:ascii="Calibri Light" w:hAnsi="Calibri Light" w:eastAsia="Arial MT" w:cs="Calibri Light"/>
        </w:rPr>
      </w:pPr>
    </w:p>
    <w:p w14:paraId="42DAE719">
      <w:pPr>
        <w:pStyle w:val="19"/>
        <w:jc w:val="both"/>
        <w:rPr>
          <w:rFonts w:ascii="Calibri Light" w:hAnsi="Calibri Light" w:eastAsia="Arial MT" w:cs="Calibri Light"/>
          <w:sz w:val="20"/>
          <w:szCs w:val="20"/>
          <w:lang w:val="pt-PT"/>
        </w:rPr>
      </w:pPr>
    </w:p>
    <w:p w14:paraId="62E070E3">
      <w:pPr>
        <w:pStyle w:val="19"/>
        <w:jc w:val="both"/>
        <w:rPr>
          <w:rFonts w:ascii="Calibri Light" w:hAnsi="Calibri Light" w:eastAsia="Arial MT" w:cs="Calibri Light"/>
          <w:sz w:val="20"/>
          <w:szCs w:val="20"/>
          <w:lang w:val="pt-PT"/>
        </w:rPr>
      </w:pPr>
    </w:p>
    <w:p w14:paraId="5757A741">
      <w:pPr>
        <w:pStyle w:val="19"/>
        <w:jc w:val="both"/>
        <w:rPr>
          <w:rFonts w:ascii="Calibri Light" w:hAnsi="Calibri Light" w:eastAsia="Arial MT" w:cs="Calibri Light"/>
          <w:sz w:val="20"/>
          <w:szCs w:val="20"/>
          <w:lang w:val="pt-PT"/>
        </w:rPr>
      </w:pPr>
    </w:p>
    <w:p w14:paraId="58B84CF1">
      <w:pPr>
        <w:pStyle w:val="19"/>
        <w:jc w:val="both"/>
        <w:rPr>
          <w:rFonts w:ascii="Calibri Light" w:hAnsi="Calibri Light" w:eastAsia="Arial MT" w:cs="Calibri Light"/>
          <w:sz w:val="20"/>
          <w:szCs w:val="20"/>
          <w:lang w:val="pt-PT"/>
        </w:rPr>
      </w:pPr>
    </w:p>
    <w:p w14:paraId="316C9BB5">
      <w:pPr>
        <w:pStyle w:val="19"/>
        <w:jc w:val="both"/>
        <w:rPr>
          <w:rFonts w:ascii="Calibri Light" w:hAnsi="Calibri Light" w:eastAsia="Arial MT" w:cs="Calibri Light"/>
          <w:sz w:val="20"/>
          <w:szCs w:val="20"/>
          <w:lang w:val="pt-PT"/>
        </w:rPr>
      </w:pPr>
    </w:p>
    <w:p w14:paraId="2E9E46A5">
      <w:pPr>
        <w:pStyle w:val="19"/>
        <w:jc w:val="both"/>
        <w:rPr>
          <w:rFonts w:ascii="Calibri Light" w:hAnsi="Calibri Light" w:eastAsia="Arial MT" w:cs="Calibri Light"/>
          <w:sz w:val="20"/>
          <w:szCs w:val="20"/>
          <w:lang w:val="pt-PT"/>
        </w:rPr>
      </w:pPr>
    </w:p>
    <w:p w14:paraId="09090442">
      <w:pPr>
        <w:pStyle w:val="19"/>
        <w:jc w:val="both"/>
        <w:rPr>
          <w:rFonts w:ascii="Calibri Light" w:hAnsi="Calibri Light" w:eastAsia="Arial MT" w:cs="Calibri Light"/>
          <w:sz w:val="20"/>
          <w:szCs w:val="20"/>
          <w:lang w:val="pt-PT"/>
        </w:rPr>
      </w:pPr>
    </w:p>
    <w:p w14:paraId="39F50310">
      <w:pPr>
        <w:pStyle w:val="19"/>
        <w:jc w:val="both"/>
        <w:rPr>
          <w:rFonts w:ascii="Calibri Light" w:hAnsi="Calibri Light" w:eastAsia="Arial MT" w:cs="Calibri Light"/>
          <w:sz w:val="20"/>
          <w:szCs w:val="20"/>
          <w:lang w:val="pt-PT"/>
        </w:rPr>
      </w:pPr>
    </w:p>
    <w:p w14:paraId="0783414D">
      <w:pPr>
        <w:pStyle w:val="19"/>
        <w:jc w:val="both"/>
        <w:rPr>
          <w:rFonts w:ascii="Calibri Light" w:hAnsi="Calibri Light" w:eastAsia="Arial MT" w:cs="Calibri Light"/>
          <w:sz w:val="20"/>
          <w:szCs w:val="20"/>
          <w:lang w:val="pt-PT"/>
        </w:rPr>
      </w:pPr>
    </w:p>
    <w:p w14:paraId="516CDB32">
      <w:pPr>
        <w:pStyle w:val="19"/>
        <w:jc w:val="both"/>
        <w:rPr>
          <w:rFonts w:ascii="Calibri Light" w:hAnsi="Calibri Light" w:eastAsia="Arial MT" w:cs="Calibri Light"/>
          <w:sz w:val="20"/>
          <w:szCs w:val="20"/>
          <w:lang w:val="pt-PT"/>
        </w:rPr>
      </w:pPr>
    </w:p>
    <w:p w14:paraId="5821FE28">
      <w:pPr>
        <w:pStyle w:val="19"/>
        <w:jc w:val="both"/>
        <w:rPr>
          <w:rFonts w:ascii="Calibri Light" w:hAnsi="Calibri Light" w:eastAsia="Arial MT" w:cs="Calibri Light"/>
          <w:sz w:val="20"/>
          <w:szCs w:val="20"/>
          <w:lang w:val="pt-PT"/>
        </w:rPr>
      </w:pPr>
    </w:p>
    <w:p w14:paraId="2B201B13">
      <w:pPr>
        <w:pStyle w:val="19"/>
        <w:jc w:val="both"/>
        <w:rPr>
          <w:rFonts w:ascii="Calibri Light" w:hAnsi="Calibri Light" w:eastAsia="Arial MT" w:cs="Calibri Light"/>
          <w:sz w:val="20"/>
          <w:szCs w:val="20"/>
          <w:lang w:val="pt-PT"/>
        </w:rPr>
      </w:pPr>
    </w:p>
    <w:p w14:paraId="09BB79E1">
      <w:pPr>
        <w:pStyle w:val="19"/>
        <w:jc w:val="both"/>
        <w:rPr>
          <w:rFonts w:ascii="Calibri Light" w:hAnsi="Calibri Light" w:eastAsia="Arial MT" w:cs="Calibri Light"/>
          <w:sz w:val="20"/>
          <w:szCs w:val="20"/>
          <w:lang w:val="pt-PT"/>
        </w:rPr>
      </w:pPr>
    </w:p>
    <w:p w14:paraId="783F5545">
      <w:pPr>
        <w:pStyle w:val="19"/>
        <w:jc w:val="both"/>
        <w:rPr>
          <w:rFonts w:ascii="Calibri Light" w:hAnsi="Calibri Light" w:eastAsia="Arial MT" w:cs="Calibri Light"/>
          <w:sz w:val="20"/>
          <w:szCs w:val="20"/>
          <w:lang w:val="pt-PT"/>
        </w:rPr>
      </w:pPr>
    </w:p>
    <w:p w14:paraId="30B74289">
      <w:pPr>
        <w:pStyle w:val="19"/>
        <w:jc w:val="both"/>
        <w:rPr>
          <w:rFonts w:ascii="Calibri Light" w:hAnsi="Calibri Light" w:eastAsia="Arial MT" w:cs="Calibri Light"/>
          <w:sz w:val="20"/>
          <w:szCs w:val="20"/>
          <w:lang w:val="pt-PT"/>
        </w:rPr>
      </w:pPr>
    </w:p>
    <w:p w14:paraId="01804F06">
      <w:pPr>
        <w:pStyle w:val="19"/>
        <w:jc w:val="both"/>
        <w:rPr>
          <w:rFonts w:ascii="Calibri Light" w:hAnsi="Calibri Light" w:eastAsia="Arial MT" w:cs="Calibri Light"/>
          <w:sz w:val="20"/>
          <w:szCs w:val="20"/>
          <w:lang w:val="pt-PT"/>
        </w:rPr>
      </w:pPr>
    </w:p>
    <w:p w14:paraId="5C79F5AE">
      <w:pPr>
        <w:pStyle w:val="19"/>
        <w:jc w:val="both"/>
        <w:rPr>
          <w:rFonts w:ascii="Calibri Light" w:hAnsi="Calibri Light" w:eastAsia="Arial MT" w:cs="Calibri Light"/>
          <w:sz w:val="20"/>
          <w:szCs w:val="20"/>
          <w:lang w:val="pt-PT"/>
        </w:rPr>
      </w:pPr>
    </w:p>
    <w:p w14:paraId="6C0B40DC">
      <w:pPr>
        <w:pStyle w:val="19"/>
        <w:jc w:val="both"/>
        <w:rPr>
          <w:rFonts w:ascii="Calibri Light" w:hAnsi="Calibri Light" w:eastAsia="Arial MT" w:cs="Calibri Light"/>
          <w:sz w:val="20"/>
          <w:szCs w:val="20"/>
          <w:lang w:val="pt-PT"/>
        </w:rPr>
      </w:pPr>
    </w:p>
    <w:p w14:paraId="2FFA9D56">
      <w:pPr>
        <w:pStyle w:val="19"/>
        <w:jc w:val="both"/>
        <w:rPr>
          <w:rFonts w:ascii="Calibri Light" w:hAnsi="Calibri Light" w:eastAsia="Arial MT" w:cs="Calibri Light"/>
          <w:sz w:val="20"/>
          <w:szCs w:val="20"/>
          <w:lang w:val="pt-PT"/>
        </w:rPr>
      </w:pPr>
    </w:p>
    <w:p w14:paraId="19990BA4">
      <w:pPr>
        <w:pStyle w:val="19"/>
        <w:jc w:val="both"/>
        <w:rPr>
          <w:rFonts w:ascii="Calibri Light" w:hAnsi="Calibri Light" w:eastAsia="Arial MT" w:cs="Calibri Light"/>
          <w:sz w:val="20"/>
          <w:szCs w:val="20"/>
          <w:lang w:val="pt-PT"/>
        </w:rPr>
      </w:pPr>
    </w:p>
    <w:p w14:paraId="4CDF2813">
      <w:pPr>
        <w:pStyle w:val="19"/>
        <w:jc w:val="both"/>
        <w:rPr>
          <w:rFonts w:ascii="Calibri Light" w:hAnsi="Calibri Light" w:eastAsia="Arial MT" w:cs="Calibri Light"/>
          <w:sz w:val="20"/>
          <w:szCs w:val="20"/>
          <w:lang w:val="pt-PT"/>
        </w:rPr>
      </w:pPr>
    </w:p>
    <w:p w14:paraId="38C7F408">
      <w:pPr>
        <w:pStyle w:val="19"/>
        <w:jc w:val="both"/>
        <w:rPr>
          <w:rFonts w:ascii="Calibri Light" w:hAnsi="Calibri Light" w:eastAsia="Arial MT" w:cs="Calibri Light"/>
          <w:sz w:val="20"/>
          <w:szCs w:val="20"/>
          <w:lang w:val="pt-PT"/>
        </w:rPr>
      </w:pPr>
    </w:p>
    <w:p w14:paraId="43FACEE6">
      <w:pPr>
        <w:pStyle w:val="19"/>
        <w:jc w:val="both"/>
        <w:rPr>
          <w:rFonts w:ascii="Calibri Light" w:hAnsi="Calibri Light" w:eastAsia="Arial MT" w:cs="Calibri Light"/>
          <w:sz w:val="20"/>
          <w:szCs w:val="20"/>
          <w:lang w:val="pt-PT"/>
        </w:rPr>
      </w:pPr>
    </w:p>
    <w:p w14:paraId="3A5A61A3">
      <w:pPr>
        <w:pStyle w:val="19"/>
        <w:jc w:val="both"/>
        <w:rPr>
          <w:rFonts w:ascii="Calibri Light" w:hAnsi="Calibri Light" w:eastAsia="Arial MT" w:cs="Calibri Light"/>
          <w:sz w:val="20"/>
          <w:szCs w:val="20"/>
          <w:lang w:val="pt-PT"/>
        </w:rPr>
      </w:pPr>
    </w:p>
    <w:p w14:paraId="6694E2D6">
      <w:pPr>
        <w:pStyle w:val="19"/>
        <w:jc w:val="both"/>
        <w:rPr>
          <w:rFonts w:ascii="Calibri Light" w:hAnsi="Calibri Light" w:eastAsia="Arial MT" w:cs="Calibri Light"/>
          <w:sz w:val="20"/>
          <w:szCs w:val="20"/>
          <w:lang w:val="pt-PT"/>
        </w:rPr>
      </w:pPr>
    </w:p>
    <w:p w14:paraId="3E99574D">
      <w:pPr>
        <w:pStyle w:val="19"/>
        <w:jc w:val="both"/>
        <w:rPr>
          <w:rFonts w:ascii="Calibri Light" w:hAnsi="Calibri Light" w:eastAsia="Arial MT" w:cs="Calibri Light"/>
          <w:sz w:val="20"/>
          <w:szCs w:val="20"/>
          <w:lang w:val="pt-PT"/>
        </w:rPr>
      </w:pPr>
    </w:p>
    <w:p w14:paraId="57C472F0">
      <w:pPr>
        <w:pStyle w:val="19"/>
        <w:jc w:val="both"/>
        <w:rPr>
          <w:rFonts w:ascii="Calibri Light" w:hAnsi="Calibri Light" w:eastAsia="Arial MT" w:cs="Calibri Light"/>
          <w:sz w:val="20"/>
          <w:szCs w:val="20"/>
          <w:lang w:val="pt-PT"/>
        </w:rPr>
      </w:pPr>
    </w:p>
    <w:p w14:paraId="3CD22F36">
      <w:pPr>
        <w:pStyle w:val="19"/>
        <w:jc w:val="both"/>
        <w:rPr>
          <w:rFonts w:ascii="Calibri Light" w:hAnsi="Calibri Light" w:eastAsia="Arial MT" w:cs="Calibri Light"/>
          <w:sz w:val="20"/>
          <w:szCs w:val="20"/>
          <w:lang w:val="pt-PT"/>
        </w:rPr>
      </w:pPr>
    </w:p>
    <w:p w14:paraId="0C9B89C8">
      <w:pPr>
        <w:pStyle w:val="19"/>
        <w:jc w:val="both"/>
        <w:rPr>
          <w:rFonts w:ascii="Calibri Light" w:hAnsi="Calibri Light" w:eastAsia="Arial MT" w:cs="Calibri Light"/>
          <w:sz w:val="20"/>
          <w:szCs w:val="20"/>
          <w:lang w:val="pt-PT"/>
        </w:rPr>
      </w:pPr>
    </w:p>
    <w:p w14:paraId="424C60C8">
      <w:pPr>
        <w:pStyle w:val="19"/>
        <w:jc w:val="both"/>
        <w:rPr>
          <w:rFonts w:ascii="Calibri Light" w:hAnsi="Calibri Light" w:eastAsia="Arial MT" w:cs="Calibri Light"/>
          <w:sz w:val="20"/>
          <w:szCs w:val="20"/>
          <w:lang w:val="pt-PT"/>
        </w:rPr>
      </w:pPr>
    </w:p>
    <w:p w14:paraId="62E2E423">
      <w:pPr>
        <w:pStyle w:val="19"/>
        <w:jc w:val="both"/>
        <w:rPr>
          <w:rFonts w:ascii="Calibri Light" w:hAnsi="Calibri Light" w:eastAsia="Arial MT" w:cs="Calibri Light"/>
          <w:sz w:val="20"/>
          <w:szCs w:val="20"/>
          <w:lang w:val="pt-PT"/>
        </w:rPr>
      </w:pPr>
    </w:p>
    <w:p w14:paraId="67979D63">
      <w:pPr>
        <w:pStyle w:val="19"/>
        <w:jc w:val="both"/>
        <w:rPr>
          <w:rFonts w:ascii="Calibri Light" w:hAnsi="Calibri Light" w:eastAsia="Arial MT" w:cs="Calibri Light"/>
          <w:sz w:val="20"/>
          <w:szCs w:val="20"/>
          <w:lang w:val="pt-PT"/>
        </w:rPr>
      </w:pPr>
    </w:p>
    <w:p w14:paraId="4DD2F1F2">
      <w:pPr>
        <w:pStyle w:val="19"/>
        <w:jc w:val="both"/>
        <w:rPr>
          <w:rFonts w:ascii="Calibri Light" w:hAnsi="Calibri Light" w:eastAsia="Arial MT" w:cs="Calibri Light"/>
          <w:sz w:val="20"/>
          <w:szCs w:val="20"/>
          <w:lang w:val="pt-PT"/>
        </w:rPr>
      </w:pPr>
    </w:p>
    <w:p w14:paraId="7B3CC07C">
      <w:pPr>
        <w:pStyle w:val="19"/>
        <w:jc w:val="both"/>
        <w:rPr>
          <w:rFonts w:ascii="Calibri Light" w:hAnsi="Calibri Light" w:eastAsia="Arial MT" w:cs="Calibri Light"/>
          <w:sz w:val="20"/>
          <w:szCs w:val="20"/>
          <w:lang w:val="pt-PT"/>
        </w:rPr>
      </w:pPr>
    </w:p>
    <w:p w14:paraId="7FB365ED">
      <w:pPr>
        <w:pStyle w:val="19"/>
        <w:jc w:val="both"/>
        <w:rPr>
          <w:rFonts w:ascii="Calibri Light" w:hAnsi="Calibri Light" w:eastAsia="Arial MT" w:cs="Calibri Light"/>
          <w:sz w:val="20"/>
          <w:szCs w:val="20"/>
          <w:lang w:val="pt-PT"/>
        </w:rPr>
      </w:pPr>
    </w:p>
    <w:p w14:paraId="41E0A418">
      <w:pPr>
        <w:pStyle w:val="19"/>
        <w:jc w:val="both"/>
        <w:rPr>
          <w:rFonts w:ascii="Calibri Light" w:hAnsi="Calibri Light" w:eastAsia="Arial MT" w:cs="Calibri Light"/>
          <w:sz w:val="20"/>
          <w:szCs w:val="20"/>
          <w:lang w:val="pt-PT"/>
        </w:rPr>
      </w:pPr>
    </w:p>
    <w:p w14:paraId="1F0F7A2D">
      <w:pPr>
        <w:pStyle w:val="19"/>
        <w:jc w:val="both"/>
        <w:rPr>
          <w:rFonts w:ascii="Calibri Light" w:hAnsi="Calibri Light" w:eastAsia="Arial MT" w:cs="Calibri Light"/>
          <w:sz w:val="20"/>
          <w:szCs w:val="20"/>
          <w:lang w:val="pt-PT"/>
        </w:rPr>
      </w:pPr>
    </w:p>
    <w:p w14:paraId="2FCEDF8C">
      <w:pPr>
        <w:pStyle w:val="19"/>
        <w:jc w:val="center"/>
        <w:rPr>
          <w:rFonts w:ascii="Times New Roman" w:hAnsi="Times New Roman" w:eastAsia="Arial"/>
          <w:b/>
          <w:sz w:val="24"/>
          <w:szCs w:val="24"/>
          <w:lang w:val="pt-PT"/>
        </w:rPr>
      </w:pPr>
      <w:r>
        <w:rPr>
          <w:rFonts w:ascii="Times New Roman" w:hAnsi="Times New Roman" w:eastAsia="Arial"/>
          <w:b/>
          <w:sz w:val="24"/>
          <w:szCs w:val="24"/>
          <w:lang w:val="pt-PT"/>
        </w:rPr>
        <w:t>ANEXO VII</w:t>
      </w:r>
    </w:p>
    <w:p w14:paraId="2E62D77A">
      <w:pPr>
        <w:spacing w:line="360" w:lineRule="auto"/>
        <w:ind w:right="57"/>
        <w:jc w:val="center"/>
        <w:rPr>
          <w:rFonts w:eastAsia="Arial"/>
          <w:b/>
          <w:sz w:val="24"/>
          <w:szCs w:val="24"/>
        </w:rPr>
      </w:pPr>
      <w:r>
        <w:rPr>
          <w:rFonts w:eastAsia="Arial"/>
          <w:b/>
          <w:sz w:val="24"/>
          <w:szCs w:val="24"/>
        </w:rPr>
        <w:t>TERMO DE CIÊNCIA E DE NOTIFICAÇÃO</w:t>
      </w:r>
    </w:p>
    <w:p w14:paraId="20F12017">
      <w:pPr>
        <w:spacing w:line="360" w:lineRule="auto"/>
        <w:rPr>
          <w:rFonts w:eastAsia="Arial"/>
          <w:sz w:val="24"/>
          <w:szCs w:val="24"/>
        </w:rPr>
      </w:pPr>
      <w:r>
        <w:rPr>
          <w:rFonts w:eastAsia="Arial"/>
          <w:sz w:val="24"/>
          <w:szCs w:val="24"/>
        </w:rPr>
        <w:t>DISPENSA NºXX/2025  PROCESSO N°XX/2025</w:t>
      </w:r>
    </w:p>
    <w:p w14:paraId="5D68D1BE">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1943597E">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7CCE6BA">
      <w:pPr>
        <w:spacing w:line="480" w:lineRule="auto"/>
        <w:jc w:val="both"/>
        <w:rPr>
          <w:rFonts w:eastAsia="Arial"/>
          <w:b/>
          <w:sz w:val="24"/>
          <w:szCs w:val="24"/>
        </w:rPr>
      </w:pPr>
      <w:r>
        <w:rPr>
          <w:b/>
          <w:sz w:val="26"/>
          <w:szCs w:val="26"/>
          <w:lang w:eastAsia="pt-BR"/>
        </w:rPr>
        <w:t>OBJETO:</w:t>
      </w:r>
      <w:r>
        <w:rPr>
          <w:rFonts w:ascii="Arial" w:hAnsi="Arial" w:cs="Arial"/>
          <w:b/>
          <w:sz w:val="18"/>
          <w:szCs w:val="18"/>
        </w:rPr>
        <w:t xml:space="preserve"> </w:t>
      </w:r>
      <w:r>
        <w:rPr>
          <w:b/>
          <w:sz w:val="26"/>
          <w:szCs w:val="26"/>
          <w:lang w:eastAsia="pt-BR"/>
        </w:rPr>
        <w:t>XXXXXXXXXXXXXXXX</w:t>
      </w:r>
    </w:p>
    <w:p w14:paraId="1ABC5101">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457C4843">
      <w:pPr>
        <w:numPr>
          <w:ilvl w:val="0"/>
          <w:numId w:val="17"/>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4BED1552">
      <w:pPr>
        <w:numPr>
          <w:ilvl w:val="0"/>
          <w:numId w:val="18"/>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157C29A">
      <w:pPr>
        <w:numPr>
          <w:ilvl w:val="0"/>
          <w:numId w:val="18"/>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7ED189A6">
      <w:pPr>
        <w:numPr>
          <w:ilvl w:val="0"/>
          <w:numId w:val="18"/>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79AA13C">
      <w:pPr>
        <w:numPr>
          <w:ilvl w:val="0"/>
          <w:numId w:val="18"/>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1228656C">
      <w:pPr>
        <w:numPr>
          <w:ilvl w:val="0"/>
          <w:numId w:val="18"/>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32C7A5EB">
      <w:pPr>
        <w:numPr>
          <w:ilvl w:val="0"/>
          <w:numId w:val="17"/>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034FF5D">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7C356833">
      <w:pPr>
        <w:numPr>
          <w:ilvl w:val="0"/>
          <w:numId w:val="19"/>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7EB6F6E">
      <w:pPr>
        <w:spacing w:line="360" w:lineRule="auto"/>
        <w:ind w:right="57"/>
        <w:rPr>
          <w:rFonts w:ascii="Arial" w:hAnsi="Arial" w:eastAsia="Arial" w:cs="Arial"/>
          <w:sz w:val="16"/>
          <w:szCs w:val="16"/>
        </w:rPr>
      </w:pPr>
    </w:p>
    <w:p w14:paraId="0E1E8F07">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4561BEA2">
      <w:pPr>
        <w:tabs>
          <w:tab w:val="left" w:pos="8604"/>
        </w:tabs>
        <w:spacing w:line="360" w:lineRule="auto"/>
        <w:ind w:right="57"/>
        <w:jc w:val="center"/>
        <w:outlineLvl w:val="0"/>
        <w:rPr>
          <w:rFonts w:ascii="Arial" w:hAnsi="Arial" w:eastAsia="Arial" w:cs="Arial"/>
          <w:b/>
          <w:bCs/>
          <w:sz w:val="16"/>
          <w:szCs w:val="16"/>
        </w:rPr>
      </w:pPr>
    </w:p>
    <w:p w14:paraId="51DB2471">
      <w:pPr>
        <w:tabs>
          <w:tab w:val="left" w:pos="8604"/>
        </w:tabs>
        <w:spacing w:line="360" w:lineRule="auto"/>
        <w:ind w:right="57"/>
        <w:outlineLvl w:val="0"/>
        <w:rPr>
          <w:rFonts w:ascii="Arial" w:hAnsi="Arial" w:eastAsia="Arial" w:cs="Arial"/>
          <w:b/>
          <w:bCs/>
          <w:sz w:val="16"/>
          <w:szCs w:val="16"/>
        </w:rPr>
      </w:pPr>
    </w:p>
    <w:p w14:paraId="5F11E9DA">
      <w:pPr>
        <w:spacing w:line="360" w:lineRule="auto"/>
        <w:ind w:right="57"/>
        <w:rPr>
          <w:rFonts w:ascii="Arial" w:hAnsi="Arial" w:eastAsia="Arial" w:cs="Arial"/>
          <w:b/>
          <w:sz w:val="16"/>
          <w:szCs w:val="16"/>
        </w:rPr>
      </w:pPr>
    </w:p>
    <w:p w14:paraId="4D453220">
      <w:pPr>
        <w:spacing w:line="360" w:lineRule="auto"/>
        <w:ind w:right="57"/>
        <w:rPr>
          <w:rFonts w:eastAsia="Arial"/>
          <w:b/>
        </w:rPr>
      </w:pPr>
      <w:r>
        <w:rPr>
          <w:rFonts w:eastAsia="Arial"/>
          <w:b/>
          <w:u w:val="thick"/>
        </w:rPr>
        <w:t>AUTORIDADE MÁXIMA DO ÓRGÃO/ENTIDADE</w:t>
      </w:r>
      <w:r>
        <w:rPr>
          <w:rFonts w:eastAsia="Arial"/>
          <w:b/>
          <w:strike/>
        </w:rPr>
        <w:t>:</w:t>
      </w:r>
    </w:p>
    <w:p w14:paraId="72A0DEF9">
      <w:r>
        <w:t xml:space="preserve">Nome: </w:t>
      </w:r>
    </w:p>
    <w:p w14:paraId="2096DF22">
      <w:r>
        <w:t xml:space="preserve">Cargo: </w:t>
      </w:r>
    </w:p>
    <w:p w14:paraId="56FAEBC0">
      <w:r>
        <w:t xml:space="preserve">CPF: </w:t>
      </w:r>
    </w:p>
    <w:p w14:paraId="7332FAC4">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05CB1F20">
      <w:pPr>
        <w:spacing w:line="360" w:lineRule="auto"/>
        <w:ind w:right="57"/>
        <w:rPr>
          <w:rFonts w:eastAsia="Arial"/>
        </w:rPr>
      </w:pPr>
    </w:p>
    <w:p w14:paraId="5C75D415">
      <w:pPr>
        <w:spacing w:line="360" w:lineRule="auto"/>
        <w:ind w:right="57"/>
        <w:outlineLvl w:val="0"/>
        <w:rPr>
          <w:rFonts w:eastAsia="Arial"/>
          <w:b/>
          <w:bCs/>
        </w:rPr>
      </w:pPr>
      <w:r>
        <w:rPr>
          <w:rFonts w:eastAsia="Arial"/>
          <w:b/>
          <w:bCs/>
          <w:u w:val="thick"/>
        </w:rPr>
        <w:t xml:space="preserve">RESPONSÁVEIS PELA HOMOLOGAÇÃO DO CERTAME </w:t>
      </w:r>
    </w:p>
    <w:p w14:paraId="2F561215">
      <w:r>
        <w:t xml:space="preserve">Nome: </w:t>
      </w:r>
    </w:p>
    <w:p w14:paraId="14006B0D">
      <w:r>
        <w:t xml:space="preserve">Cargo: </w:t>
      </w:r>
    </w:p>
    <w:p w14:paraId="6F1786C5">
      <w:r>
        <w:t xml:space="preserve">CPF: </w:t>
      </w:r>
    </w:p>
    <w:p w14:paraId="749A247B">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587678B2">
      <w:pPr>
        <w:spacing w:line="360" w:lineRule="auto"/>
        <w:ind w:right="57"/>
        <w:rPr>
          <w:rFonts w:eastAsia="Arial"/>
        </w:rPr>
      </w:pPr>
    </w:p>
    <w:p w14:paraId="540121CD">
      <w:pPr>
        <w:spacing w:line="360" w:lineRule="auto"/>
        <w:ind w:right="57"/>
        <w:outlineLvl w:val="0"/>
        <w:rPr>
          <w:rFonts w:eastAsia="Arial"/>
          <w:b/>
          <w:bCs/>
        </w:rPr>
      </w:pPr>
      <w:r>
        <w:rPr>
          <w:rFonts w:eastAsia="Arial"/>
          <w:b/>
          <w:bCs/>
          <w:u w:val="thick"/>
        </w:rPr>
        <w:t>RESPONSÁVEIS QUE ASSINARAM O AJUSTE:</w:t>
      </w:r>
    </w:p>
    <w:p w14:paraId="4A7A86D8">
      <w:pPr>
        <w:spacing w:line="360" w:lineRule="auto"/>
        <w:ind w:right="57"/>
        <w:rPr>
          <w:rFonts w:eastAsia="Arial"/>
          <w:b/>
        </w:rPr>
      </w:pPr>
      <w:r>
        <w:rPr>
          <w:rFonts w:eastAsia="Arial"/>
          <w:b/>
          <w:u w:val="thick"/>
        </w:rPr>
        <w:t>Pelo contratante</w:t>
      </w:r>
      <w:r>
        <w:rPr>
          <w:rFonts w:eastAsia="Arial"/>
          <w:b/>
        </w:rPr>
        <w:t>:</w:t>
      </w:r>
    </w:p>
    <w:p w14:paraId="5993F059">
      <w:r>
        <w:t xml:space="preserve">Nome: </w:t>
      </w:r>
    </w:p>
    <w:p w14:paraId="1B78650B">
      <w:r>
        <w:t xml:space="preserve">Cargo: </w:t>
      </w:r>
    </w:p>
    <w:p w14:paraId="74C9213F">
      <w:r>
        <w:t xml:space="preserve">CPF: </w:t>
      </w:r>
    </w:p>
    <w:p w14:paraId="630D6E50">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154DD9CB">
      <w:pPr>
        <w:spacing w:line="360" w:lineRule="auto"/>
        <w:ind w:right="57"/>
        <w:outlineLvl w:val="0"/>
        <w:rPr>
          <w:rFonts w:eastAsia="Arial"/>
          <w:b/>
          <w:bCs/>
        </w:rPr>
      </w:pPr>
      <w:r>
        <w:rPr>
          <w:rFonts w:eastAsia="Arial"/>
          <w:b/>
          <w:bCs/>
          <w:u w:val="thick"/>
        </w:rPr>
        <w:t>Pela contratada</w:t>
      </w:r>
      <w:r>
        <w:rPr>
          <w:rFonts w:eastAsia="Arial"/>
          <w:b/>
          <w:bCs/>
        </w:rPr>
        <w:t>:</w:t>
      </w:r>
    </w:p>
    <w:p w14:paraId="66A8F558">
      <w:pPr>
        <w:rPr>
          <w:bCs/>
        </w:rPr>
      </w:pPr>
      <w:r>
        <w:t xml:space="preserve">Nome: </w:t>
      </w:r>
    </w:p>
    <w:p w14:paraId="7AD91E70">
      <w:r>
        <w:t xml:space="preserve">Cargo: </w:t>
      </w:r>
    </w:p>
    <w:p w14:paraId="767196FC">
      <w:pPr>
        <w:tabs>
          <w:tab w:val="left" w:pos="8240"/>
          <w:tab w:val="left" w:pos="8295"/>
          <w:tab w:val="left" w:pos="8384"/>
        </w:tabs>
        <w:spacing w:line="360" w:lineRule="auto"/>
        <w:ind w:right="57"/>
        <w:rPr>
          <w:rFonts w:eastAsia="Arial"/>
          <w:u w:val="single"/>
        </w:rPr>
      </w:pPr>
      <w:r>
        <w:t>CPF: 3</w:t>
      </w:r>
    </w:p>
    <w:p w14:paraId="7EBA3BC0">
      <w:pPr>
        <w:tabs>
          <w:tab w:val="left" w:pos="8639"/>
        </w:tabs>
        <w:spacing w:line="360" w:lineRule="auto"/>
        <w:ind w:right="57"/>
      </w:pPr>
      <w:r>
        <w:t>Assinatura:_________________________________________________________________________________</w:t>
      </w:r>
    </w:p>
    <w:p w14:paraId="49933ED8">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30DEB551">
      <w:r>
        <w:t xml:space="preserve">Nome: </w:t>
      </w:r>
    </w:p>
    <w:p w14:paraId="6ADEBDE3">
      <w:r>
        <w:t xml:space="preserve">Cargo: </w:t>
      </w:r>
    </w:p>
    <w:p w14:paraId="7E27A905">
      <w:r>
        <w:t xml:space="preserve">CPF: </w:t>
      </w:r>
    </w:p>
    <w:p w14:paraId="528C12E3">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62BD61DC">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16601522">
      <w:pPr>
        <w:tabs>
          <w:tab w:val="left" w:pos="4571"/>
          <w:tab w:val="left" w:pos="8605"/>
          <w:tab w:val="left" w:pos="8678"/>
        </w:tabs>
        <w:spacing w:line="360" w:lineRule="auto"/>
        <w:ind w:right="57"/>
        <w:jc w:val="both"/>
        <w:rPr>
          <w:rFonts w:eastAsia="Arial"/>
        </w:rPr>
      </w:pPr>
      <w:r>
        <w:rPr>
          <w:rFonts w:eastAsia="Arial"/>
        </w:rPr>
        <w:t>Nome:</w:t>
      </w:r>
    </w:p>
    <w:p w14:paraId="7F177584">
      <w:pPr>
        <w:tabs>
          <w:tab w:val="left" w:pos="4571"/>
          <w:tab w:val="left" w:pos="8605"/>
          <w:tab w:val="left" w:pos="8678"/>
        </w:tabs>
        <w:spacing w:line="360" w:lineRule="auto"/>
        <w:ind w:right="57"/>
        <w:jc w:val="both"/>
        <w:rPr>
          <w:rFonts w:eastAsia="Arial"/>
        </w:rPr>
      </w:pPr>
      <w:r>
        <w:rPr>
          <w:rFonts w:eastAsia="Arial"/>
        </w:rPr>
        <w:t>Cargo:</w:t>
      </w:r>
    </w:p>
    <w:p w14:paraId="420443B0">
      <w:pPr>
        <w:tabs>
          <w:tab w:val="left" w:pos="4571"/>
          <w:tab w:val="left" w:pos="8605"/>
          <w:tab w:val="left" w:pos="8678"/>
        </w:tabs>
        <w:spacing w:line="360" w:lineRule="auto"/>
        <w:ind w:right="57"/>
        <w:jc w:val="both"/>
        <w:rPr>
          <w:rFonts w:eastAsia="Arial"/>
        </w:rPr>
      </w:pPr>
      <w:r>
        <w:rPr>
          <w:rFonts w:eastAsia="Arial"/>
        </w:rPr>
        <w:t xml:space="preserve">CPF: </w:t>
      </w:r>
    </w:p>
    <w:p w14:paraId="38A57ECB">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3FFE1301">
      <w:pPr>
        <w:spacing w:line="360" w:lineRule="auto"/>
        <w:ind w:right="57"/>
        <w:rPr>
          <w:rFonts w:ascii="Arial" w:hAnsi="Arial" w:eastAsia="Arial" w:cs="Arial"/>
          <w:sz w:val="16"/>
          <w:szCs w:val="16"/>
        </w:rPr>
      </w:pPr>
    </w:p>
    <w:p w14:paraId="112BDE5D">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80768"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384D9F21">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pgSz w:w="11920" w:h="16850"/>
      <w:pgMar w:top="2360" w:right="992" w:bottom="1100" w:left="708" w:header="581" w:footer="90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BoldMT">
    <w:altName w:val="Segoe Print"/>
    <w:panose1 w:val="00000000000000000000"/>
    <w:charset w:val="00"/>
    <w:family w:val="swiss"/>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swiss"/>
    <w:pitch w:val="default"/>
    <w:sig w:usb0="80001AFF" w:usb1="0000396B" w:usb2="00000000" w:usb3="00000000" w:csb0="200000BF" w:csb1="D7F70000"/>
  </w:font>
  <w:font w:name="Arial Unicode MS">
    <w:altName w:val="Arial"/>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8BCF7">
    <w:pPr>
      <w:pStyle w:val="11"/>
      <w:jc w:val="center"/>
      <w:rPr>
        <w:b/>
        <w:bCs/>
        <w:sz w:val="18"/>
      </w:rPr>
    </w:pPr>
    <w:r>
      <w:tab/>
    </w:r>
    <w:bookmarkStart w:id="5" w:name="_Hlk162823156"/>
    <w:r>
      <w:rPr>
        <w:b/>
        <w:bCs/>
        <w:sz w:val="18"/>
      </w:rPr>
      <w:t>Rua Barão de Rifaina nº 251 – CEP 14.490-000 – Centro - Rifaina-SP – Tel. (16) 3135 9500</w:t>
    </w:r>
  </w:p>
  <w:bookmarkEnd w:id="5"/>
  <w:p w14:paraId="1B383F98">
    <w:pPr>
      <w:pStyle w:val="11"/>
    </w:pPr>
  </w:p>
  <w:p w14:paraId="0E2E703A">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363F">
    <w:pPr>
      <w:pStyle w:val="8"/>
      <w:spacing w:line="14" w:lineRule="auto"/>
      <w:rPr>
        <w:sz w:val="20"/>
      </w:rPr>
    </w:pPr>
    <w:r>
      <w:rPr>
        <w:sz w:val="20"/>
        <w:lang w:val="pt-BR" w:eastAsia="pt-BR"/>
      </w:rPr>
      <mc:AlternateContent>
        <mc:Choice Requires="wps">
          <w:drawing>
            <wp:anchor distT="0" distB="0" distL="0" distR="0" simplePos="0" relativeHeight="251668480"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5" o:spid="_x0000_s1026" o:spt="202" type="#_x0000_t202" style="position:absolute;left:0pt;margin-left:546.7pt;margin-top:785.85pt;height:17.2pt;width:21.4pt;mso-position-horizontal-relative:page;mso-position-vertical-relative:page;z-index:-251648000;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cdMe7IBAABzAwAADgAAAGRycy9lMm9Eb2MueG1s&#10;rVNNb9swDL0P6H8QdF+cBP0IjDhFu2BDgWEb0O4HyLIUC7BElVJi59+Pku106C497GJTJP343qO8&#10;vR9sx04KgwFX8dViyZlyEhrjDhX//fL184azEIVrRAdOVfysAr/fXX3a9r5Ua2ihaxQyAnGh7H3F&#10;2xh9WRRBtsqKsACvHBU1oBWRjngoGhQ9oduuWC+Xt0UP2HgEqUKg7H4s8gkRPwIIWhup9iCPVrk4&#10;oqLqRCRJoTU+8F1mq7WS8afWQUXWVZyUxvykIRTX6VnstqI8oPCtkRMF8REK7zRZYRwNvUDtRRTs&#10;iOYfKGskQgAdFxJsMQrJjpCK1fKdN8+t8CprIauDv5ge/h+s/HH6hcw0Fb/hzAlLC39RQ6xhYDfJ&#10;nN6HknqePXXF4REGujJzPlAyaR402vQmNYzqZO35Yi1hMUnJ9d3qbkMVSaX1anN9na0v3j72GOI3&#10;BZaloOJIm8uGitP3EIkItc4tdEi0xvEpikM9TFxraM5EtaeNVjy8HgUqzronR5al9c8BzkE9Bxi7&#10;L5AvSZLi4OEYQZs8OY0YcafJtItMaLo3adl/n3PX27+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cdMe7IBAABzAwAADgAAAAAAAAABACAAAAAqAQAAZHJzL2Uyb0RvYy54bWxQSwUGAAAA&#10;AAYABgBZAQAATgUAAAAA&#10;">
              <v:fill on="f" focussize="0,0"/>
              <v:stroke on="f"/>
              <v:imagedata o:title=""/>
              <o:lock v:ext="edit" aspectratio="f"/>
              <v:textbox inset="0mm,0mm,0mm,0mm">
                <w:txbxContent>
                  <w:p w14:paraId="49E978BB">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9FD34">
    <w:pPr>
      <w:pStyle w:val="8"/>
      <w:spacing w:line="14" w:lineRule="auto"/>
      <w:rPr>
        <w:sz w:val="20"/>
      </w:rPr>
    </w:pPr>
    <w:r>
      <w:rPr>
        <w:sz w:val="20"/>
        <w:lang w:val="pt-BR" w:eastAsia="pt-BR"/>
      </w:rPr>
      <mc:AlternateContent>
        <mc:Choice Requires="wps">
          <w:drawing>
            <wp:anchor distT="0" distB="0" distL="0" distR="0" simplePos="0" relativeHeight="251669504"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46976;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7744214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F2AB3">
    <w:pPr>
      <w:pStyle w:val="8"/>
      <w:spacing w:line="14" w:lineRule="auto"/>
      <w:rPr>
        <w:sz w:val="20"/>
      </w:rPr>
    </w:pPr>
    <w:r>
      <w:rPr>
        <w:sz w:val="20"/>
        <w:lang w:val="pt-BR" w:eastAsia="pt-BR"/>
      </w:rPr>
      <mc:AlternateContent>
        <mc:Choice Requires="wps">
          <w:drawing>
            <wp:anchor distT="0" distB="0" distL="0" distR="0" simplePos="0" relativeHeight="25167052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4595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10329083">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32491">
    <w:pPr>
      <w:pStyle w:val="10"/>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A28E86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1A28E86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E68DF1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2E68DF1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843FC48">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0843FC48">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762E8BF7">
    <w:pPr>
      <w:pStyle w:val="10"/>
      <w:rPr>
        <w:b/>
        <w:bCs/>
        <w:sz w:val="48"/>
        <w:szCs w:val="48"/>
      </w:rPr>
    </w:pPr>
    <w:r>
      <w:rPr>
        <w:b/>
        <w:bCs/>
        <w:sz w:val="48"/>
        <w:szCs w:val="48"/>
      </w:rPr>
      <w:tab/>
    </w:r>
    <w:r>
      <w:rPr>
        <w:b/>
        <w:bCs/>
        <w:sz w:val="48"/>
        <w:szCs w:val="48"/>
      </w:rPr>
      <w:t xml:space="preserve">      MUNICÍPIO DE RIFAINA </w:t>
    </w:r>
  </w:p>
  <w:p w14:paraId="11D00121">
    <w:pPr>
      <w:pStyle w:val="10"/>
      <w:rPr>
        <w:b/>
        <w:bCs/>
        <w:sz w:val="48"/>
        <w:szCs w:val="48"/>
      </w:rPr>
    </w:pPr>
  </w:p>
  <w:p w14:paraId="72BC72E5">
    <w:pPr>
      <w:pStyle w:val="10"/>
      <w:jc w:val="center"/>
      <w:rPr>
        <w:b/>
        <w:bCs/>
        <w:sz w:val="32"/>
        <w:szCs w:val="32"/>
      </w:rPr>
    </w:pPr>
    <w:r>
      <w:rPr>
        <w:b/>
        <w:bCs/>
        <w:sz w:val="32"/>
        <w:szCs w:val="32"/>
      </w:rPr>
      <w:t>CNPJ 45.318.995/0001-71</w:t>
    </w:r>
  </w:p>
  <w:p w14:paraId="4290B83F">
    <w:pPr>
      <w:spacing w:line="200" w:lineRule="exact"/>
    </w:pPr>
  </w:p>
  <w:p w14:paraId="3D2982F8">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3449">
    <w:pPr>
      <w:pStyle w:val="10"/>
      <w:ind w:left="-142"/>
      <w:jc w:val="center"/>
      <w:rPr>
        <w:b/>
        <w:bCs/>
        <w:sz w:val="48"/>
        <w:szCs w:val="48"/>
      </w:rPr>
    </w:pPr>
    <w:r>
      <w:rPr>
        <w:lang w:val="pt-BR" w:eastAsia="pt-BR"/>
      </w:rPr>
      <mc:AlternateContent>
        <mc:Choice Requires="wps">
          <w:drawing>
            <wp:anchor distT="0" distB="0" distL="114300" distR="114300" simplePos="0" relativeHeight="25166643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8B50012">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643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WndEyWMCAADiBAAADgAAAGRycy9lMm9Eb2MueG1srVRLb9sw&#10;DL4P2H8QdF9t59GmQZ0iS5FhQLEWyIadFVmOhUmiJimxs18/SnbS1w49LAeHL30kP5G6ue20Igfh&#10;vART0uIip0QYDpU0u5L++L7+NKPEB2YqpsCIkh6Fp7eLjx9uWjsXI2hAVcIRBDF+3tqSNiHYeZZ5&#10;3gjN/AVYYdBZg9MsoOp2WeVYi+haZaM8v8xacJV1wIX3aL3rnXRAdO8BhLqWXNwB32thQo/qhGIB&#10;W/KNtJ4uUrV1LXh4qGsvAlElxU5D+mISlLfxmy1u2HznmG0kH0pg7ynhVU+aSYNJz1B3LDCyd/IN&#10;lJbcgYc6XHDQWd9IYgS7KPJX3GwaZkXqBan29ky6/3+w/Nvh0RFZ4SRMZkU+u56NKTFM48WvmOwY&#10;qQQJogtAiiKS1Vo/xzMbi6dC9xk6PHiyezRGDrra6fiP3RH0I9XHM9UIRTgap1ejYjylhKNrnF9e&#10;5dOIkj0dts6HLwI0iUJJHd5kIpgd7n3oQ08hMZcHJau1VCopR79SjhwYXjpOXgUtJYr5gMaSrtNv&#10;yPbimDKkLenleJqnTC98MdcZc6sY//UWAatXJuYXafCGOiNjPTNRCt22G2jcQnVEFh30Q+ktX0vM&#10;co+FPjKHU4jE4Z6GB/zUCrA0GCRKGnB//mWP8Tgc6KWkxakuqf+9Z05g/18Njs11MZnENUjKBC8B&#10;Fffcs33uMXu9AuSwwBfB8iTG+KBOYu1A/8R1Xsas6GKGY+6ShpO4Cv2u4XPAxXKZgnDwLQv3ZmN5&#10;hI6EGVjuA9QyXWykqecGByIqOPppNIY1jbv1XE9RT0/T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WndEyWMCAADiBAAADgAAAAAAAAABACAAAAAkAQAAZHJzL2Uyb0RvYy54bWxQSwUGAAAA&#10;AAYABgBZAQAA+QUAAAAA&#10;">
              <v:fill on="t" focussize="0,0"/>
              <v:stroke weight="0.5pt" color="#000000" joinstyle="round"/>
              <v:imagedata o:title=""/>
              <o:lock v:ext="edit" aspectratio="f"/>
              <v:textbox>
                <w:txbxContent>
                  <w:p w14:paraId="28B50012">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42D06ABC">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jReOEZwIAAOMEAAAOAAAAZHJzL2Uyb0RvYy54bWytVE1v&#10;2zAMvQ/YfxB0X+2kadMEdYosRYYBxVogG3ZWZLkxJouapMTOfv2e5CT92qGH+SCTIvVIPlK6vuka&#10;zXbK+ZpMwQdnOWfKSCpr81jwH9+Xn64480GYUmgyquB75fnN7OOH69ZO1ZA2pEvlGECMn7a24JsQ&#10;7DTLvNyoRvgzssrAWJFrRIDqHrPSiRbojc6GeX6ZteRK60gq77F72xv5AdG9B5CqqpbqluS2USb0&#10;qE5pEVCS39TW81nKtqqUDPdV5VVguuCoNKQVQSCv45rNrsX00Qm7qeUhBfGeFF7V1IjaIOgJ6lYE&#10;wbaufgPV1NKRpyqcSWqyvpDECKoY5K+4WW2EVakWUO3tiXT//2Dlt92DY3VZ8PFkMpxMxqMxZ0Y0&#10;aPxC1J1gpWJBdYHY4DyS1Vo/xZmVxanQfaYOI3Tc99iMHHSVa+If1THYQfX+RDWgmIyH8sl4eAWT&#10;hG14Mcrz1Ivs6bR1PnxR1LAoFNyhlYlhsbvzAZnA9egSg3nSdbmstU7K3i+0YzuBrmP0Smo508IH&#10;bBZ8mb6YNCBeHNOGtQW/PL/IU6QXthjrhLnWQv56iwA8bWJ8lSbvkGekrKcmSqFbdwce11TuQaOj&#10;fiq9lcsaUe6Q6INwGEPQg4sa7rFUmpAaHSTONuT+/Gs/+mM6YOWsxVgX3P/eCqdQ/1eDuZkMRiPA&#10;hqSMLsZDKO65Zf3cYrbNgsDhAE+ClUmM/kEfxcpR8xP3eR6jwiSMROyCh6O4CP1lw3sg1XyenDD5&#10;VoQ7s7IyQkfCDM23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o0XjhGcCAADjBAAADgAAAAAAAAABACAAAAAmAQAAZHJzL2Uyb0RvYy54bWxQ&#10;SwUGAAAAAAYABgBZAQAA/wUAAAAA&#10;">
              <v:fill on="t" focussize="0,0"/>
              <v:stroke weight="0.5pt" color="#000000" joinstyle="round"/>
              <v:imagedata o:title=""/>
              <o:lock v:ext="edit" aspectratio="f"/>
              <v:textbox>
                <w:txbxContent>
                  <w:p w14:paraId="42D06ABC">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540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B15A91F">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540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vzexDjYCAACKBAAADgAAAGRycy9lMm9Eb2MueG1srVTb&#10;btswDH0fsH8Q9L7auSdGnKJL0GFAdwG6fYAiy7EwSdQkJXb29aNkN8u6DejD/CCIInlIHpJe33Za&#10;kZNwXoIp6egmp0QYDpU0h5J+/XL/ZkmJD8xUTIERJT0LT283r1+tW1uIMTSgKuEIghhftLakTQi2&#10;yDLPG6GZvwErDCprcJoFFN0hqxxrEV2rbJzn86wFV1kHXHiPr7teSQdE9xJAqGvJxQ74UQsTelQn&#10;FAtYkm+k9XSTsq1rwcOnuvYiEFVSrDSkE4PgfR/PbLNmxcEx20g+pMBeksKzmjSTBoNeoHYsMHJ0&#10;8g8oLbkDD3W44aCzvpDECFYxyp9x89gwK1ItSLW3F9L9/4PlH0+fHZEVTsJ8ushX88l8TIlhGju/&#10;ZbJjpBIkiC4AmeSLSFdrfYFejxb9QvcWOnRNpXv7APybJwa2DTMHcecctI1gFaY7ip7ZlWuP4yPI&#10;vv0AFYZjxwAJqKudjlwiOwTRsVXnS6swE8LxcTZajuao4aia5PNFPksRWPHkbJ0P7wRoEi8ldTgJ&#10;CZydHnyIybDiySTG8qBkdS+VSoI77LfKkRPDqblP34D+m5kypC3pajae9fX/EyJP398gtAy4TErq&#10;ki6vjZQZ6IoM9VyFbt8N9O+hOiNxDvpxxmXGSwPuByUtjnJJ/fcjc4IS9d4g+avRdBpnPwnT2WKM&#10;grvW7K81zHCEKmmgpL9uQ9qXSIyBO2xSLROBsZt9JkOuOKKJ12Gd4g5cy8nq1y9k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vzexDjYCAACKBAAADgAAAAAAAAABACAAAAAnAQAAZHJzL2Uy&#10;b0RvYy54bWxQSwUGAAAAAAYABgBZAQAAzwUAAAAA&#10;">
              <v:fill on="t" focussize="0,0"/>
              <v:stroke color="#000000" miterlimit="8" joinstyle="miter"/>
              <v:imagedata o:title=""/>
              <o:lock v:ext="edit" aspectratio="f"/>
              <v:textbox>
                <w:txbxContent>
                  <w:p w14:paraId="7B15A91F">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F1AADAF">
    <w:pPr>
      <w:pStyle w:val="10"/>
      <w:rPr>
        <w:b/>
        <w:bCs/>
        <w:sz w:val="48"/>
        <w:szCs w:val="48"/>
      </w:rPr>
    </w:pPr>
    <w:r>
      <w:rPr>
        <w:b/>
        <w:bCs/>
        <w:sz w:val="48"/>
        <w:szCs w:val="48"/>
      </w:rPr>
      <w:tab/>
    </w:r>
    <w:r>
      <w:rPr>
        <w:b/>
        <w:bCs/>
        <w:sz w:val="48"/>
        <w:szCs w:val="48"/>
      </w:rPr>
      <w:t xml:space="preserve">      MUNICÍPIO DE RIFAINA </w:t>
    </w:r>
  </w:p>
  <w:p w14:paraId="6D85F241">
    <w:pPr>
      <w:pStyle w:val="10"/>
      <w:jc w:val="center"/>
      <w:rPr>
        <w:b/>
        <w:bCs/>
        <w:sz w:val="32"/>
        <w:szCs w:val="32"/>
      </w:rPr>
    </w:pPr>
    <w:r>
      <w:rPr>
        <w:b/>
        <w:bCs/>
        <w:sz w:val="32"/>
        <w:szCs w:val="32"/>
      </w:rPr>
      <w:t>CNPJ 45.318.995/0001-71</w:t>
    </w:r>
  </w:p>
  <w:p w14:paraId="46ABA62B">
    <w:pPr>
      <w:spacing w:line="200" w:lineRule="exact"/>
    </w:pPr>
  </w:p>
  <w:p w14:paraId="1CC4EF6D">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72A06">
    <w:pPr>
      <w:pStyle w:val="10"/>
      <w:ind w:left="-142"/>
      <w:jc w:val="center"/>
      <w:rPr>
        <w:b/>
        <w:bCs/>
        <w:sz w:val="48"/>
        <w:szCs w:val="48"/>
      </w:rPr>
    </w:pPr>
    <w:r>
      <w:rPr>
        <w:lang w:val="pt-BR" w:eastAsia="pt-BR"/>
      </w:rPr>
      <w:drawing>
        <wp:anchor distT="0" distB="0" distL="114300" distR="114300" simplePos="0" relativeHeight="251667456"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807486C">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0807486C">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25AFA72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8480;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25AFA72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29B4BE5B">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29B4BE5B">
                    <w:pPr>
                      <w:rPr>
                        <w:sz w:val="16"/>
                        <w:szCs w:val="16"/>
                      </w:rPr>
                    </w:pPr>
                    <w:r>
                      <w:rPr>
                        <w:sz w:val="16"/>
                        <w:szCs w:val="16"/>
                      </w:rPr>
                      <w:t>Folhas</w:t>
                    </w:r>
                  </w:p>
                </w:txbxContent>
              </v:textbox>
            </v:shape>
          </w:pict>
        </mc:Fallback>
      </mc:AlternateContent>
    </w:r>
  </w:p>
  <w:p w14:paraId="3DE40A43">
    <w:pPr>
      <w:pStyle w:val="10"/>
      <w:rPr>
        <w:b/>
        <w:bCs/>
        <w:sz w:val="48"/>
        <w:szCs w:val="48"/>
      </w:rPr>
    </w:pPr>
    <w:r>
      <w:rPr>
        <w:b/>
        <w:bCs/>
        <w:sz w:val="48"/>
        <w:szCs w:val="48"/>
      </w:rPr>
      <w:tab/>
    </w:r>
    <w:r>
      <w:rPr>
        <w:b/>
        <w:bCs/>
        <w:sz w:val="48"/>
        <w:szCs w:val="48"/>
      </w:rPr>
      <w:t xml:space="preserve">      MUNICÍPIO DE RIFAINA </w:t>
    </w:r>
  </w:p>
  <w:p w14:paraId="706A7D43">
    <w:pPr>
      <w:pStyle w:val="10"/>
      <w:jc w:val="center"/>
      <w:rPr>
        <w:b/>
        <w:bCs/>
        <w:sz w:val="32"/>
        <w:szCs w:val="32"/>
      </w:rPr>
    </w:pPr>
    <w:r>
      <w:rPr>
        <w:b/>
        <w:bCs/>
        <w:sz w:val="32"/>
        <w:szCs w:val="32"/>
      </w:rPr>
      <w:t>CNPJ 45.318.995/0001-71</w:t>
    </w:r>
  </w:p>
  <w:p w14:paraId="405453C6">
    <w:pPr>
      <w:spacing w:line="200" w:lineRule="exact"/>
    </w:pPr>
  </w:p>
  <w:p w14:paraId="3CF4B2AA">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634C">
    <w:pPr>
      <w:pStyle w:val="10"/>
      <w:ind w:left="-142"/>
      <w:jc w:val="center"/>
      <w:rPr>
        <w:b/>
        <w:bCs/>
        <w:sz w:val="48"/>
        <w:szCs w:val="48"/>
      </w:rPr>
    </w:pPr>
    <w:r>
      <w:rPr>
        <w:lang w:val="pt-BR" w:eastAsia="pt-BR"/>
      </w:rPr>
      <w:drawing>
        <wp:anchor distT="0" distB="0" distL="114300" distR="114300" simplePos="0" relativeHeight="251673600"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6672"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237C9745">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6672;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237C9745">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462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C409BB">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462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7DC409BB">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5648"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DAA2F47">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5648;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DAA2F47">
                    <w:pPr>
                      <w:rPr>
                        <w:sz w:val="16"/>
                        <w:szCs w:val="16"/>
                      </w:rPr>
                    </w:pPr>
                    <w:r>
                      <w:rPr>
                        <w:sz w:val="16"/>
                        <w:szCs w:val="16"/>
                      </w:rPr>
                      <w:t>Folhas</w:t>
                    </w:r>
                  </w:p>
                </w:txbxContent>
              </v:textbox>
            </v:shape>
          </w:pict>
        </mc:Fallback>
      </mc:AlternateContent>
    </w:r>
  </w:p>
  <w:p w14:paraId="140016B4">
    <w:pPr>
      <w:pStyle w:val="10"/>
      <w:rPr>
        <w:b/>
        <w:bCs/>
        <w:sz w:val="48"/>
        <w:szCs w:val="48"/>
      </w:rPr>
    </w:pPr>
    <w:r>
      <w:rPr>
        <w:b/>
        <w:bCs/>
        <w:sz w:val="48"/>
        <w:szCs w:val="48"/>
      </w:rPr>
      <w:tab/>
    </w:r>
    <w:r>
      <w:rPr>
        <w:b/>
        <w:bCs/>
        <w:sz w:val="48"/>
        <w:szCs w:val="48"/>
      </w:rPr>
      <w:t xml:space="preserve">      MUNICÍPIO DE RIFAINA </w:t>
    </w:r>
  </w:p>
  <w:p w14:paraId="6273C4CA">
    <w:pPr>
      <w:pStyle w:val="10"/>
      <w:jc w:val="center"/>
      <w:rPr>
        <w:b/>
        <w:bCs/>
        <w:sz w:val="32"/>
        <w:szCs w:val="32"/>
      </w:rPr>
    </w:pPr>
    <w:r>
      <w:rPr>
        <w:b/>
        <w:bCs/>
        <w:sz w:val="32"/>
        <w:szCs w:val="32"/>
      </w:rPr>
      <w:t>CNPJ 45.318.995/0001-71</w:t>
    </w:r>
  </w:p>
  <w:p w14:paraId="0E516B94">
    <w:pPr>
      <w:spacing w:line="200" w:lineRule="exact"/>
    </w:pPr>
  </w:p>
  <w:p w14:paraId="436FF6D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DAA5"/>
    <w:multiLevelType w:val="singleLevel"/>
    <w:tmpl w:val="B757DAA5"/>
    <w:lvl w:ilvl="0" w:tentative="0">
      <w:start w:val="1"/>
      <w:numFmt w:val="decimal"/>
      <w:suff w:val="space"/>
      <w:lvlText w:val="%1."/>
      <w:lvlJc w:val="left"/>
    </w:lvl>
  </w:abstractNum>
  <w:abstractNum w:abstractNumId="1">
    <w:nsid w:val="00000004"/>
    <w:multiLevelType w:val="multilevel"/>
    <w:tmpl w:val="00000004"/>
    <w:lvl w:ilvl="0" w:tentative="0">
      <w:start w:val="1"/>
      <w:numFmt w:val="lowerLetter"/>
      <w:lvlText w:val="%1)"/>
      <w:lvlJc w:val="left"/>
      <w:pPr>
        <w:tabs>
          <w:tab w:val="left" w:pos="720"/>
        </w:tabs>
        <w:ind w:left="720" w:hanging="360"/>
      </w:pPr>
      <w:rPr>
        <w:rFonts w:ascii="Times New Roman" w:hAnsi="Times New Roman" w:cs="Times New Roman"/>
        <w:b/>
        <w:bCs/>
        <w:szCs w:val="24"/>
      </w:rPr>
    </w:lvl>
    <w:lvl w:ilvl="1" w:tentative="0">
      <w:start w:val="1"/>
      <w:numFmt w:val="decimal"/>
      <w:lvlText w:val="%2."/>
      <w:lvlJc w:val="left"/>
      <w:pPr>
        <w:tabs>
          <w:tab w:val="left" w:pos="1080"/>
        </w:tabs>
        <w:ind w:left="1080" w:hanging="360"/>
      </w:pPr>
      <w:rPr>
        <w:rFonts w:ascii="Times New Roman" w:hAnsi="Times New Roman" w:cs="Times New Roman"/>
        <w:b/>
        <w:bCs/>
        <w:szCs w:val="24"/>
      </w:rPr>
    </w:lvl>
    <w:lvl w:ilvl="2" w:tentative="0">
      <w:start w:val="1"/>
      <w:numFmt w:val="decimal"/>
      <w:lvlText w:val="%3."/>
      <w:lvlJc w:val="left"/>
      <w:pPr>
        <w:tabs>
          <w:tab w:val="left" w:pos="1440"/>
        </w:tabs>
        <w:ind w:left="1440" w:hanging="360"/>
      </w:pPr>
      <w:rPr>
        <w:rFonts w:ascii="Times New Roman" w:hAnsi="Times New Roman" w:cs="Times New Roman"/>
        <w:b/>
        <w:bCs/>
        <w:szCs w:val="24"/>
      </w:rPr>
    </w:lvl>
    <w:lvl w:ilvl="3" w:tentative="0">
      <w:start w:val="1"/>
      <w:numFmt w:val="decimal"/>
      <w:lvlText w:val="%4."/>
      <w:lvlJc w:val="left"/>
      <w:pPr>
        <w:tabs>
          <w:tab w:val="left" w:pos="1800"/>
        </w:tabs>
        <w:ind w:left="1800" w:hanging="360"/>
      </w:pPr>
      <w:rPr>
        <w:rFonts w:ascii="Times New Roman" w:hAnsi="Times New Roman" w:cs="Times New Roman"/>
        <w:b/>
        <w:bCs/>
        <w:szCs w:val="24"/>
      </w:rPr>
    </w:lvl>
    <w:lvl w:ilvl="4" w:tentative="0">
      <w:start w:val="1"/>
      <w:numFmt w:val="decimal"/>
      <w:lvlText w:val="%5."/>
      <w:lvlJc w:val="left"/>
      <w:pPr>
        <w:tabs>
          <w:tab w:val="left" w:pos="2160"/>
        </w:tabs>
        <w:ind w:left="2160" w:hanging="360"/>
      </w:pPr>
      <w:rPr>
        <w:rFonts w:ascii="Times New Roman" w:hAnsi="Times New Roman" w:cs="Times New Roman"/>
        <w:b/>
        <w:bCs/>
        <w:szCs w:val="24"/>
      </w:rPr>
    </w:lvl>
    <w:lvl w:ilvl="5" w:tentative="0">
      <w:start w:val="1"/>
      <w:numFmt w:val="decimal"/>
      <w:lvlText w:val="%6."/>
      <w:lvlJc w:val="left"/>
      <w:pPr>
        <w:tabs>
          <w:tab w:val="left" w:pos="2520"/>
        </w:tabs>
        <w:ind w:left="2520" w:hanging="360"/>
      </w:pPr>
      <w:rPr>
        <w:rFonts w:ascii="Times New Roman" w:hAnsi="Times New Roman" w:cs="Times New Roman"/>
        <w:b/>
        <w:bCs/>
        <w:szCs w:val="24"/>
      </w:rPr>
    </w:lvl>
    <w:lvl w:ilvl="6" w:tentative="0">
      <w:start w:val="1"/>
      <w:numFmt w:val="decimal"/>
      <w:lvlText w:val="%7."/>
      <w:lvlJc w:val="left"/>
      <w:pPr>
        <w:tabs>
          <w:tab w:val="left" w:pos="2880"/>
        </w:tabs>
        <w:ind w:left="2880" w:hanging="360"/>
      </w:pPr>
      <w:rPr>
        <w:rFonts w:ascii="Times New Roman" w:hAnsi="Times New Roman" w:cs="Times New Roman"/>
        <w:b/>
        <w:bCs/>
        <w:szCs w:val="24"/>
      </w:rPr>
    </w:lvl>
    <w:lvl w:ilvl="7" w:tentative="0">
      <w:start w:val="1"/>
      <w:numFmt w:val="decimal"/>
      <w:lvlText w:val="%8."/>
      <w:lvlJc w:val="left"/>
      <w:pPr>
        <w:tabs>
          <w:tab w:val="left" w:pos="3240"/>
        </w:tabs>
        <w:ind w:left="3240" w:hanging="360"/>
      </w:pPr>
      <w:rPr>
        <w:rFonts w:ascii="Times New Roman" w:hAnsi="Times New Roman" w:cs="Times New Roman"/>
        <w:b/>
        <w:bCs/>
        <w:szCs w:val="24"/>
      </w:rPr>
    </w:lvl>
    <w:lvl w:ilvl="8" w:tentative="0">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2">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3">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1CD55418"/>
    <w:multiLevelType w:val="multilevel"/>
    <w:tmpl w:val="1CD5541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7">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8">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9">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10">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1">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2">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13">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14">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15">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16">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17">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18">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0"/>
  </w:num>
  <w:num w:numId="2">
    <w:abstractNumId w:val="13"/>
  </w:num>
  <w:num w:numId="3">
    <w:abstractNumId w:val="3"/>
  </w:num>
  <w:num w:numId="4">
    <w:abstractNumId w:val="2"/>
  </w:num>
  <w:num w:numId="5">
    <w:abstractNumId w:val="6"/>
  </w:num>
  <w:num w:numId="6">
    <w:abstractNumId w:val="14"/>
  </w:num>
  <w:num w:numId="7">
    <w:abstractNumId w:val="4"/>
  </w:num>
  <w:num w:numId="8">
    <w:abstractNumId w:val="18"/>
  </w:num>
  <w:num w:numId="9">
    <w:abstractNumId w:val="15"/>
  </w:num>
  <w:num w:numId="10">
    <w:abstractNumId w:val="5"/>
  </w:num>
  <w:num w:numId="11">
    <w:abstractNumId w:val="1"/>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6"/>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hyphenationZone w:val="425"/>
  <w:drawingGridHorizontalSpacing w:val="110"/>
  <w:displayHorizontalDrawingGridEvery w:val="2"/>
  <w:characterSpacingControl w:val="doNotCompress"/>
  <w:hdrShapeDefaults>
    <o:shapelayout v:ext="edit">
      <o:idmap v:ext="edit" data="3"/>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150E"/>
    <w:rsid w:val="006D535D"/>
    <w:rsid w:val="006D60E9"/>
    <w:rsid w:val="006E01CD"/>
    <w:rsid w:val="006E3854"/>
    <w:rsid w:val="006F4395"/>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6230A"/>
    <w:rsid w:val="00F77D51"/>
    <w:rsid w:val="00FA2F18"/>
    <w:rsid w:val="00FD4689"/>
    <w:rsid w:val="00FE7454"/>
    <w:rsid w:val="00FF576C"/>
    <w:rsid w:val="02805D92"/>
    <w:rsid w:val="0AC018A3"/>
    <w:rsid w:val="0C475901"/>
    <w:rsid w:val="18461D0F"/>
    <w:rsid w:val="18617033"/>
    <w:rsid w:val="298B7420"/>
    <w:rsid w:val="43CD4EB1"/>
    <w:rsid w:val="44F74CC8"/>
    <w:rsid w:val="459F34E9"/>
    <w:rsid w:val="572B1B9E"/>
    <w:rsid w:val="57352DB8"/>
    <w:rsid w:val="60A348A9"/>
    <w:rsid w:val="61476185"/>
    <w:rsid w:val="622B0C62"/>
    <w:rsid w:val="67C004EC"/>
    <w:rsid w:val="6F8B4C7B"/>
    <w:rsid w:val="72C139D8"/>
    <w:rsid w:val="746304A6"/>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footnote reference"/>
    <w:basedOn w:val="3"/>
    <w:semiHidden/>
    <w:unhideWhenUsed/>
    <w:qFormat/>
    <w:uiPriority w:val="99"/>
    <w:rPr>
      <w:vertAlign w:val="superscript"/>
    </w:rPr>
  </w:style>
  <w:style w:type="character" w:styleId="7">
    <w:name w:val="Hyperlink"/>
    <w:unhideWhenUsed/>
    <w:qFormat/>
    <w:uiPriority w:val="0"/>
    <w:rPr>
      <w:color w:val="0000FF"/>
      <w:u w:val="single"/>
    </w:rPr>
  </w:style>
  <w:style w:type="paragraph" w:styleId="8">
    <w:name w:val="Body Text"/>
    <w:basedOn w:val="1"/>
    <w:qFormat/>
    <w:uiPriority w:val="1"/>
  </w:style>
  <w:style w:type="paragraph" w:styleId="9">
    <w:name w:val="Normal (Web)"/>
    <w:basedOn w:val="1"/>
    <w:unhideWhenUsed/>
    <w:qFormat/>
    <w:uiPriority w:val="99"/>
    <w:pPr>
      <w:spacing w:before="100" w:beforeAutospacing="1" w:after="100" w:afterAutospacing="1"/>
    </w:pPr>
    <w:rPr>
      <w:sz w:val="24"/>
      <w:szCs w:val="24"/>
      <w:lang w:eastAsia="pt-BR"/>
    </w:rPr>
  </w:style>
  <w:style w:type="paragraph" w:styleId="10">
    <w:name w:val="header"/>
    <w:basedOn w:val="1"/>
    <w:link w:val="17"/>
    <w:unhideWhenUsed/>
    <w:qFormat/>
    <w:uiPriority w:val="0"/>
    <w:pPr>
      <w:tabs>
        <w:tab w:val="center" w:pos="4680"/>
        <w:tab w:val="right" w:pos="9360"/>
      </w:tabs>
    </w:pPr>
  </w:style>
  <w:style w:type="paragraph" w:styleId="11">
    <w:name w:val="footer"/>
    <w:basedOn w:val="1"/>
    <w:link w:val="18"/>
    <w:unhideWhenUsed/>
    <w:qFormat/>
    <w:uiPriority w:val="99"/>
    <w:pPr>
      <w:tabs>
        <w:tab w:val="center" w:pos="4680"/>
        <w:tab w:val="right" w:pos="9360"/>
      </w:tabs>
    </w:pPr>
  </w:style>
  <w:style w:type="paragraph" w:styleId="12">
    <w:name w:val="footnote text"/>
    <w:basedOn w:val="1"/>
    <w:link w:val="22"/>
    <w:semiHidden/>
    <w:unhideWhenUsed/>
    <w:qFormat/>
    <w:uiPriority w:val="99"/>
    <w:pPr>
      <w:widowControl/>
      <w:suppressAutoHyphens/>
      <w:autoSpaceDE/>
      <w:autoSpaceDN/>
    </w:pPr>
    <w:rPr>
      <w:sz w:val="20"/>
      <w:szCs w:val="20"/>
      <w:lang w:val="pt-BR" w:eastAsia="zh-CN"/>
    </w:rPr>
  </w:style>
  <w:style w:type="table" w:styleId="13">
    <w:name w:val="Table Grid"/>
    <w:basedOn w:val="4"/>
    <w:qFormat/>
    <w:uiPriority w:val="59"/>
    <w:pPr>
      <w:widowControl/>
      <w:autoSpaceDE/>
      <w:autoSpaceDN/>
    </w:pPr>
    <w:rPr>
      <w:rFonts w:ascii="Calibri" w:hAnsi="Calibri" w:eastAsia="Calibri" w:cs="Times New Roman"/>
      <w:lang w:val="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34"/>
    <w:pPr>
      <w:ind w:left="492"/>
      <w:jc w:val="both"/>
    </w:pPr>
  </w:style>
  <w:style w:type="paragraph" w:customStyle="1" w:styleId="16">
    <w:name w:val="Table Paragraph"/>
    <w:basedOn w:val="1"/>
    <w:qFormat/>
    <w:uiPriority w:val="1"/>
  </w:style>
  <w:style w:type="character" w:customStyle="1" w:styleId="17">
    <w:name w:val="Cabeçalho Char"/>
    <w:basedOn w:val="3"/>
    <w:link w:val="10"/>
    <w:qFormat/>
    <w:uiPriority w:val="0"/>
    <w:rPr>
      <w:rFonts w:ascii="Times New Roman" w:hAnsi="Times New Roman" w:eastAsia="Times New Roman" w:cs="Times New Roman"/>
      <w:lang w:val="pt-PT"/>
    </w:rPr>
  </w:style>
  <w:style w:type="character" w:customStyle="1" w:styleId="18">
    <w:name w:val="Rodapé Char"/>
    <w:basedOn w:val="3"/>
    <w:link w:val="11"/>
    <w:qFormat/>
    <w:uiPriority w:val="99"/>
    <w:rPr>
      <w:rFonts w:ascii="Times New Roman" w:hAnsi="Times New Roman" w:eastAsia="Times New Roman" w:cs="Times New Roman"/>
      <w:lang w:val="pt-PT"/>
    </w:rPr>
  </w:style>
  <w:style w:type="paragraph" w:styleId="19">
    <w:name w:val="No Spacing"/>
    <w:qFormat/>
    <w:uiPriority w:val="1"/>
    <w:pPr>
      <w:widowControl/>
      <w:autoSpaceDE/>
      <w:autoSpaceDN/>
    </w:pPr>
    <w:rPr>
      <w:rFonts w:ascii="Calibri" w:hAnsi="Calibri" w:eastAsia="Calibri" w:cs="Times New Roman"/>
      <w:sz w:val="22"/>
      <w:szCs w:val="22"/>
      <w:lang w:val="pt-BR" w:eastAsia="en-US" w:bidi="ar-SA"/>
    </w:rPr>
  </w:style>
  <w:style w:type="paragraph" w:customStyle="1" w:styleId="20">
    <w:name w:val="Default"/>
    <w:qFormat/>
    <w:uiPriority w:val="0"/>
    <w:pPr>
      <w:widowControl/>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21">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2">
    <w:name w:val="Texto de nota de rodapé Char"/>
    <w:basedOn w:val="3"/>
    <w:link w:val="12"/>
    <w:semiHidden/>
    <w:qFormat/>
    <w:uiPriority w:val="99"/>
    <w:rPr>
      <w:rFonts w:ascii="Times New Roman" w:hAnsi="Times New Roman" w:eastAsia="Times New Roman" w:cs="Times New Roman"/>
      <w:sz w:val="20"/>
      <w:szCs w:val="20"/>
      <w:lang w:val="pt-BR" w:eastAsia="zh-CN"/>
    </w:rPr>
  </w:style>
  <w:style w:type="character" w:customStyle="1" w:styleId="23">
    <w:name w:val="Fonte parág. padrão3"/>
    <w:qFormat/>
    <w:uiPriority w:val="0"/>
  </w:style>
  <w:style w:type="paragraph" w:customStyle="1" w:styleId="24">
    <w:name w:val="Nivel 2"/>
    <w:qFormat/>
    <w:uiPriority w:val="0"/>
    <w:pPr>
      <w:widowControl/>
      <w:suppressAutoHyphens/>
      <w:autoSpaceDE/>
      <w:autoSpaceDN/>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5">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6">
    <w:name w:val="Nivel 3"/>
    <w:basedOn w:val="21"/>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7">
    <w:name w:val="datatable-header-cell-label"/>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34</Pages>
  <Words>13245</Words>
  <Characters>71524</Characters>
  <Lines>596</Lines>
  <Paragraphs>169</Paragraphs>
  <TotalTime>3</TotalTime>
  <ScaleCrop>false</ScaleCrop>
  <LinksUpToDate>false</LinksUpToDate>
  <CharactersWithSpaces>84600</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2025-04-14T16:51:00Z</cp:lastPrinted>
  <dcterms:modified xsi:type="dcterms:W3CDTF">2025-07-07T11:58:36Z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1046-12.2.0.21546</vt:lpwstr>
  </property>
  <property fmtid="{D5CDD505-2E9C-101B-9397-08002B2CF9AE}" pid="7" name="ICV">
    <vt:lpwstr>C65DB51BAF474EB08BDCC159ECD071A9_13</vt:lpwstr>
  </property>
</Properties>
</file>