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130</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109</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8 de maio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17 </w:t>
      </w:r>
      <w:r>
        <w:rPr>
          <w:rFonts w:ascii="Calibri Light" w:hAnsi="Calibri Light" w:cs="Calibri Light"/>
        </w:rPr>
        <w:t>de maio 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29</w:t>
      </w:r>
      <w:r>
        <w:rPr>
          <w:rFonts w:ascii="Calibri Light" w:hAnsi="Calibri Light" w:cs="Calibri Light"/>
          <w:b/>
        </w:rPr>
        <w:t>/05/2024 às 1</w:t>
      </w:r>
      <w:r>
        <w:rPr>
          <w:rFonts w:hint="default" w:ascii="Calibri Light" w:hAnsi="Calibri Light" w:cs="Calibri Light"/>
          <w:b/>
          <w:lang w:val="pt-BR"/>
        </w:rPr>
        <w:t>5</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 xml:space="preserve">Locação de Trio Elétrico médio porte para o evento  CAVALGADA DA FESTA DO PEÃO realizado pela prefeitura municipal de Rifaina, conforme condições e exigências estabelecidas neste instrumento </w:t>
      </w:r>
      <w:r>
        <w:rPr>
          <w:rFonts w:ascii="Arial" w:hAnsi="Arial" w:cs="Arial"/>
          <w:b/>
          <w:bCs/>
          <w:sz w:val="20"/>
          <w:szCs w:val="20"/>
        </w:rPr>
        <w:t>.</w:t>
      </w:r>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rPr>
          <w:rFonts w:hint="default" w:ascii="Arial" w:hAnsi="Arial" w:cs="Arial"/>
          <w:sz w:val="20"/>
          <w:szCs w:val="20"/>
          <w:lang w:val="pt-BR"/>
        </w:rPr>
      </w:pPr>
      <w:r>
        <w:rPr>
          <w:rFonts w:hint="default" w:ascii="Arial" w:hAnsi="Arial" w:cs="Arial"/>
          <w:sz w:val="20"/>
          <w:szCs w:val="20"/>
          <w:lang w:val="pt-BR"/>
        </w:rPr>
        <w:t>021 101 FUNDETUR</w:t>
      </w:r>
    </w:p>
    <w:p>
      <w:pPr>
        <w:rPr>
          <w:rFonts w:hint="default" w:ascii="Arial" w:hAnsi="Arial" w:cs="Arial"/>
          <w:sz w:val="20"/>
          <w:szCs w:val="20"/>
          <w:lang w:val="pt-BR"/>
        </w:rPr>
      </w:pPr>
      <w:r>
        <w:rPr>
          <w:rFonts w:hint="default" w:ascii="Arial" w:hAnsi="Arial" w:cs="Arial"/>
          <w:sz w:val="20"/>
          <w:szCs w:val="20"/>
          <w:lang w:val="pt-BR"/>
        </w:rPr>
        <w:t>23 695 0033 2020 0000 Implementação e Manutenção das Ações de Turismo</w:t>
      </w:r>
    </w:p>
    <w:p>
      <w:pPr>
        <w:numPr>
          <w:ilvl w:val="0"/>
          <w:numId w:val="2"/>
        </w:numPr>
        <w:rPr>
          <w:rFonts w:hint="default" w:ascii="Arial" w:hAnsi="Arial" w:cs="Arial"/>
          <w:sz w:val="20"/>
          <w:szCs w:val="20"/>
          <w:lang w:val="pt-BR"/>
        </w:rPr>
      </w:pPr>
      <w:r>
        <w:rPr>
          <w:rFonts w:hint="default" w:ascii="Arial" w:hAnsi="Arial" w:cs="Arial"/>
          <w:sz w:val="20"/>
          <w:szCs w:val="20"/>
          <w:lang w:val="pt-BR"/>
        </w:rPr>
        <w:t>3.3.90.39.00 Outros Serviços e Terceiros - Pessoa Jurídica</w:t>
      </w:r>
    </w:p>
    <w:p>
      <w:pPr>
        <w:numPr>
          <w:ilvl w:val="0"/>
          <w:numId w:val="0"/>
        </w:numPr>
        <w:rPr>
          <w:rFonts w:hint="default" w:ascii="Arial" w:hAnsi="Arial" w:cs="Arial"/>
          <w:sz w:val="20"/>
          <w:szCs w:val="20"/>
          <w:lang w:val="pt-BR"/>
        </w:rPr>
      </w:pPr>
      <w:r>
        <w:rPr>
          <w:rFonts w:hint="default" w:ascii="Arial" w:hAnsi="Arial" w:cs="Arial"/>
          <w:sz w:val="20"/>
          <w:szCs w:val="20"/>
          <w:lang w:val="pt-BR"/>
        </w:rPr>
        <w:t>0.01.00</w:t>
      </w:r>
    </w:p>
    <w:p>
      <w:pPr>
        <w:pStyle w:val="55"/>
        <w:jc w:val="both"/>
        <w:rPr>
          <w:rFonts w:ascii="Calibri Light" w:hAnsi="Calibri Light" w:cs="Calibri Light"/>
          <w:sz w:val="20"/>
          <w:lang w:val="en-US"/>
        </w:rPr>
      </w:pPr>
    </w:p>
    <w:p>
      <w:pPr>
        <w:pStyle w:val="2"/>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3"/>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7.611,25 </w:t>
      </w:r>
      <w:r>
        <w:rPr>
          <w:rFonts w:hint="default" w:cs="Arial" w:asciiTheme="majorAscii" w:hAnsiTheme="majorAscii"/>
          <w:sz w:val="20"/>
          <w:szCs w:val="20"/>
        </w:rPr>
        <w:t>(</w:t>
      </w:r>
      <w:r>
        <w:rPr>
          <w:rFonts w:hint="default" w:cs="Arial" w:asciiTheme="majorAscii" w:hAnsiTheme="majorAscii"/>
          <w:sz w:val="20"/>
          <w:szCs w:val="20"/>
          <w:lang w:val="pt-BR"/>
        </w:rPr>
        <w:t>Sete Mil Seiscentos e Onze Reais e Vinte e Cinco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4"/>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4"/>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28</w:t>
      </w:r>
      <w:r>
        <w:rPr>
          <w:rFonts w:ascii="Calibri Light" w:hAnsi="Calibri Light" w:eastAsia="Times New Roman" w:cs="Calibri Light"/>
          <w:b/>
          <w:bCs/>
          <w:sz w:val="20"/>
          <w:szCs w:val="20"/>
          <w:highlight w:val="yellow"/>
          <w:lang w:val="en-US"/>
        </w:rPr>
        <w:t xml:space="preserve">/05/2024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5"/>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5"/>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5"/>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5"/>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5"/>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5"/>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5"/>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5"/>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5"/>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5"/>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5"/>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6"/>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7"/>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8"/>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8"/>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8"/>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8"/>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8"/>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8"/>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9"/>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9"/>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9"/>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9"/>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22 </w:t>
      </w:r>
      <w:r>
        <w:rPr>
          <w:rFonts w:ascii="Calibri Light" w:hAnsi="Calibri Light" w:cs="Calibri Light"/>
        </w:rPr>
        <w:t>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pStyle w:val="55"/>
        <w:jc w:val="both"/>
        <w:rPr>
          <w:rFonts w:ascii="Arial Narrow" w:hAnsi="Arial Narrow"/>
        </w:rPr>
      </w:pPr>
    </w:p>
    <w:p>
      <w:pPr>
        <w:pStyle w:val="55"/>
        <w:jc w:val="center"/>
        <w:rPr>
          <w:rFonts w:ascii="Arial Narrow" w:hAnsi="Arial Narrow"/>
        </w:rPr>
      </w:pPr>
      <w:r>
        <w:rPr>
          <w:rFonts w:ascii="Arial Narrow" w:hAnsi="Arial Narrow"/>
        </w:rPr>
        <w:t>TERMO DE REFERÊNCIA – DISPENSA DE LICITAÇÃO</w:t>
      </w:r>
    </w:p>
    <w:p>
      <w:pPr>
        <w:pStyle w:val="55"/>
        <w:jc w:val="center"/>
        <w:rPr>
          <w:rFonts w:ascii="Arial Narrow" w:hAnsi="Arial Narrow"/>
        </w:rPr>
      </w:pPr>
    </w:p>
    <w:p>
      <w:pPr>
        <w:pStyle w:val="55"/>
        <w:jc w:val="center"/>
        <w:rPr>
          <w:rFonts w:ascii="Arial Narrow" w:hAnsi="Arial Narrow"/>
        </w:rPr>
      </w:pPr>
    </w:p>
    <w:p>
      <w:pPr>
        <w:pStyle w:val="55"/>
        <w:jc w:val="both"/>
        <w:rPr>
          <w:rFonts w:ascii="Arial Narrow" w:hAnsi="Arial Narrow"/>
        </w:rPr>
      </w:pPr>
      <w:r>
        <w:rPr>
          <w:rFonts w:ascii="Arial Narrow" w:hAnsi="Arial Narrow"/>
        </w:rPr>
        <w:t>UNIDADE SOLICITANTE:__Secretaria de Turismo</w:t>
      </w:r>
    </w:p>
    <w:p>
      <w:pPr>
        <w:pStyle w:val="55"/>
        <w:jc w:val="both"/>
        <w:rPr>
          <w:rFonts w:ascii="Arial Narrow" w:hAnsi="Arial Narrow"/>
        </w:rPr>
      </w:pPr>
      <w:r>
        <w:rPr>
          <w:rFonts w:ascii="Arial Narrow" w:hAnsi="Arial Narrow"/>
        </w:rPr>
        <w:t>Trio elétrico para cavalgada.</w:t>
      </w:r>
    </w:p>
    <w:p>
      <w:pPr>
        <w:pStyle w:val="55"/>
        <w:jc w:val="both"/>
        <w:rPr>
          <w:rFonts w:ascii="Arial Narrow" w:hAnsi="Arial Narrow"/>
        </w:rPr>
      </w:pPr>
    </w:p>
    <w:p>
      <w:pPr>
        <w:pStyle w:val="55"/>
        <w:numPr>
          <w:ilvl w:val="0"/>
          <w:numId w:val="10"/>
        </w:numPr>
        <w:jc w:val="both"/>
        <w:rPr>
          <w:rFonts w:ascii="Arial Narrow" w:hAnsi="Arial Narrow"/>
        </w:rPr>
      </w:pPr>
      <w:r>
        <w:rPr>
          <w:rFonts w:ascii="Arial Narrow" w:hAnsi="Arial Narrow"/>
        </w:rPr>
        <w:t>OBJETO</w:t>
      </w:r>
    </w:p>
    <w:p>
      <w:pPr>
        <w:pStyle w:val="50"/>
        <w:adjustRightInd w:val="0"/>
        <w:ind w:left="360"/>
        <w:jc w:val="both"/>
        <w:rPr>
          <w:rFonts w:ascii="Arial Narrow" w:hAnsi="Arial Narrow"/>
          <w:color w:val="000000"/>
          <w:lang w:val="pt-BR" w:eastAsia="pt-BR"/>
        </w:rPr>
      </w:pPr>
      <w:r>
        <w:rPr>
          <w:rFonts w:ascii="Arial Narrow" w:hAnsi="Arial Narrow"/>
          <w:color w:val="000000"/>
          <w:lang w:val="pt-BR" w:eastAsia="pt-BR"/>
        </w:rPr>
        <w:t xml:space="preserve">1.1 </w:t>
      </w:r>
      <w:bookmarkStart w:id="2" w:name="_Hlk158282731"/>
      <w:r>
        <w:rPr>
          <w:rFonts w:ascii="Arial Narrow" w:hAnsi="Arial Narrow"/>
          <w:color w:val="000000"/>
          <w:lang w:val="pt-BR" w:eastAsia="pt-BR"/>
        </w:rPr>
        <w:t xml:space="preserve">Locação de Trio Elétrico médio porte  para o evento  CAVALGADA DA FESTA DO PEÃO realizado pela prefeitura Municipal de Rifaina, no dia 28 de julho de 2024 com início as 09h da manhã. Conforme condições e exigências estabelecidas neste instrumento. </w:t>
      </w:r>
      <w:bookmarkEnd w:id="2"/>
    </w:p>
    <w:p>
      <w:pPr>
        <w:pStyle w:val="50"/>
        <w:adjustRightInd w:val="0"/>
        <w:ind w:left="360"/>
        <w:jc w:val="both"/>
        <w:rPr>
          <w:rFonts w:ascii="Arial Narrow" w:hAnsi="Arial Narrow"/>
          <w:color w:val="000000"/>
          <w:lang w:val="pt-BR" w:eastAsia="pt-BR"/>
        </w:rPr>
      </w:pPr>
    </w:p>
    <w:p>
      <w:pPr>
        <w:pStyle w:val="50"/>
        <w:adjustRightInd w:val="0"/>
        <w:ind w:left="360"/>
        <w:jc w:val="both"/>
        <w:rPr>
          <w:rFonts w:ascii="Arial Narrow" w:hAnsi="Arial Narrow"/>
          <w:color w:val="000000"/>
          <w:lang w:val="pt-BR" w:eastAsia="pt-BR"/>
        </w:rPr>
      </w:pPr>
      <w:r>
        <w:rPr>
          <w:rFonts w:ascii="Arial Narrow" w:hAnsi="Arial Narrow"/>
          <w:color w:val="000000"/>
          <w:lang w:val="pt-BR" w:eastAsia="pt-BR"/>
        </w:rPr>
        <w:t xml:space="preserve">1.2. Os serviços objeto desta contratação são caracterizados como comuns, uma vez que os padrões de desempenho, quantidade e qualidade podem ser objetivamente definidos por meio de especificações usuais no mercado. </w:t>
      </w:r>
    </w:p>
    <w:p>
      <w:pPr>
        <w:pStyle w:val="55"/>
        <w:jc w:val="both"/>
        <w:rPr>
          <w:rFonts w:ascii="Arial Narrow" w:hAnsi="Arial Narrow"/>
        </w:rPr>
      </w:pPr>
    </w:p>
    <w:p>
      <w:pPr>
        <w:pStyle w:val="55"/>
        <w:numPr>
          <w:ilvl w:val="0"/>
          <w:numId w:val="10"/>
        </w:numPr>
        <w:jc w:val="both"/>
        <w:rPr>
          <w:rFonts w:ascii="Arial Narrow" w:hAnsi="Arial Narrow"/>
        </w:rPr>
      </w:pPr>
      <w:r>
        <w:rPr>
          <w:rFonts w:ascii="Arial Narrow" w:hAnsi="Arial Narrow"/>
        </w:rPr>
        <w:t xml:space="preserve">JUSTIFICATIVA E OBJETIVO DA CONTRATAÇÃO </w:t>
      </w:r>
    </w:p>
    <w:p>
      <w:pPr>
        <w:pStyle w:val="48"/>
        <w:ind w:left="360"/>
        <w:jc w:val="both"/>
        <w:rPr>
          <w:rFonts w:ascii="Arial Narrow" w:hAnsi="Arial Narrow" w:cs="Times New Roman"/>
          <w:sz w:val="22"/>
          <w:szCs w:val="22"/>
        </w:rPr>
      </w:pPr>
      <w:r>
        <w:rPr>
          <w:rFonts w:ascii="Arial Narrow" w:hAnsi="Arial Narrow" w:cs="Times New Roman"/>
          <w:sz w:val="22"/>
          <w:szCs w:val="22"/>
        </w:rPr>
        <w:t xml:space="preserve">2.1.   </w:t>
      </w:r>
      <w:bookmarkStart w:id="3" w:name="_Hlk158282791"/>
      <w:r>
        <w:rPr>
          <w:rFonts w:ascii="Arial Narrow" w:hAnsi="Arial Narrow" w:cs="Times New Roman"/>
          <w:sz w:val="22"/>
          <w:szCs w:val="22"/>
        </w:rPr>
        <w:t xml:space="preserve">A CAVALGADA DE RIFAINA  acontece a 21 anos no ultimo dia da Festa de Peão onde toda comunidade principalmente rural participa com um desfile pela ruas e bairros do município. Um evento cultural e popular dentro da programação do calendário do municipio que atrai turistas todos os anos de toda região. Evento que é tradição no município e a a necessidade do Trio Elétrico para que possa haver um carro de som de potência para exaltar a todos participantes deste evento. </w:t>
      </w:r>
    </w:p>
    <w:bookmarkEnd w:id="3"/>
    <w:p>
      <w:pPr>
        <w:pStyle w:val="48"/>
        <w:ind w:left="360"/>
        <w:jc w:val="both"/>
        <w:rPr>
          <w:rFonts w:ascii="Arial Narrow" w:hAnsi="Arial Narrow" w:cs="Times New Roman"/>
          <w:sz w:val="22"/>
          <w:szCs w:val="22"/>
        </w:rPr>
      </w:pPr>
    </w:p>
    <w:p>
      <w:pPr>
        <w:pStyle w:val="55"/>
        <w:ind w:left="360"/>
        <w:jc w:val="both"/>
        <w:rPr>
          <w:rFonts w:ascii="Arial Narrow" w:hAnsi="Arial Narrow" w:eastAsia="Times New Roman"/>
          <w:color w:val="000000"/>
          <w:lang w:eastAsia="pt-BR"/>
        </w:rPr>
      </w:pPr>
      <w:r>
        <w:rPr>
          <w:rFonts w:ascii="Arial Narrow" w:hAnsi="Arial Narrow" w:eastAsia="Times New Roman"/>
          <w:color w:val="000000"/>
          <w:lang w:eastAsia="pt-BR"/>
        </w:rPr>
        <w:t>2.2. Justifica-se a contratação deste objeto na necessidade de atender ao evento 2024 que é evento turistico e faz parte do calendário de festas do município, além de que o município não dispõe de equipamento de trio elétrico.</w:t>
      </w:r>
    </w:p>
    <w:p>
      <w:pPr>
        <w:pStyle w:val="55"/>
        <w:ind w:left="360"/>
        <w:jc w:val="both"/>
        <w:rPr>
          <w:rFonts w:ascii="Arial Narrow" w:hAnsi="Arial Narrow" w:eastAsia="Times New Roman"/>
          <w:color w:val="000000"/>
          <w:lang w:eastAsia="pt-BR"/>
        </w:rPr>
      </w:pPr>
    </w:p>
    <w:p>
      <w:pPr>
        <w:pStyle w:val="48"/>
        <w:ind w:left="360"/>
        <w:jc w:val="both"/>
        <w:rPr>
          <w:rFonts w:ascii="Arial Narrow" w:hAnsi="Arial Narrow" w:cs="Times New Roman"/>
          <w:sz w:val="22"/>
          <w:szCs w:val="22"/>
        </w:rPr>
      </w:pPr>
      <w:r>
        <w:rPr>
          <w:rFonts w:ascii="Arial Narrow" w:hAnsi="Arial Narrow" w:cs="Times New Roman"/>
          <w:sz w:val="22"/>
          <w:szCs w:val="22"/>
        </w:rPr>
        <w:t xml:space="preserve">2.3. Os serviços do objeto desta contratação serão executados de acordo com Normas e procedimentos estabelecidos neste documento e diretrizes da PREFEITURA MUNICIPAL DE RIFAINA/SP, e será executado nos locais indicados de cada evento, dentro do perimetro que abragem o Municipio. </w:t>
      </w:r>
    </w:p>
    <w:p>
      <w:pPr>
        <w:pStyle w:val="48"/>
        <w:ind w:left="360"/>
        <w:jc w:val="both"/>
        <w:rPr>
          <w:rFonts w:ascii="Arial Narrow" w:hAnsi="Arial Narrow" w:cs="Times New Roman"/>
          <w:sz w:val="22"/>
          <w:szCs w:val="22"/>
        </w:rPr>
      </w:pPr>
    </w:p>
    <w:p>
      <w:pPr>
        <w:pStyle w:val="48"/>
        <w:ind w:left="360"/>
        <w:jc w:val="both"/>
        <w:rPr>
          <w:rFonts w:ascii="Arial Narrow" w:hAnsi="Arial Narrow" w:cs="Times New Roman"/>
          <w:sz w:val="22"/>
          <w:szCs w:val="22"/>
        </w:rPr>
      </w:pPr>
      <w:r>
        <w:rPr>
          <w:rFonts w:ascii="Arial Narrow" w:hAnsi="Arial Narrow" w:cs="Times New Roman"/>
          <w:sz w:val="22"/>
          <w:szCs w:val="22"/>
        </w:rPr>
        <w:t>2.4. COMPOSIÇÃO DE PREÇOS: os custos de mobilização e desmobilização de pessoal e equipamentos são de responsabilidade da CONTRATADA e deverão estar integrados ao valor apresentado na proposta de preços.</w:t>
      </w:r>
    </w:p>
    <w:p>
      <w:pPr>
        <w:pStyle w:val="55"/>
        <w:jc w:val="both"/>
        <w:rPr>
          <w:rFonts w:ascii="Arial Narrow" w:hAnsi="Arial Narrow" w:eastAsiaTheme="minorHAnsi"/>
          <w:color w:val="000000"/>
        </w:rPr>
      </w:pPr>
    </w:p>
    <w:p>
      <w:pPr>
        <w:pStyle w:val="55"/>
        <w:jc w:val="both"/>
        <w:rPr>
          <w:rFonts w:ascii="Arial Narrow" w:hAnsi="Arial Narrow" w:eastAsiaTheme="minorHAnsi"/>
          <w:color w:val="000000"/>
        </w:rPr>
      </w:pPr>
      <w:r>
        <w:rPr>
          <w:rFonts w:ascii="Arial Narrow" w:hAnsi="Arial Narrow" w:eastAsiaTheme="minorHAnsi"/>
          <w:color w:val="000000"/>
        </w:rPr>
        <w:t>3. Vigência do contrato</w:t>
      </w:r>
    </w:p>
    <w:p>
      <w:pPr>
        <w:autoSpaceDE w:val="0"/>
        <w:autoSpaceDN w:val="0"/>
        <w:adjustRightInd w:val="0"/>
        <w:ind w:left="708"/>
        <w:jc w:val="both"/>
        <w:rPr>
          <w:rFonts w:ascii="Arial Narrow" w:hAnsi="Arial Narrow" w:eastAsiaTheme="minorHAnsi"/>
          <w:color w:val="000000"/>
          <w:sz w:val="22"/>
          <w:szCs w:val="22"/>
        </w:rPr>
      </w:pPr>
      <w:r>
        <w:rPr>
          <w:rFonts w:ascii="Arial Narrow" w:hAnsi="Arial Narrow" w:eastAsiaTheme="minorHAnsi"/>
          <w:color w:val="000000"/>
          <w:sz w:val="22"/>
          <w:szCs w:val="22"/>
        </w:rPr>
        <w:t xml:space="preserve">3.1. O contrato terá vigência de 12 (doze) meses, iniciando-se na data de sua assinatura, podendo ser prorrogado por iguais e sucessivos períodos, até sua execução total, mediante Termo Aditivo, conforme artigo 107 da Lei nº 14.133/2021. </w:t>
      </w:r>
    </w:p>
    <w:p>
      <w:pPr>
        <w:pStyle w:val="55"/>
        <w:ind w:left="708"/>
        <w:jc w:val="both"/>
        <w:rPr>
          <w:rFonts w:ascii="Arial Narrow" w:hAnsi="Arial Narrow" w:eastAsiaTheme="minorHAnsi"/>
          <w:color w:val="000000"/>
        </w:rPr>
      </w:pPr>
      <w:r>
        <w:rPr>
          <w:rFonts w:ascii="Arial Narrow" w:hAnsi="Arial Narrow" w:eastAsiaTheme="minorHAnsi"/>
          <w:color w:val="000000"/>
        </w:rPr>
        <w:t>3.2. No caso de prorrogação, o valor do contrato será reajustado com base na variação do IGP-M acumulado no período de 12 meses ou outro índice que vier a substituí-lo.</w:t>
      </w:r>
    </w:p>
    <w:p>
      <w:pPr>
        <w:pStyle w:val="55"/>
        <w:jc w:val="both"/>
        <w:rPr>
          <w:rFonts w:ascii="Arial Narrow" w:hAnsi="Arial Narrow" w:eastAsiaTheme="minorHAnsi"/>
          <w:color w:val="000000"/>
        </w:rPr>
      </w:pPr>
    </w:p>
    <w:p>
      <w:pPr>
        <w:pStyle w:val="55"/>
        <w:jc w:val="both"/>
        <w:rPr>
          <w:rFonts w:ascii="Arial Narrow" w:hAnsi="Arial Narrow"/>
        </w:rPr>
      </w:pPr>
      <w:r>
        <w:rPr>
          <w:rFonts w:ascii="Arial Narrow" w:hAnsi="Arial Narrow" w:eastAsiaTheme="minorHAnsi"/>
          <w:color w:val="000000"/>
        </w:rPr>
        <w:t>4.</w:t>
      </w:r>
      <w:r>
        <w:rPr>
          <w:rFonts w:ascii="Arial Narrow" w:hAnsi="Arial Narrow"/>
        </w:rPr>
        <w:t xml:space="preserve"> DO ATENDIMENTO A LEGISLAÇÃO VIGENTE Certifico que as pesquisas de preços foram realizadas conforme as normas estabelecidas pelo Art. 23 da Lei Federal n.º 14.133/2021, conforme relatório a seguir: </w:t>
      </w:r>
    </w:p>
    <w:p>
      <w:pPr>
        <w:pStyle w:val="55"/>
        <w:ind w:left="708"/>
        <w:jc w:val="both"/>
        <w:rPr>
          <w:rFonts w:ascii="Arial Narrow" w:hAnsi="Arial Narrow"/>
        </w:rPr>
      </w:pPr>
      <w:r>
        <w:rPr>
          <w:rFonts w:ascii="Arial Narrow" w:hAnsi="Arial Narrow"/>
        </w:rPr>
        <w:t xml:space="preserve">4.1. DA CONSULTA AO PNCP </w:t>
      </w:r>
    </w:p>
    <w:p>
      <w:pPr>
        <w:pStyle w:val="55"/>
        <w:ind w:left="708"/>
        <w:jc w:val="both"/>
        <w:rPr>
          <w:rFonts w:ascii="Arial Narrow" w:hAnsi="Arial Narrow"/>
        </w:rPr>
      </w:pPr>
      <w:r>
        <w:rPr>
          <w:rFonts w:ascii="Arial Narrow" w:hAnsi="Arial Narrow"/>
        </w:rPr>
        <w:t>4.2. 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pPr>
        <w:pStyle w:val="55"/>
        <w:ind w:left="708"/>
        <w:jc w:val="both"/>
        <w:rPr>
          <w:rFonts w:ascii="Arial Narrow" w:hAnsi="Arial Narrow"/>
        </w:rPr>
      </w:pPr>
      <w:r>
        <w:rPr>
          <w:rFonts w:ascii="Arial Narrow" w:hAnsi="Arial Narrow"/>
        </w:rPr>
        <w:t>4.3. DA CONSULTA A CONTRATAÇÕES SIMILARES DE OUTROS ÓRGÃOS PÚBLICOS</w:t>
      </w:r>
    </w:p>
    <w:p>
      <w:pPr>
        <w:pStyle w:val="55"/>
        <w:ind w:left="708"/>
        <w:jc w:val="both"/>
        <w:rPr>
          <w:rFonts w:ascii="Arial Narrow" w:hAnsi="Arial Narrow"/>
        </w:rPr>
      </w:pPr>
      <w:r>
        <w:rPr>
          <w:rFonts w:ascii="Arial Narrow" w:hAnsi="Arial Narrow"/>
        </w:rPr>
        <w:t xml:space="preserve">4.4. Foi feito consulta dentro do programa banco de preço consta em anexo o relatório. Cotação com detalhamento do item sendo da mesma modalidade com 3 propostas. Através da consulta foi possível </w:t>
      </w:r>
    </w:p>
    <w:p>
      <w:pPr>
        <w:pStyle w:val="55"/>
        <w:ind w:left="708"/>
        <w:jc w:val="both"/>
        <w:rPr>
          <w:rFonts w:ascii="Arial Narrow" w:hAnsi="Arial Narrow"/>
        </w:rPr>
      </w:pPr>
    </w:p>
    <w:p>
      <w:pPr>
        <w:pStyle w:val="55"/>
        <w:ind w:left="708"/>
        <w:jc w:val="both"/>
        <w:rPr>
          <w:rFonts w:ascii="Arial Narrow" w:hAnsi="Arial Narrow"/>
        </w:rPr>
      </w:pPr>
      <w:r>
        <w:rPr>
          <w:rFonts w:ascii="Arial Narrow" w:hAnsi="Arial Narrow"/>
        </w:rPr>
        <w:t xml:space="preserve">levantar os preços referenciais suficientes para balizar os valores estimados para a presente contratação, especialmente pela motivação que cerca um objeto tão específico. </w:t>
      </w:r>
    </w:p>
    <w:p>
      <w:pPr>
        <w:pStyle w:val="55"/>
        <w:ind w:left="708"/>
        <w:jc w:val="both"/>
        <w:rPr>
          <w:rFonts w:ascii="Arial Narrow" w:hAnsi="Arial Narrow"/>
        </w:rPr>
      </w:pPr>
      <w:r>
        <w:rPr>
          <w:rFonts w:ascii="Arial Narrow" w:hAnsi="Arial Narrow"/>
        </w:rPr>
        <w:t xml:space="preserve">4.5. Referente a pesquisa de preços foi realizada de acordo com o decreto nº 1.441/2024 que regulamenta a lei nº 14.133 artigo 32 inciso </w:t>
      </w:r>
      <w:r>
        <w:rPr>
          <w:rFonts w:ascii="Arial Narrow" w:hAnsi="Arial Narrow" w:eastAsia="Arial"/>
          <w:color w:val="000000"/>
        </w:rPr>
        <w:t>§ 1</w:t>
      </w:r>
      <w:r>
        <w:rPr>
          <w:rFonts w:ascii="Arial Narrow" w:hAnsi="Arial Narrow"/>
        </w:rPr>
        <w:t xml:space="preserve">º que diz o seguinte: </w:t>
      </w:r>
    </w:p>
    <w:p>
      <w:pPr>
        <w:pStyle w:val="55"/>
        <w:ind w:left="708"/>
        <w:jc w:val="both"/>
        <w:rPr>
          <w:rFonts w:ascii="Arial Narrow" w:hAnsi="Arial Narrow"/>
        </w:rPr>
      </w:pPr>
    </w:p>
    <w:p>
      <w:pPr>
        <w:jc w:val="both"/>
        <w:rPr>
          <w:rFonts w:ascii="Arial Narrow" w:hAnsi="Arial Narrow" w:eastAsia="Arial"/>
          <w:color w:val="000000"/>
          <w:sz w:val="22"/>
          <w:szCs w:val="22"/>
        </w:rPr>
      </w:pPr>
      <w:r>
        <w:rPr>
          <w:rFonts w:ascii="Arial Narrow" w:hAnsi="Arial Narrow" w:eastAsia="Arial"/>
          <w:color w:val="000000"/>
          <w:sz w:val="22"/>
          <w:szCs w:val="22"/>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pPr>
        <w:pStyle w:val="55"/>
        <w:jc w:val="both"/>
        <w:rPr>
          <w:rFonts w:ascii="Arial Narrow" w:hAnsi="Arial Narrow"/>
        </w:rPr>
      </w:pPr>
    </w:p>
    <w:p>
      <w:pPr>
        <w:pStyle w:val="55"/>
        <w:ind w:left="708"/>
        <w:jc w:val="both"/>
        <w:rPr>
          <w:rFonts w:ascii="Arial Narrow" w:hAnsi="Arial Narrow"/>
        </w:rPr>
      </w:pPr>
      <w:r>
        <w:rPr>
          <w:rFonts w:ascii="Arial Narrow" w:hAnsi="Arial Narrow"/>
        </w:rPr>
        <w:t>4.6. DOS ANEXOS</w:t>
      </w:r>
    </w:p>
    <w:p>
      <w:pPr>
        <w:pStyle w:val="55"/>
        <w:ind w:left="708"/>
        <w:jc w:val="both"/>
        <w:rPr>
          <w:rFonts w:ascii="Arial Narrow" w:hAnsi="Arial Narrow"/>
        </w:rPr>
      </w:pPr>
      <w:r>
        <w:rPr>
          <w:rFonts w:ascii="Arial Narrow" w:hAnsi="Arial Narrow"/>
        </w:rPr>
        <w:t xml:space="preserve">Cotações realizadas </w:t>
      </w:r>
    </w:p>
    <w:p>
      <w:pPr>
        <w:pStyle w:val="55"/>
        <w:jc w:val="both"/>
        <w:rPr>
          <w:rFonts w:ascii="Arial Narrow" w:hAnsi="Arial Narrow"/>
        </w:rPr>
      </w:pPr>
    </w:p>
    <w:p>
      <w:pPr>
        <w:pStyle w:val="55"/>
        <w:jc w:val="both"/>
        <w:rPr>
          <w:rFonts w:ascii="Arial Narrow" w:hAnsi="Arial Narrow"/>
        </w:rPr>
      </w:pPr>
      <w:r>
        <w:rPr>
          <w:rFonts w:ascii="Arial Narrow" w:hAnsi="Arial Narrow"/>
        </w:rPr>
        <w:t>5. ESTIMATIVA E PREÇOS REFERENCIAIS</w:t>
      </w:r>
    </w:p>
    <w:p>
      <w:pPr>
        <w:pStyle w:val="55"/>
        <w:jc w:val="both"/>
        <w:rPr>
          <w:rFonts w:ascii="Arial Narrow" w:hAnsi="Arial Narrow"/>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353"/>
        <w:gridCol w:w="1269"/>
        <w:gridCol w:w="3329"/>
        <w:gridCol w:w="136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tcPr>
          <w:p>
            <w:pPr>
              <w:pStyle w:val="55"/>
              <w:jc w:val="both"/>
              <w:rPr>
                <w:rFonts w:ascii="Arial Narrow" w:hAnsi="Arial Narrow"/>
              </w:rPr>
            </w:pPr>
            <w:r>
              <w:rPr>
                <w:rFonts w:ascii="Arial Narrow" w:hAnsi="Arial Narrow"/>
              </w:rPr>
              <w:t>ITEM</w:t>
            </w:r>
          </w:p>
        </w:tc>
        <w:tc>
          <w:tcPr>
            <w:tcW w:w="1280" w:type="dxa"/>
          </w:tcPr>
          <w:p>
            <w:pPr>
              <w:pStyle w:val="55"/>
              <w:jc w:val="both"/>
              <w:rPr>
                <w:rFonts w:ascii="Arial Narrow" w:hAnsi="Arial Narrow"/>
              </w:rPr>
            </w:pPr>
            <w:r>
              <w:rPr>
                <w:rFonts w:ascii="Arial Narrow" w:hAnsi="Arial Narrow"/>
              </w:rPr>
              <w:t>UND</w:t>
            </w:r>
          </w:p>
        </w:tc>
        <w:tc>
          <w:tcPr>
            <w:tcW w:w="1269" w:type="dxa"/>
          </w:tcPr>
          <w:p>
            <w:pPr>
              <w:pStyle w:val="55"/>
              <w:jc w:val="both"/>
              <w:rPr>
                <w:rFonts w:ascii="Arial Narrow" w:hAnsi="Arial Narrow"/>
              </w:rPr>
            </w:pPr>
            <w:r>
              <w:rPr>
                <w:rFonts w:ascii="Arial Narrow" w:hAnsi="Arial Narrow"/>
              </w:rPr>
              <w:t>QUANTID.</w:t>
            </w:r>
          </w:p>
        </w:tc>
        <w:tc>
          <w:tcPr>
            <w:tcW w:w="3329" w:type="dxa"/>
          </w:tcPr>
          <w:p>
            <w:pPr>
              <w:pStyle w:val="55"/>
              <w:jc w:val="both"/>
              <w:rPr>
                <w:rFonts w:ascii="Arial Narrow" w:hAnsi="Arial Narrow"/>
              </w:rPr>
            </w:pPr>
            <w:r>
              <w:rPr>
                <w:rFonts w:ascii="Arial Narrow" w:hAnsi="Arial Narrow"/>
              </w:rPr>
              <w:t>DESCRIÇÃO</w:t>
            </w:r>
          </w:p>
        </w:tc>
        <w:tc>
          <w:tcPr>
            <w:tcW w:w="1369" w:type="dxa"/>
          </w:tcPr>
          <w:p>
            <w:pPr>
              <w:pStyle w:val="55"/>
              <w:jc w:val="both"/>
              <w:rPr>
                <w:rFonts w:ascii="Arial Narrow" w:hAnsi="Arial Narrow"/>
              </w:rPr>
            </w:pPr>
            <w:r>
              <w:rPr>
                <w:rFonts w:ascii="Arial Narrow" w:hAnsi="Arial Narrow"/>
              </w:rPr>
              <w:t>VALOR UNT.</w:t>
            </w:r>
          </w:p>
        </w:tc>
        <w:tc>
          <w:tcPr>
            <w:tcW w:w="1369" w:type="dxa"/>
          </w:tcPr>
          <w:p>
            <w:pPr>
              <w:pStyle w:val="55"/>
              <w:jc w:val="both"/>
              <w:rPr>
                <w:rFonts w:ascii="Arial Narrow" w:hAnsi="Arial Narrow"/>
              </w:rPr>
            </w:pPr>
            <w:r>
              <w:rPr>
                <w:rFonts w:ascii="Arial Narrow" w:hAnsi="Arial Narrow"/>
              </w:rPr>
              <w:t>VALOR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pStyle w:val="55"/>
              <w:jc w:val="both"/>
              <w:rPr>
                <w:rFonts w:ascii="Arial Narrow" w:hAnsi="Arial Narrow"/>
              </w:rPr>
            </w:pPr>
            <w:r>
              <w:rPr>
                <w:rFonts w:ascii="Arial Narrow" w:hAnsi="Arial Narrow"/>
              </w:rPr>
              <w:t>01</w:t>
            </w:r>
          </w:p>
        </w:tc>
        <w:tc>
          <w:tcPr>
            <w:tcW w:w="1280" w:type="dxa"/>
          </w:tcPr>
          <w:p>
            <w:pPr>
              <w:pStyle w:val="55"/>
              <w:jc w:val="both"/>
              <w:rPr>
                <w:rFonts w:ascii="Arial Narrow" w:hAnsi="Arial Narrow"/>
              </w:rPr>
            </w:pPr>
            <w:r>
              <w:rPr>
                <w:rFonts w:ascii="Arial Narrow" w:hAnsi="Arial Narrow"/>
              </w:rPr>
              <w:t>SERVIÇOS</w:t>
            </w:r>
          </w:p>
        </w:tc>
        <w:tc>
          <w:tcPr>
            <w:tcW w:w="1269" w:type="dxa"/>
          </w:tcPr>
          <w:p>
            <w:pPr>
              <w:pStyle w:val="55"/>
              <w:jc w:val="both"/>
              <w:rPr>
                <w:rFonts w:ascii="Arial Narrow" w:hAnsi="Arial Narrow"/>
              </w:rPr>
            </w:pPr>
            <w:r>
              <w:rPr>
                <w:rFonts w:ascii="Arial Narrow" w:hAnsi="Arial Narrow"/>
              </w:rPr>
              <w:t>01</w:t>
            </w:r>
          </w:p>
        </w:tc>
        <w:tc>
          <w:tcPr>
            <w:tcW w:w="3329" w:type="dxa"/>
          </w:tcPr>
          <w:p>
            <w:pPr>
              <w:pStyle w:val="55"/>
              <w:jc w:val="both"/>
              <w:rPr>
                <w:rFonts w:ascii="Arial Narrow" w:hAnsi="Arial Narrow"/>
              </w:rPr>
            </w:pPr>
            <w:r>
              <w:rPr>
                <w:rFonts w:ascii="Arial Narrow" w:hAnsi="Arial Narrow"/>
              </w:rPr>
              <w:t>TRIO ELÉTRICO DE MÉDIO PORTE “CAMINHÃO TOCO” Kit ii – trio elétrico / caminhão toco especificações: caminhão com comprimento 6 a 9 metros/ largura 2,40 metros/altura total 3,80 metros - palco de comprimento 4,10 metros - palco de largura 2,35 metros - gerador de 80 kva</w:t>
            </w:r>
          </w:p>
        </w:tc>
        <w:tc>
          <w:tcPr>
            <w:tcW w:w="1369" w:type="dxa"/>
          </w:tcPr>
          <w:p>
            <w:pPr>
              <w:pStyle w:val="55"/>
              <w:jc w:val="both"/>
              <w:rPr>
                <w:rFonts w:ascii="Arial Narrow" w:hAnsi="Arial Narrow"/>
              </w:rPr>
            </w:pPr>
            <w:r>
              <w:rPr>
                <w:rFonts w:ascii="Arial Narrow" w:hAnsi="Arial Narrow"/>
              </w:rPr>
              <w:t>7.611,25</w:t>
            </w:r>
          </w:p>
        </w:tc>
        <w:tc>
          <w:tcPr>
            <w:tcW w:w="1369" w:type="dxa"/>
          </w:tcPr>
          <w:p>
            <w:pPr>
              <w:pStyle w:val="55"/>
              <w:jc w:val="both"/>
              <w:rPr>
                <w:rFonts w:ascii="Arial Narrow" w:hAnsi="Arial Narrow"/>
              </w:rPr>
            </w:pPr>
            <w:r>
              <w:rPr>
                <w:rFonts w:ascii="Arial Narrow" w:hAnsi="Arial Narrow"/>
              </w:rPr>
              <w:t>7.611,25</w:t>
            </w:r>
          </w:p>
        </w:tc>
      </w:tr>
    </w:tbl>
    <w:p>
      <w:pPr>
        <w:pStyle w:val="55"/>
        <w:jc w:val="both"/>
        <w:rPr>
          <w:rFonts w:ascii="Arial Narrow" w:hAnsi="Arial Narrow"/>
        </w:rPr>
      </w:pPr>
    </w:p>
    <w:p>
      <w:pPr>
        <w:jc w:val="both"/>
        <w:rPr>
          <w:rFonts w:ascii="Arial Narrow" w:hAnsi="Arial Narrow"/>
          <w:sz w:val="22"/>
          <w:szCs w:val="22"/>
        </w:rPr>
      </w:pPr>
      <w:r>
        <w:rPr>
          <w:rFonts w:ascii="Arial Narrow" w:hAnsi="Arial Narrow"/>
          <w:sz w:val="22"/>
          <w:szCs w:val="22"/>
        </w:rPr>
        <w:t>5.1 ESPECIFICAÇÕES: TRIO ELÉTRICO DE MÉDIO PORTE “CAMINHÃO TOCO” Kit ii – trio elétrico / caminhão toco especificações: caminhão com comprimento 6 a 9 metros/ largura 2,40 metros/altura total 3,80 metros - palco de comprimento 4,10 metros - palco de largura 2,35 metros - gerador de 80 kva - mesa analógica yamaha 12 canais no palco - mesa analógica yamaha 06 canais na cabine do caminhão - som: pa dianteiro: 04 caixas de graves com autofalantes 15”, 03 caixas de médio grave com 2 autofalantes , 04 drivers de titânio mod 7650, 04 driver d400 - laterais: 04 caixas de grave c/2 autofalantes 18, 08 caixas de médio graves com 2 auto falantes sub 800, 08 driver de titânio mod 7650 - amplificadores: 02 amplificadores 5000, 02 amplificadores 2000, 01 amplificador cx900, 02 microfones sem fio e 02 com fio, óleo diesel incluso. Capacidade de 20 pessoas no palco. Funcionamento de no mínimo 08 horas.</w:t>
      </w:r>
    </w:p>
    <w:p>
      <w:pPr>
        <w:jc w:val="both"/>
        <w:rPr>
          <w:rFonts w:ascii="Arial Narrow" w:hAnsi="Arial Narrow"/>
          <w:sz w:val="22"/>
          <w:szCs w:val="22"/>
        </w:rPr>
      </w:pPr>
    </w:p>
    <w:p>
      <w:pPr>
        <w:pStyle w:val="55"/>
        <w:jc w:val="both"/>
        <w:rPr>
          <w:rFonts w:ascii="Arial Narrow" w:hAnsi="Arial Narrow"/>
        </w:rPr>
      </w:pPr>
      <w:r>
        <w:rPr>
          <w:rFonts w:ascii="Arial Narrow" w:hAnsi="Arial Narrow"/>
        </w:rPr>
        <w:t>6. OBRIGAÇÕES DA CONTRATANTE</w:t>
      </w:r>
    </w:p>
    <w:p>
      <w:pPr>
        <w:pStyle w:val="55"/>
        <w:jc w:val="both"/>
        <w:rPr>
          <w:rFonts w:ascii="Arial Narrow" w:hAnsi="Arial Narrow" w:eastAsiaTheme="minorHAnsi"/>
          <w:color w:val="000000"/>
        </w:rPr>
      </w:pPr>
      <w:r>
        <w:rPr>
          <w:rFonts w:ascii="Arial Narrow" w:hAnsi="Arial Narrow" w:eastAsiaTheme="minorHAnsi"/>
          <w:color w:val="000000"/>
        </w:rPr>
        <w:t>a) Acompanhar, orientar e fiscalizar os serviços a serem prestados pela Contratada, objetivando a verificação do cumprimento das disposições contratuais.</w:t>
      </w:r>
    </w:p>
    <w:p>
      <w:pPr>
        <w:pStyle w:val="55"/>
        <w:jc w:val="both"/>
        <w:rPr>
          <w:rFonts w:ascii="Arial Narrow" w:hAnsi="Arial Narrow"/>
        </w:rPr>
      </w:pPr>
    </w:p>
    <w:p>
      <w:pPr>
        <w:pStyle w:val="55"/>
        <w:jc w:val="both"/>
        <w:rPr>
          <w:rFonts w:ascii="Arial Narrow" w:hAnsi="Arial Narrow"/>
        </w:rPr>
      </w:pPr>
      <w:r>
        <w:rPr>
          <w:rFonts w:ascii="Arial Narrow" w:hAnsi="Arial Narrow"/>
        </w:rPr>
        <w:t>7. OBRIGAÇÕES DA CONTRATADA</w:t>
      </w:r>
    </w:p>
    <w:p>
      <w:pPr>
        <w:autoSpaceDE w:val="0"/>
        <w:autoSpaceDN w:val="0"/>
        <w:adjustRightInd w:val="0"/>
        <w:jc w:val="both"/>
        <w:rPr>
          <w:rFonts w:ascii="Arial Narrow" w:hAnsi="Arial Narrow" w:eastAsiaTheme="minorHAnsi"/>
          <w:color w:val="000000"/>
          <w:sz w:val="22"/>
          <w:szCs w:val="22"/>
        </w:rPr>
      </w:pPr>
      <w:r>
        <w:rPr>
          <w:rFonts w:ascii="Arial Narrow" w:hAnsi="Arial Narrow" w:eastAsiaTheme="minorHAnsi"/>
          <w:color w:val="000000"/>
          <w:sz w:val="22"/>
          <w:szCs w:val="22"/>
        </w:rPr>
        <w:t xml:space="preserve">a) Realizar o serviço de acordo com as condições estabelecidas na cláusula primeira; </w:t>
      </w:r>
    </w:p>
    <w:p>
      <w:pPr>
        <w:autoSpaceDE w:val="0"/>
        <w:autoSpaceDN w:val="0"/>
        <w:adjustRightInd w:val="0"/>
        <w:jc w:val="both"/>
        <w:rPr>
          <w:rFonts w:ascii="Arial Narrow" w:hAnsi="Arial Narrow" w:eastAsiaTheme="minorHAnsi"/>
          <w:color w:val="000000"/>
          <w:sz w:val="22"/>
          <w:szCs w:val="22"/>
        </w:rPr>
      </w:pPr>
      <w:r>
        <w:rPr>
          <w:rFonts w:ascii="Arial Narrow" w:hAnsi="Arial Narrow" w:eastAsiaTheme="minorHAnsi"/>
          <w:color w:val="000000"/>
          <w:sz w:val="22"/>
          <w:szCs w:val="22"/>
        </w:rPr>
        <w:t xml:space="preserve">b) Manter, durante toda a execução do contrato, as obrigações assumidas, bem como a regularidade fiscal, trabalhista e previdenciária perante as fazendas públicas; </w:t>
      </w:r>
    </w:p>
    <w:p>
      <w:pPr>
        <w:autoSpaceDE w:val="0"/>
        <w:autoSpaceDN w:val="0"/>
        <w:adjustRightInd w:val="0"/>
        <w:jc w:val="both"/>
        <w:rPr>
          <w:rFonts w:ascii="Arial Narrow" w:hAnsi="Arial Narrow" w:eastAsiaTheme="minorHAnsi"/>
          <w:color w:val="000000"/>
          <w:sz w:val="22"/>
          <w:szCs w:val="22"/>
        </w:rPr>
      </w:pPr>
      <w:r>
        <w:rPr>
          <w:rFonts w:ascii="Arial Narrow" w:hAnsi="Arial Narrow" w:eastAsiaTheme="minorHAnsi"/>
          <w:color w:val="000000"/>
          <w:sz w:val="22"/>
          <w:szCs w:val="22"/>
        </w:rPr>
        <w:t xml:space="preserve">c) Não transferir a terceiros ou subcontratar o objeto deste contrato, no todo ou em parte, sem prévia e expressa autorização do Município; </w:t>
      </w:r>
    </w:p>
    <w:p>
      <w:pPr>
        <w:autoSpaceDE w:val="0"/>
        <w:autoSpaceDN w:val="0"/>
        <w:adjustRightInd w:val="0"/>
        <w:jc w:val="both"/>
        <w:rPr>
          <w:rFonts w:ascii="Arial Narrow" w:hAnsi="Arial Narrow" w:eastAsiaTheme="minorHAnsi"/>
          <w:color w:val="000000"/>
          <w:sz w:val="22"/>
          <w:szCs w:val="22"/>
        </w:rPr>
      </w:pPr>
      <w:r>
        <w:rPr>
          <w:rFonts w:ascii="Arial Narrow" w:hAnsi="Arial Narrow" w:eastAsiaTheme="minorHAnsi"/>
          <w:color w:val="000000"/>
          <w:sz w:val="22"/>
          <w:szCs w:val="22"/>
        </w:rPr>
        <w:t xml:space="preserve">d) Respeitar os prazos ajustados; </w:t>
      </w:r>
    </w:p>
    <w:p>
      <w:pPr>
        <w:autoSpaceDE w:val="0"/>
        <w:autoSpaceDN w:val="0"/>
        <w:adjustRightInd w:val="0"/>
        <w:jc w:val="both"/>
        <w:rPr>
          <w:rFonts w:ascii="Arial Narrow" w:hAnsi="Arial Narrow" w:eastAsiaTheme="minorHAnsi"/>
          <w:color w:val="000000"/>
          <w:sz w:val="22"/>
          <w:szCs w:val="22"/>
        </w:rPr>
      </w:pPr>
      <w:r>
        <w:rPr>
          <w:rFonts w:ascii="Arial Narrow" w:hAnsi="Arial Narrow" w:eastAsiaTheme="minorHAnsi"/>
          <w:color w:val="000000"/>
          <w:sz w:val="22"/>
          <w:szCs w:val="22"/>
        </w:rPr>
        <w:t>e) O trio devéra ter um funcionamento mínimo de 20h.</w:t>
      </w:r>
    </w:p>
    <w:p>
      <w:pPr>
        <w:autoSpaceDE w:val="0"/>
        <w:autoSpaceDN w:val="0"/>
        <w:adjustRightInd w:val="0"/>
        <w:jc w:val="both"/>
        <w:rPr>
          <w:rFonts w:ascii="Arial Narrow" w:hAnsi="Arial Narrow" w:eastAsiaTheme="minorHAnsi"/>
          <w:color w:val="000000"/>
          <w:sz w:val="22"/>
          <w:szCs w:val="22"/>
        </w:rPr>
      </w:pPr>
      <w:r>
        <w:rPr>
          <w:rFonts w:ascii="Arial Narrow" w:hAnsi="Arial Narrow" w:eastAsiaTheme="minorHAnsi"/>
          <w:color w:val="000000"/>
          <w:sz w:val="22"/>
          <w:szCs w:val="22"/>
        </w:rPr>
        <w:t xml:space="preserve">f) Responder pelos danos que causar, por culpa ou por dolo; </w:t>
      </w:r>
    </w:p>
    <w:p>
      <w:pPr>
        <w:autoSpaceDE w:val="0"/>
        <w:autoSpaceDN w:val="0"/>
        <w:adjustRightInd w:val="0"/>
        <w:jc w:val="both"/>
        <w:rPr>
          <w:rFonts w:ascii="Arial Narrow" w:hAnsi="Arial Narrow" w:eastAsiaTheme="minorHAnsi"/>
          <w:color w:val="000000"/>
          <w:sz w:val="22"/>
          <w:szCs w:val="22"/>
        </w:rPr>
      </w:pPr>
      <w:r>
        <w:rPr>
          <w:rFonts w:ascii="Arial Narrow" w:hAnsi="Arial Narrow" w:eastAsiaTheme="minorHAnsi"/>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pPr>
        <w:autoSpaceDE w:val="0"/>
        <w:autoSpaceDN w:val="0"/>
        <w:adjustRightInd w:val="0"/>
        <w:jc w:val="both"/>
        <w:rPr>
          <w:rFonts w:ascii="Arial Narrow" w:hAnsi="Arial Narrow" w:eastAsiaTheme="minorHAnsi"/>
          <w:color w:val="000000"/>
          <w:sz w:val="22"/>
          <w:szCs w:val="22"/>
        </w:rPr>
      </w:pPr>
    </w:p>
    <w:p>
      <w:pPr>
        <w:autoSpaceDE w:val="0"/>
        <w:autoSpaceDN w:val="0"/>
        <w:adjustRightInd w:val="0"/>
        <w:jc w:val="both"/>
        <w:rPr>
          <w:rFonts w:ascii="Arial Narrow" w:hAnsi="Arial Narrow" w:eastAsiaTheme="minorHAnsi"/>
          <w:color w:val="000000"/>
          <w:sz w:val="22"/>
          <w:szCs w:val="22"/>
        </w:rPr>
      </w:pPr>
    </w:p>
    <w:p>
      <w:pPr>
        <w:pStyle w:val="55"/>
        <w:jc w:val="both"/>
        <w:rPr>
          <w:rFonts w:ascii="Arial Narrow" w:hAnsi="Arial Narrow"/>
        </w:rPr>
      </w:pPr>
    </w:p>
    <w:p>
      <w:pPr>
        <w:pStyle w:val="55"/>
        <w:jc w:val="both"/>
        <w:rPr>
          <w:rFonts w:ascii="Arial Narrow" w:hAnsi="Arial Narrow"/>
        </w:rPr>
      </w:pPr>
      <w:r>
        <w:rPr>
          <w:rFonts w:ascii="Arial Narrow" w:hAnsi="Arial Narrow"/>
        </w:rPr>
        <w:t>8. FORMA E PRAZO DE PAGAMENTO</w:t>
      </w:r>
    </w:p>
    <w:p>
      <w:pPr>
        <w:pStyle w:val="55"/>
        <w:jc w:val="both"/>
        <w:rPr>
          <w:rFonts w:ascii="Arial Narrow" w:hAnsi="Arial Narrow"/>
        </w:rPr>
      </w:pPr>
      <w:r>
        <w:rPr>
          <w:rFonts w:ascii="Arial Narrow" w:hAnsi="Arial Narrow"/>
        </w:rPr>
        <w:t>a. O pagamento será realizado 10 dias úteis após realização do evento, contados a partir do recebimento da Nota Fiscal ou Fatura, através de ordem bancária, para crédito em banco, agência e conta corrente indicados pelo contratado.</w:t>
      </w:r>
    </w:p>
    <w:p>
      <w:pPr>
        <w:pStyle w:val="55"/>
        <w:jc w:val="both"/>
        <w:rPr>
          <w:rFonts w:ascii="Arial Narrow" w:hAnsi="Arial Narrow"/>
        </w:rPr>
      </w:pPr>
      <w:r>
        <w:rPr>
          <w:rFonts w:ascii="Arial Narrow" w:hAnsi="Arial Narrow"/>
        </w:rPr>
        <w:t>b. A Nota Fiscal/Fatura liquidada, deverá, obrigatoriamente, conter o mesmo CNPJ/MF do vencedor da contratação e atestada pelo fiscal do contrato.</w:t>
      </w:r>
    </w:p>
    <w:p>
      <w:pPr>
        <w:pStyle w:val="55"/>
        <w:jc w:val="both"/>
        <w:rPr>
          <w:rFonts w:ascii="Arial Narrow" w:hAnsi="Arial Narrow"/>
        </w:rPr>
      </w:pPr>
      <w:r>
        <w:rPr>
          <w:rFonts w:ascii="Arial Narrow" w:hAnsi="Arial Narrow"/>
        </w:rPr>
        <w:t>c. Considera-se ocorrido o recebimento da nota fiscal ou fatura no momento em que o órgão contratante atestar a execução do objeto do contrato.</w:t>
      </w:r>
    </w:p>
    <w:p>
      <w:pPr>
        <w:pStyle w:val="55"/>
        <w:jc w:val="both"/>
        <w:rPr>
          <w:rFonts w:ascii="Arial Narrow" w:hAnsi="Arial Narrow"/>
        </w:rPr>
      </w:pPr>
    </w:p>
    <w:p>
      <w:pPr>
        <w:pStyle w:val="55"/>
        <w:jc w:val="both"/>
        <w:rPr>
          <w:rFonts w:ascii="Arial Narrow" w:hAnsi="Arial Narrow"/>
        </w:rPr>
      </w:pPr>
      <w:r>
        <w:rPr>
          <w:rFonts w:ascii="Arial Narrow" w:hAnsi="Arial Narrow"/>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55"/>
        <w:jc w:val="both"/>
        <w:rPr>
          <w:rFonts w:ascii="Arial Narrow" w:hAnsi="Arial Narrow"/>
        </w:rPr>
      </w:pPr>
      <w:r>
        <w:rPr>
          <w:rFonts w:ascii="Arial Narrow" w:hAnsi="Arial Narrow"/>
        </w:rPr>
        <w:t xml:space="preserve"> </w:t>
      </w:r>
    </w:p>
    <w:p>
      <w:pPr>
        <w:pStyle w:val="55"/>
        <w:jc w:val="both"/>
        <w:rPr>
          <w:rFonts w:ascii="Arial Narrow" w:hAnsi="Arial Narrow"/>
        </w:rPr>
      </w:pPr>
      <w:r>
        <w:rPr>
          <w:rFonts w:ascii="Arial Narrow" w:hAnsi="Arial Narrow"/>
        </w:rPr>
        <w:t xml:space="preserve">9. RECURSOS ORÇAMENTÁRIOS </w:t>
      </w:r>
    </w:p>
    <w:p>
      <w:pPr>
        <w:pStyle w:val="55"/>
        <w:jc w:val="both"/>
        <w:rPr>
          <w:rFonts w:ascii="Arial Narrow" w:hAnsi="Arial Narrow"/>
        </w:rPr>
      </w:pPr>
      <w:r>
        <w:rPr>
          <w:rFonts w:ascii="Arial Narrow" w:hAnsi="Arial Narrow"/>
        </w:rPr>
        <w:t>021 101 FUNDETUR</w:t>
      </w:r>
    </w:p>
    <w:p>
      <w:pPr>
        <w:pStyle w:val="55"/>
        <w:jc w:val="both"/>
        <w:rPr>
          <w:rFonts w:ascii="Arial Narrow" w:hAnsi="Arial Narrow"/>
        </w:rPr>
      </w:pPr>
      <w:r>
        <w:rPr>
          <w:rFonts w:ascii="Arial Narrow" w:hAnsi="Arial Narrow"/>
        </w:rPr>
        <w:t>23 695 0033 2020 0000 Implementação e Manutenção das Ações de Turismo</w:t>
      </w:r>
    </w:p>
    <w:p>
      <w:pPr>
        <w:pStyle w:val="55"/>
        <w:jc w:val="both"/>
        <w:rPr>
          <w:rFonts w:ascii="Arial Narrow" w:hAnsi="Arial Narrow"/>
        </w:rPr>
      </w:pPr>
      <w:r>
        <w:rPr>
          <w:rFonts w:ascii="Arial Narrow" w:hAnsi="Arial Narrow" w:eastAsiaTheme="minorHAnsi"/>
        </w:rPr>
        <w:t>210</w:t>
      </w:r>
      <w:r>
        <w:rPr>
          <w:rFonts w:ascii="Arial Narrow" w:hAnsi="Arial Narrow" w:eastAsiaTheme="minorHAnsi"/>
        </w:rPr>
        <w:tab/>
      </w:r>
      <w:r>
        <w:rPr>
          <w:rFonts w:ascii="Arial Narrow" w:hAnsi="Arial Narrow" w:eastAsiaTheme="minorHAnsi"/>
        </w:rPr>
        <w:t xml:space="preserve"> 3.3.90.39.00OUTROS SERVIÇOS DE TERCEIROS - PESSOA JURÍDICA</w:t>
      </w:r>
    </w:p>
    <w:p>
      <w:pPr>
        <w:pStyle w:val="55"/>
        <w:jc w:val="both"/>
        <w:rPr>
          <w:rFonts w:ascii="Arial Narrow" w:hAnsi="Arial Narrow" w:eastAsiaTheme="minorHAnsi"/>
        </w:rPr>
      </w:pPr>
      <w:r>
        <w:rPr>
          <w:rFonts w:ascii="Arial Narrow" w:hAnsi="Arial Narrow" w:eastAsiaTheme="minorHAnsi"/>
        </w:rPr>
        <w:t>0.01.00</w:t>
      </w:r>
      <w:r>
        <w:rPr>
          <w:rFonts w:ascii="Arial Narrow" w:hAnsi="Arial Narrow" w:eastAsiaTheme="minorHAnsi"/>
        </w:rPr>
        <w:tab/>
      </w:r>
      <w:r>
        <w:rPr>
          <w:rFonts w:ascii="Arial Narrow" w:hAnsi="Arial Narrow" w:eastAsiaTheme="minorHAnsi"/>
        </w:rPr>
        <w:t xml:space="preserve"> 110.000 GERAL</w:t>
      </w:r>
    </w:p>
    <w:p>
      <w:pPr>
        <w:pStyle w:val="55"/>
        <w:jc w:val="both"/>
        <w:rPr>
          <w:rFonts w:ascii="Arial Narrow" w:hAnsi="Arial Narrow" w:eastAsiaTheme="minorHAnsi"/>
        </w:rPr>
      </w:pPr>
    </w:p>
    <w:p>
      <w:pPr>
        <w:pStyle w:val="55"/>
        <w:jc w:val="both"/>
        <w:rPr>
          <w:rFonts w:ascii="Arial Narrow" w:hAnsi="Arial Narrow"/>
        </w:rPr>
      </w:pPr>
    </w:p>
    <w:p>
      <w:pPr>
        <w:pStyle w:val="55"/>
        <w:jc w:val="both"/>
        <w:rPr>
          <w:rFonts w:ascii="Arial Narrow" w:hAnsi="Arial Narrow"/>
        </w:rPr>
      </w:pPr>
    </w:p>
    <w:p>
      <w:pPr>
        <w:pStyle w:val="55"/>
        <w:jc w:val="both"/>
        <w:rPr>
          <w:rFonts w:ascii="Arial Narrow" w:hAnsi="Arial Narrow"/>
        </w:rPr>
      </w:pPr>
    </w:p>
    <w:p>
      <w:pPr>
        <w:pStyle w:val="55"/>
        <w:jc w:val="both"/>
        <w:rPr>
          <w:rFonts w:ascii="Arial Narrow" w:hAnsi="Arial Narrow"/>
        </w:rPr>
      </w:pPr>
    </w:p>
    <w:p>
      <w:pPr>
        <w:pStyle w:val="55"/>
        <w:jc w:val="both"/>
        <w:rPr>
          <w:rFonts w:hint="default" w:ascii="Arial Narrow" w:hAnsi="Arial Narrow"/>
          <w:lang w:val="pt-BR"/>
        </w:rPr>
      </w:pPr>
    </w:p>
    <w:p>
      <w:pPr>
        <w:pStyle w:val="55"/>
        <w:jc w:val="both"/>
        <w:rPr>
          <w:rFonts w:hint="default" w:ascii="Arial Narrow" w:hAnsi="Arial Narrow"/>
          <w:lang w:val="pt-BR"/>
        </w:rPr>
      </w:pPr>
      <w:r>
        <w:rPr>
          <w:rFonts w:hint="default" w:ascii="Arial Narrow" w:hAnsi="Arial Narrow"/>
          <w:lang w:val="pt-BR"/>
        </w:rPr>
        <w:t xml:space="preserve">21, </w:t>
      </w:r>
      <w:r>
        <w:rPr>
          <w:rFonts w:ascii="Arial Narrow" w:hAnsi="Arial Narrow"/>
        </w:rPr>
        <w:t>de</w:t>
      </w:r>
      <w:r>
        <w:rPr>
          <w:rFonts w:hint="default" w:ascii="Arial Narrow" w:hAnsi="Arial Narrow"/>
          <w:lang w:val="pt-BR"/>
        </w:rPr>
        <w:t xml:space="preserve"> Maio, </w:t>
      </w:r>
      <w:r>
        <w:rPr>
          <w:rFonts w:ascii="Arial Narrow" w:hAnsi="Arial Narrow"/>
        </w:rPr>
        <w:t>de</w:t>
      </w:r>
      <w:r>
        <w:rPr>
          <w:rFonts w:hint="default" w:ascii="Arial Narrow" w:hAnsi="Arial Narrow"/>
          <w:lang w:val="pt-BR"/>
        </w:rPr>
        <w:t xml:space="preserve"> 2.024</w:t>
      </w:r>
    </w:p>
    <w:p>
      <w:pPr>
        <w:pStyle w:val="55"/>
        <w:jc w:val="both"/>
        <w:rPr>
          <w:rFonts w:ascii="Arial Narrow" w:hAnsi="Arial Narrow"/>
        </w:rPr>
      </w:pPr>
    </w:p>
    <w:p>
      <w:pPr>
        <w:pStyle w:val="55"/>
        <w:jc w:val="both"/>
        <w:rPr>
          <w:rFonts w:ascii="Arial Narrow" w:hAnsi="Arial Narrow"/>
        </w:rPr>
      </w:pPr>
    </w:p>
    <w:p>
      <w:pPr>
        <w:pStyle w:val="55"/>
        <w:jc w:val="both"/>
        <w:rPr>
          <w:rFonts w:ascii="Arial Narrow" w:hAnsi="Arial Narrow"/>
        </w:rPr>
      </w:pPr>
    </w:p>
    <w:p>
      <w:pPr>
        <w:pStyle w:val="55"/>
        <w:jc w:val="both"/>
        <w:rPr>
          <w:rFonts w:ascii="Arial Narrow" w:hAnsi="Arial Narrow"/>
        </w:rPr>
      </w:pPr>
      <w:r>
        <w:rPr>
          <w:rFonts w:ascii="Arial Narrow" w:hAnsi="Arial Narrow"/>
        </w:rPr>
        <w:t>_______________________________________________</w:t>
      </w:r>
    </w:p>
    <w:p>
      <w:pPr>
        <w:pStyle w:val="55"/>
        <w:jc w:val="both"/>
        <w:rPr>
          <w:rFonts w:ascii="Arial Narrow" w:hAnsi="Arial Narrow"/>
        </w:rPr>
      </w:pPr>
      <w:r>
        <w:rPr>
          <w:rFonts w:ascii="Arial Narrow" w:hAnsi="Arial Narrow"/>
        </w:rPr>
        <w:t>Claudio Aparecido Masson</w:t>
      </w:r>
    </w:p>
    <w:p>
      <w:pPr>
        <w:pStyle w:val="55"/>
        <w:jc w:val="both"/>
        <w:rPr>
          <w:rFonts w:ascii="Arial Narrow" w:hAnsi="Arial Narrow"/>
        </w:rPr>
      </w:pPr>
      <w:r>
        <w:rPr>
          <w:rFonts w:ascii="Arial Narrow" w:hAnsi="Arial Narrow"/>
        </w:rPr>
        <w:t>Secretário de Turismo</w:t>
      </w:r>
    </w:p>
    <w:p>
      <w:pPr>
        <w:jc w:val="center"/>
        <w:rPr>
          <w:rFonts w:ascii="Calibri Light" w:hAnsi="Calibri Light" w:cs="Calibri Light"/>
          <w:b/>
          <w:bCs/>
        </w:rPr>
      </w:pPr>
    </w:p>
    <w:p>
      <w:pPr>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ANEXO</w:t>
      </w:r>
      <w:r>
        <w:rPr>
          <w:rFonts w:ascii="Calibri Light" w:hAnsi="Calibri Light" w:cs="Calibri Light"/>
          <w:b/>
          <w:bCs/>
          <w:spacing w:val="2"/>
        </w:rPr>
        <w:t xml:space="preserve"> </w:t>
      </w:r>
      <w:r>
        <w:rPr>
          <w:rFonts w:ascii="Calibri Light" w:hAnsi="Calibri Light" w:cs="Calibri Light"/>
          <w:b/>
          <w:bCs/>
        </w:rPr>
        <w:t>II</w:t>
      </w:r>
    </w:p>
    <w:p>
      <w:pPr>
        <w:jc w:val="center"/>
        <w:rPr>
          <w:rFonts w:ascii="Calibri Light" w:hAnsi="Calibri Light" w:cs="Calibri Light"/>
          <w:b/>
          <w:bCs/>
        </w:rPr>
      </w:pPr>
      <w:r>
        <w:rPr>
          <w:rFonts w:ascii="Calibri Light" w:hAnsi="Calibri Light" w:cs="Calibri Light"/>
          <w:b/>
          <w:bCs/>
        </w:rPr>
        <w:t>Processo Administrativo: nº</w:t>
      </w:r>
      <w:r>
        <w:rPr>
          <w:rFonts w:hint="default" w:ascii="Calibri Light" w:hAnsi="Calibri Light" w:cs="Calibri Light"/>
          <w:b/>
          <w:bCs/>
          <w:lang w:val="pt-BR"/>
        </w:rPr>
        <w:t>130</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109</w:t>
      </w:r>
      <w:bookmarkStart w:id="5" w:name="_GoBack"/>
      <w:bookmarkEnd w:id="5"/>
      <w:r>
        <w:rPr>
          <w:rFonts w:ascii="Calibri Light" w:hAnsi="Calibri Light" w:cs="Calibri Light"/>
          <w:b/>
          <w:bCs/>
        </w:rPr>
        <w:t>/2024</w:t>
      </w:r>
    </w:p>
    <w:p>
      <w:pPr>
        <w:jc w:val="center"/>
        <w:rPr>
          <w:rFonts w:ascii="Calibri Light" w:hAnsi="Calibri Light" w:cs="Calibri Light"/>
          <w:b/>
        </w:rPr>
      </w:pPr>
    </w:p>
    <w:p>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pPr>
        <w:ind w:hanging="2"/>
        <w:rPr>
          <w:rFonts w:eastAsia="Arial" w:asciiTheme="majorHAnsi" w:hAnsiTheme="majorHAnsi" w:cstheme="majorHAnsi"/>
          <w:b/>
          <w:bCs/>
          <w:sz w:val="24"/>
          <w:szCs w:val="24"/>
        </w:rPr>
      </w:pPr>
      <w:r>
        <w:rPr>
          <w:rFonts w:eastAsia="Arial" w:asciiTheme="majorHAnsi" w:hAnsiTheme="majorHAnsi" w:cstheme="majorHAnsi"/>
          <w:b/>
          <w:sz w:val="24"/>
          <w:szCs w:val="24"/>
        </w:rPr>
        <w:t xml:space="preserve">                                                                             </w:t>
      </w:r>
    </w:p>
    <w:tbl>
      <w:tblPr>
        <w:tblStyle w:val="12"/>
        <w:tblpPr w:leftFromText="141" w:rightFromText="141" w:vertAnchor="text" w:tblpX="-74" w:tblpY="1"/>
        <w:tblOverlap w:val="never"/>
        <w:tblW w:w="9520" w:type="dxa"/>
        <w:tblInd w:w="0" w:type="dxa"/>
        <w:tblLayout w:type="autofit"/>
        <w:tblCellMar>
          <w:top w:w="0" w:type="dxa"/>
          <w:left w:w="70" w:type="dxa"/>
          <w:bottom w:w="0" w:type="dxa"/>
          <w:right w:w="70" w:type="dxa"/>
        </w:tblCellMar>
      </w:tblPr>
      <w:tblGrid>
        <w:gridCol w:w="566"/>
        <w:gridCol w:w="774"/>
        <w:gridCol w:w="752"/>
        <w:gridCol w:w="5470"/>
        <w:gridCol w:w="892"/>
        <w:gridCol w:w="1066"/>
      </w:tblGrid>
      <w:tr>
        <w:tblPrEx>
          <w:tblCellMar>
            <w:top w:w="0" w:type="dxa"/>
            <w:left w:w="70" w:type="dxa"/>
            <w:bottom w:w="0" w:type="dxa"/>
            <w:right w:w="70" w:type="dxa"/>
          </w:tblCellMar>
        </w:tblPrEx>
        <w:trPr>
          <w:trHeight w:val="288" w:hRule="atLeast"/>
        </w:trPr>
        <w:tc>
          <w:tcPr>
            <w:tcW w:w="5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Calibri Light" w:hAnsi="Calibri Light" w:cs="Calibri Light"/>
              </w:rPr>
            </w:pPr>
            <w:r>
              <w:rPr>
                <w:rFonts w:ascii="Calibri Light" w:hAnsi="Calibri Light" w:cs="Calibri Light"/>
              </w:rPr>
              <w:t>Item</w:t>
            </w:r>
          </w:p>
        </w:tc>
        <w:tc>
          <w:tcPr>
            <w:tcW w:w="77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Light" w:hAnsi="Calibri Light" w:cs="Calibri Light"/>
              </w:rPr>
            </w:pPr>
            <w:r>
              <w:rPr>
                <w:rFonts w:ascii="Calibri Light" w:hAnsi="Calibri Light" w:cs="Calibri Light"/>
              </w:rPr>
              <w:t>Quant</w:t>
            </w:r>
          </w:p>
        </w:tc>
        <w:tc>
          <w:tcPr>
            <w:tcW w:w="59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Light" w:hAnsi="Calibri Light" w:cs="Calibri Light"/>
              </w:rPr>
            </w:pPr>
            <w:r>
              <w:rPr>
                <w:rFonts w:ascii="Calibri Light" w:hAnsi="Calibri Light" w:cs="Calibri Light"/>
              </w:rPr>
              <w:t>Unid</w:t>
            </w:r>
          </w:p>
        </w:tc>
        <w:tc>
          <w:tcPr>
            <w:tcW w:w="547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Light" w:hAnsi="Calibri Light" w:cs="Calibri Light"/>
              </w:rPr>
            </w:pPr>
            <w:r>
              <w:rPr>
                <w:rFonts w:ascii="Calibri Light" w:hAnsi="Calibri Light" w:cs="Calibri Light"/>
              </w:rPr>
              <w:t>Descritivo dos produtos</w:t>
            </w:r>
          </w:p>
        </w:tc>
        <w:tc>
          <w:tcPr>
            <w:tcW w:w="8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Light" w:hAnsi="Calibri Light" w:cs="Calibri Light"/>
              </w:rPr>
            </w:pPr>
            <w:r>
              <w:rPr>
                <w:rFonts w:ascii="Calibri Light" w:hAnsi="Calibri Light" w:cs="Calibri Light"/>
              </w:rPr>
              <w:t>V. Unit</w:t>
            </w:r>
          </w:p>
        </w:tc>
        <w:tc>
          <w:tcPr>
            <w:tcW w:w="1228" w:type="dxa"/>
            <w:tcBorders>
              <w:top w:val="single" w:color="auto" w:sz="4" w:space="0"/>
              <w:left w:val="nil"/>
              <w:bottom w:val="single" w:color="auto" w:sz="4" w:space="0"/>
              <w:right w:val="single" w:color="auto" w:sz="4" w:space="0"/>
            </w:tcBorders>
          </w:tcPr>
          <w:p>
            <w:pPr>
              <w:jc w:val="center"/>
              <w:rPr>
                <w:rFonts w:ascii="Calibri Light" w:hAnsi="Calibri Light" w:cs="Calibri Light"/>
              </w:rPr>
            </w:pPr>
            <w:r>
              <w:rPr>
                <w:rFonts w:ascii="Calibri Light" w:hAnsi="Calibri Light" w:cs="Calibri Light"/>
              </w:rPr>
              <w:t>Valor Total</w:t>
            </w:r>
          </w:p>
        </w:tc>
      </w:tr>
      <w:tr>
        <w:tblPrEx>
          <w:tblCellMar>
            <w:top w:w="0" w:type="dxa"/>
            <w:left w:w="70" w:type="dxa"/>
            <w:bottom w:w="0" w:type="dxa"/>
            <w:right w:w="70" w:type="dxa"/>
          </w:tblCellMar>
        </w:tblPrEx>
        <w:trPr>
          <w:trHeight w:val="34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Light" w:hAnsi="Calibri Light" w:cs="Calibri Light"/>
              </w:rPr>
            </w:pPr>
            <w:r>
              <w:rPr>
                <w:rFonts w:ascii="Calibri Light" w:hAnsi="Calibri Light" w:cs="Calibri Light"/>
              </w:rPr>
              <w:t>1</w:t>
            </w:r>
          </w:p>
        </w:tc>
        <w:tc>
          <w:tcPr>
            <w:tcW w:w="774" w:type="dxa"/>
            <w:tcBorders>
              <w:top w:val="nil"/>
              <w:left w:val="nil"/>
              <w:bottom w:val="single" w:color="auto" w:sz="4" w:space="0"/>
              <w:right w:val="single" w:color="auto" w:sz="4" w:space="0"/>
            </w:tcBorders>
            <w:shd w:val="clear" w:color="auto" w:fill="auto"/>
            <w:noWrap/>
            <w:vAlign w:val="center"/>
          </w:tcPr>
          <w:p>
            <w:pPr>
              <w:jc w:val="center"/>
              <w:rPr>
                <w:rFonts w:hint="default" w:ascii="Calibri Light" w:hAnsi="Calibri Light" w:cs="Calibri Light"/>
                <w:lang w:val="pt-BR"/>
              </w:rPr>
            </w:pPr>
            <w:r>
              <w:rPr>
                <w:rFonts w:hint="default" w:ascii="Calibri Light" w:hAnsi="Calibri Light" w:cs="Calibri Light"/>
                <w:lang w:val="pt-BR"/>
              </w:rPr>
              <w:t>1</w:t>
            </w:r>
          </w:p>
        </w:tc>
        <w:tc>
          <w:tcPr>
            <w:tcW w:w="590" w:type="dxa"/>
            <w:tcBorders>
              <w:top w:val="nil"/>
              <w:left w:val="nil"/>
              <w:bottom w:val="single" w:color="auto" w:sz="4" w:space="0"/>
              <w:right w:val="single" w:color="auto" w:sz="4" w:space="0"/>
            </w:tcBorders>
            <w:shd w:val="clear" w:color="auto" w:fill="auto"/>
            <w:noWrap/>
            <w:vAlign w:val="center"/>
          </w:tcPr>
          <w:p>
            <w:pPr>
              <w:jc w:val="center"/>
              <w:rPr>
                <w:rFonts w:hint="default" w:ascii="Calibri Light" w:hAnsi="Calibri Light" w:cs="Calibri Light"/>
                <w:lang w:val="pt-BR"/>
              </w:rPr>
            </w:pPr>
            <w:r>
              <w:rPr>
                <w:rFonts w:hint="default" w:ascii="Calibri Light" w:hAnsi="Calibri Light" w:cs="Calibri Light"/>
                <w:lang w:val="pt-BR"/>
              </w:rPr>
              <w:t>locação</w:t>
            </w:r>
          </w:p>
        </w:tc>
        <w:tc>
          <w:tcPr>
            <w:tcW w:w="5470" w:type="dxa"/>
            <w:tcBorders>
              <w:top w:val="nil"/>
              <w:left w:val="nil"/>
              <w:bottom w:val="single" w:color="auto" w:sz="4" w:space="0"/>
              <w:right w:val="single" w:color="auto" w:sz="4" w:space="0"/>
            </w:tcBorders>
            <w:shd w:val="clear" w:color="auto" w:fill="auto"/>
            <w:noWrap/>
            <w:vAlign w:val="center"/>
          </w:tcPr>
          <w:p>
            <w:pPr>
              <w:rPr>
                <w:rFonts w:ascii="Calibri Light" w:hAnsi="Calibri Light" w:cs="Calibri Light"/>
              </w:rPr>
            </w:pPr>
            <w:r>
              <w:rPr>
                <w:rFonts w:hint="default" w:ascii="Arial" w:hAnsi="Arial" w:cs="Arial"/>
                <w:b/>
                <w:bCs/>
                <w:sz w:val="20"/>
                <w:szCs w:val="20"/>
                <w:lang w:val="pt-BR"/>
              </w:rPr>
              <w:t xml:space="preserve">Locação de Trio Elétrico médio porte para o evento  CAVALGADA DA FESTA DO PEÃO realizado pela prefeitura municipal de Rifaina, conforme condições e exigências estabelecidas neste instrumento </w:t>
            </w:r>
          </w:p>
        </w:tc>
        <w:tc>
          <w:tcPr>
            <w:tcW w:w="892" w:type="dxa"/>
            <w:tcBorders>
              <w:top w:val="nil"/>
              <w:left w:val="nil"/>
              <w:bottom w:val="single" w:color="auto" w:sz="4" w:space="0"/>
              <w:right w:val="single" w:color="auto" w:sz="4" w:space="0"/>
            </w:tcBorders>
            <w:shd w:val="clear" w:color="000000" w:fill="FFFFFF"/>
            <w:noWrap/>
            <w:vAlign w:val="center"/>
          </w:tcPr>
          <w:p>
            <w:pPr>
              <w:jc w:val="center"/>
              <w:rPr>
                <w:rFonts w:ascii="Calibri Light" w:hAnsi="Calibri Light" w:cs="Calibri Light"/>
              </w:rPr>
            </w:pPr>
          </w:p>
        </w:tc>
        <w:tc>
          <w:tcPr>
            <w:tcW w:w="1228" w:type="dxa"/>
            <w:tcBorders>
              <w:top w:val="nil"/>
              <w:left w:val="nil"/>
              <w:bottom w:val="single" w:color="auto" w:sz="4" w:space="0"/>
              <w:right w:val="single" w:color="auto" w:sz="4" w:space="0"/>
            </w:tcBorders>
            <w:shd w:val="clear" w:color="000000" w:fill="FFFFFF"/>
          </w:tcPr>
          <w:p>
            <w:pPr>
              <w:jc w:val="center"/>
              <w:rPr>
                <w:rFonts w:ascii="Calibri Light" w:hAnsi="Calibri Light" w:cs="Calibri Light"/>
              </w:rPr>
            </w:pPr>
          </w:p>
        </w:tc>
      </w:tr>
    </w:tbl>
    <w:p>
      <w:pPr>
        <w:ind w:hanging="2"/>
        <w:rPr>
          <w:rFonts w:eastAsia="Arial" w:asciiTheme="majorHAnsi" w:hAnsiTheme="majorHAnsi" w:cstheme="majorHAnsi"/>
          <w:b/>
          <w:bCs/>
          <w:sz w:val="24"/>
          <w:szCs w:val="24"/>
        </w:rPr>
      </w:pPr>
    </w:p>
    <w:p>
      <w:pPr>
        <w:rPr>
          <w:rFonts w:eastAsia="Arial" w:asciiTheme="majorHAnsi" w:hAnsiTheme="majorHAnsi" w:cstheme="majorHAnsi"/>
          <w:sz w:val="24"/>
          <w:szCs w:val="24"/>
        </w:rPr>
      </w:pPr>
    </w:p>
    <w:p>
      <w:pPr>
        <w:jc w:val="both"/>
        <w:rPr>
          <w:rFonts w:ascii="Calibri Light" w:hAnsi="Calibri Light" w:cs="Calibri Light"/>
        </w:rPr>
      </w:pPr>
      <w:r>
        <w:rPr>
          <w:rFonts w:asciiTheme="majorHAnsi" w:hAnsiTheme="majorHAnsi" w:cstheme="majorHAnsi"/>
          <w:b/>
          <w:bCs/>
          <w:sz w:val="24"/>
          <w:szCs w:val="24"/>
        </w:rPr>
        <w:t xml:space="preserve">   </w:t>
      </w:r>
      <w:r>
        <w:rPr>
          <w:rFonts w:ascii="Calibri Light" w:hAnsi="Calibri Light" w:cs="Calibri Light"/>
          <w:b/>
          <w:bCs/>
        </w:rPr>
        <w:t xml:space="preserve">OBJETO </w:t>
      </w:r>
      <w:r>
        <w:rPr>
          <w:rFonts w:hint="default" w:ascii="Arial" w:hAnsi="Arial" w:cs="Arial"/>
          <w:b/>
          <w:bCs/>
          <w:sz w:val="20"/>
          <w:szCs w:val="20"/>
          <w:lang w:val="pt-BR"/>
        </w:rPr>
        <w:t>Locação de Trio Elétrico médio porte para o evento  CAVALGADA DA FESTA DO PEÃO realizado pela prefeitura municipal de Rifaina, conforme condições e exigências estabelecidas neste instrumento</w:t>
      </w:r>
    </w:p>
    <w:p>
      <w:pPr>
        <w:spacing w:line="480" w:lineRule="auto"/>
        <w:jc w:val="both"/>
        <w:rPr>
          <w:rFonts w:ascii="Calibri Light" w:hAnsi="Calibri Light" w:cs="Calibri Light"/>
        </w:rPr>
      </w:pPr>
      <w:r>
        <w:rPr>
          <w:rFonts w:ascii="Calibri Light" w:hAnsi="Calibri Light" w:cs="Calibri Light"/>
        </w:rPr>
        <w:t>proposta:</w:t>
      </w:r>
    </w:p>
    <w:p>
      <w:pPr>
        <w:pStyle w:val="15"/>
        <w:spacing w:before="1"/>
        <w:rPr>
          <w:rFonts w:ascii="Calibri Light" w:hAnsi="Calibri Light" w:cs="Calibri Light"/>
          <w:sz w:val="20"/>
        </w:rPr>
      </w:pPr>
      <w:r>
        <w:rPr>
          <w:rFonts w:ascii="Calibri Light" w:hAnsi="Calibri Light" w:cs="Calibri Light"/>
          <w:sz w:val="20"/>
        </w:rPr>
        <w:t>Valor</w:t>
      </w:r>
      <w:r>
        <w:rPr>
          <w:rFonts w:ascii="Calibri Light" w:hAnsi="Calibri Light" w:cs="Calibri Light"/>
          <w:spacing w:val="-6"/>
          <w:sz w:val="20"/>
        </w:rPr>
        <w:t xml:space="preserve"> </w:t>
      </w:r>
      <w:r>
        <w:rPr>
          <w:rFonts w:ascii="Calibri Light" w:hAnsi="Calibri Light" w:cs="Calibri Light"/>
          <w:sz w:val="20"/>
        </w:rPr>
        <w:t>global</w:t>
      </w:r>
      <w:r>
        <w:rPr>
          <w:rFonts w:ascii="Calibri Light" w:hAnsi="Calibri Light" w:cs="Calibri Light"/>
          <w:spacing w:val="2"/>
          <w:sz w:val="20"/>
        </w:rPr>
        <w:t xml:space="preserve"> </w:t>
      </w:r>
      <w:r>
        <w:rPr>
          <w:rFonts w:ascii="Calibri Light" w:hAnsi="Calibri Light" w:cs="Calibri Light"/>
          <w:sz w:val="20"/>
        </w:rPr>
        <w:t>da</w:t>
      </w:r>
      <w:r>
        <w:rPr>
          <w:rFonts w:ascii="Calibri Light" w:hAnsi="Calibri Light" w:cs="Calibri Light"/>
          <w:spacing w:val="-2"/>
          <w:sz w:val="20"/>
        </w:rPr>
        <w:t xml:space="preserve"> </w:t>
      </w:r>
      <w:r>
        <w:rPr>
          <w:rFonts w:ascii="Calibri Light" w:hAnsi="Calibri Light" w:cs="Calibri Light"/>
          <w:sz w:val="20"/>
        </w:rPr>
        <w:t>proposta:</w:t>
      </w:r>
    </w:p>
    <w:p>
      <w:pPr>
        <w:pStyle w:val="15"/>
        <w:spacing w:before="11"/>
        <w:rPr>
          <w:rFonts w:ascii="Calibri Light" w:hAnsi="Calibri Light" w:cs="Calibri Light"/>
          <w:sz w:val="20"/>
        </w:rPr>
      </w:pPr>
    </w:p>
    <w:p>
      <w:pPr>
        <w:pStyle w:val="15"/>
        <w:rPr>
          <w:rFonts w:ascii="Calibri Light" w:hAnsi="Calibri Light" w:cs="Calibri Light"/>
          <w:sz w:val="20"/>
        </w:rPr>
      </w:pPr>
      <w:r>
        <w:rPr>
          <w:rFonts w:ascii="Calibri Light" w:hAnsi="Calibri Light" w:cs="Calibri Light"/>
          <w:sz w:val="20"/>
        </w:rPr>
        <w:t>Validade</w:t>
      </w:r>
      <w:r>
        <w:rPr>
          <w:rFonts w:ascii="Calibri Light" w:hAnsi="Calibri Light" w:cs="Calibri Light"/>
          <w:spacing w:val="-1"/>
          <w:sz w:val="20"/>
        </w:rPr>
        <w:t xml:space="preserve"> </w:t>
      </w:r>
      <w:r>
        <w:rPr>
          <w:rFonts w:ascii="Calibri Light" w:hAnsi="Calibri Light" w:cs="Calibri Light"/>
          <w:sz w:val="20"/>
        </w:rPr>
        <w:t>da</w:t>
      </w:r>
      <w:r>
        <w:rPr>
          <w:rFonts w:ascii="Calibri Light" w:hAnsi="Calibri Light" w:cs="Calibri Light"/>
          <w:spacing w:val="-1"/>
          <w:sz w:val="20"/>
        </w:rPr>
        <w:t xml:space="preserve"> </w:t>
      </w:r>
      <w:r>
        <w:rPr>
          <w:rFonts w:ascii="Calibri Light" w:hAnsi="Calibri Light" w:cs="Calibri Light"/>
          <w:sz w:val="20"/>
        </w:rPr>
        <w:t>proposta:</w:t>
      </w:r>
      <w:r>
        <w:rPr>
          <w:rFonts w:ascii="Calibri Light" w:hAnsi="Calibri Light" w:cs="Calibri Light"/>
          <w:spacing w:val="2"/>
          <w:sz w:val="20"/>
        </w:rPr>
        <w:t xml:space="preserve"> </w:t>
      </w:r>
      <w:r>
        <w:rPr>
          <w:rFonts w:ascii="Calibri Light" w:hAnsi="Calibri Light" w:cs="Calibri Light"/>
          <w:sz w:val="20"/>
        </w:rPr>
        <w:t>60</w:t>
      </w:r>
      <w:r>
        <w:rPr>
          <w:rFonts w:ascii="Calibri Light" w:hAnsi="Calibri Light" w:cs="Calibri Light"/>
          <w:spacing w:val="-1"/>
          <w:sz w:val="20"/>
        </w:rPr>
        <w:t xml:space="preserve"> </w:t>
      </w:r>
      <w:r>
        <w:rPr>
          <w:rFonts w:ascii="Calibri Light" w:hAnsi="Calibri Light" w:cs="Calibri Light"/>
          <w:sz w:val="20"/>
        </w:rPr>
        <w:t>dias</w:t>
      </w:r>
    </w:p>
    <w:p>
      <w:pPr>
        <w:pStyle w:val="15"/>
        <w:rPr>
          <w:rFonts w:ascii="Calibri Light" w:hAnsi="Calibri Light" w:cs="Calibri Light"/>
          <w:sz w:val="20"/>
        </w:rPr>
      </w:pPr>
    </w:p>
    <w:p>
      <w:pPr>
        <w:pStyle w:val="15"/>
        <w:spacing w:line="285" w:lineRule="auto"/>
        <w:ind w:right="806"/>
        <w:rPr>
          <w:rFonts w:ascii="Calibri Light" w:hAnsi="Calibri Light" w:cs="Calibri Light"/>
          <w:sz w:val="20"/>
        </w:rPr>
      </w:pPr>
      <w:r>
        <w:rPr>
          <w:rFonts w:ascii="Calibri Light" w:hAnsi="Calibri Light" w:cs="Calibri Light"/>
          <w:sz w:val="20"/>
        </w:rPr>
        <w:t>Despesas inerentes a impostos, tributos, contratação de pessoal e outros, correrão totalmente por</w:t>
      </w:r>
      <w:r>
        <w:rPr>
          <w:rFonts w:ascii="Calibri Light" w:hAnsi="Calibri Light" w:cs="Calibri Light"/>
          <w:spacing w:val="-53"/>
          <w:sz w:val="20"/>
        </w:rPr>
        <w:t xml:space="preserve"> </w:t>
      </w:r>
      <w:r>
        <w:rPr>
          <w:rFonts w:ascii="Calibri Light" w:hAnsi="Calibri Light" w:cs="Calibri Light"/>
          <w:sz w:val="20"/>
        </w:rPr>
        <w:t>conta</w:t>
      </w:r>
      <w:r>
        <w:rPr>
          <w:rFonts w:ascii="Calibri Light" w:hAnsi="Calibri Light" w:cs="Calibri Light"/>
          <w:spacing w:val="-1"/>
          <w:sz w:val="20"/>
        </w:rPr>
        <w:t xml:space="preserve"> </w:t>
      </w:r>
      <w:r>
        <w:rPr>
          <w:rFonts w:ascii="Calibri Light" w:hAnsi="Calibri Light" w:cs="Calibri Light"/>
          <w:sz w:val="20"/>
        </w:rPr>
        <w:t>da empresa contratada.</w:t>
      </w:r>
    </w:p>
    <w:p>
      <w:pPr>
        <w:pStyle w:val="15"/>
        <w:rPr>
          <w:rFonts w:ascii="Calibri Light" w:hAnsi="Calibri Light" w:cs="Calibri Light"/>
          <w:sz w:val="20"/>
        </w:rPr>
      </w:pPr>
      <w:r>
        <w:rPr>
          <w:rFonts w:ascii="Calibri Light" w:hAnsi="Calibri Light" w:cs="Calibri Light"/>
          <w:sz w:val="20"/>
        </w:rPr>
        <w:t>razão</w:t>
      </w:r>
      <w:r>
        <w:rPr>
          <w:rFonts w:ascii="Calibri Light" w:hAnsi="Calibri Light" w:cs="Calibri Light"/>
          <w:spacing w:val="-1"/>
          <w:sz w:val="20"/>
        </w:rPr>
        <w:t xml:space="preserve"> </w:t>
      </w:r>
      <w:r>
        <w:rPr>
          <w:rFonts w:ascii="Calibri Light" w:hAnsi="Calibri Light" w:cs="Calibri Light"/>
          <w:sz w:val="20"/>
        </w:rPr>
        <w:t>social</w:t>
      </w:r>
      <w:r>
        <w:rPr>
          <w:rFonts w:ascii="Calibri Light" w:hAnsi="Calibri Light" w:cs="Calibri Light"/>
          <w:spacing w:val="4"/>
          <w:sz w:val="20"/>
        </w:rPr>
        <w:t xml:space="preserve"> </w:t>
      </w:r>
      <w:r>
        <w:rPr>
          <w:rFonts w:ascii="Calibri Light" w:hAnsi="Calibri Light" w:cs="Calibri Light"/>
          <w:sz w:val="20"/>
        </w:rPr>
        <w:t>-</w:t>
      </w:r>
      <w:r>
        <w:rPr>
          <w:rFonts w:ascii="Calibri Light" w:hAnsi="Calibri Light" w:cs="Calibri Light"/>
          <w:spacing w:val="2"/>
          <w:sz w:val="20"/>
        </w:rPr>
        <w:t xml:space="preserve"> </w:t>
      </w:r>
      <w:r>
        <w:rPr>
          <w:rFonts w:ascii="Calibri Light" w:hAnsi="Calibri Light" w:cs="Calibri Light"/>
          <w:sz w:val="20"/>
        </w:rPr>
        <w:t>nº</w:t>
      </w:r>
      <w:r>
        <w:rPr>
          <w:rFonts w:ascii="Calibri Light" w:hAnsi="Calibri Light" w:cs="Calibri Light"/>
          <w:spacing w:val="-5"/>
          <w:sz w:val="20"/>
        </w:rPr>
        <w:t xml:space="preserve"> </w:t>
      </w:r>
      <w:r>
        <w:rPr>
          <w:rFonts w:ascii="Calibri Light" w:hAnsi="Calibri Light" w:cs="Calibri Light"/>
          <w:sz w:val="20"/>
        </w:rPr>
        <w:t>do</w:t>
      </w:r>
      <w:r>
        <w:rPr>
          <w:rFonts w:ascii="Calibri Light" w:hAnsi="Calibri Light" w:cs="Calibri Light"/>
          <w:spacing w:val="-1"/>
          <w:sz w:val="20"/>
        </w:rPr>
        <w:t xml:space="preserve"> </w:t>
      </w:r>
      <w:r>
        <w:rPr>
          <w:rFonts w:ascii="Calibri Light" w:hAnsi="Calibri Light" w:cs="Calibri Light"/>
          <w:sz w:val="20"/>
        </w:rPr>
        <w:t>cnpj:</w:t>
      </w:r>
    </w:p>
    <w:p>
      <w:pPr>
        <w:pStyle w:val="15"/>
        <w:spacing w:before="44"/>
        <w:rPr>
          <w:rFonts w:ascii="Calibri Light" w:hAnsi="Calibri Light" w:cs="Calibri Light"/>
          <w:sz w:val="20"/>
        </w:rPr>
      </w:pPr>
      <w:r>
        <w:rPr>
          <w:rFonts w:ascii="Calibri Light" w:hAnsi="Calibri Light" w:cs="Calibri Light"/>
          <w:sz w:val="20"/>
        </w:rPr>
        <w:t>endereço:</w:t>
      </w:r>
    </w:p>
    <w:p>
      <w:pPr>
        <w:pStyle w:val="15"/>
        <w:spacing w:before="1" w:line="290" w:lineRule="auto"/>
        <w:ind w:right="562"/>
        <w:rPr>
          <w:rFonts w:ascii="Calibri Light" w:hAnsi="Calibri Light" w:cs="Calibri Light"/>
          <w:sz w:val="20"/>
        </w:rPr>
      </w:pPr>
      <w:r>
        <w:rPr>
          <w:rFonts w:ascii="Calibri Light" w:hAnsi="Calibri Light" w:cs="Calibri Light"/>
          <w:sz w:val="20"/>
        </w:rPr>
        <w:t>apresentamos nossa proposta conforme o item e preço, estabelecidos no aviso de dispensa de</w:t>
      </w:r>
      <w:r>
        <w:rPr>
          <w:rFonts w:ascii="Calibri Light" w:hAnsi="Calibri Light" w:cs="Calibri Light"/>
          <w:spacing w:val="-53"/>
          <w:sz w:val="20"/>
        </w:rPr>
        <w:t xml:space="preserve"> </w:t>
      </w:r>
      <w:r>
        <w:rPr>
          <w:rFonts w:ascii="Calibri Light" w:hAnsi="Calibri Light" w:cs="Calibri Light"/>
          <w:sz w:val="20"/>
        </w:rPr>
        <w:t>licitação.</w:t>
      </w:r>
    </w:p>
    <w:p>
      <w:pPr>
        <w:pStyle w:val="15"/>
        <w:spacing w:before="1" w:line="290" w:lineRule="auto"/>
        <w:ind w:right="562"/>
        <w:rPr>
          <w:rFonts w:ascii="Calibri Light" w:hAnsi="Calibri Light" w:cs="Calibri Light"/>
          <w:sz w:val="20"/>
        </w:rPr>
      </w:pPr>
    </w:p>
    <w:p>
      <w:pPr>
        <w:pStyle w:val="15"/>
        <w:tabs>
          <w:tab w:val="left" w:pos="2357"/>
          <w:tab w:val="left" w:pos="4753"/>
          <w:tab w:val="left" w:pos="5863"/>
        </w:tabs>
        <w:rPr>
          <w:rFonts w:ascii="Calibri Light" w:hAnsi="Calibri Light" w:cs="Calibri Light"/>
          <w:sz w:val="20"/>
        </w:rPr>
      </w:pPr>
      <w:r>
        <w:rPr>
          <w:rFonts w:ascii="Calibri Light" w:hAnsi="Calibri Light" w:cs="Calibri Light"/>
          <w:sz w:val="20"/>
        </w:rPr>
        <w:t>Rifaina-sp,</w:t>
      </w:r>
      <w:r>
        <w:rPr>
          <w:rFonts w:ascii="Calibri Light" w:hAnsi="Calibri Light" w:cs="Calibri Light"/>
          <w:sz w:val="20"/>
          <w:u w:val="single"/>
        </w:rPr>
        <w:tab/>
      </w:r>
      <w:r>
        <w:rPr>
          <w:rFonts w:ascii="Calibri Light" w:hAnsi="Calibri Light" w:cs="Calibri Light"/>
          <w:sz w:val="20"/>
        </w:rPr>
        <w:t>de</w:t>
      </w:r>
      <w:r>
        <w:rPr>
          <w:rFonts w:ascii="Calibri Light" w:hAnsi="Calibri Light" w:cs="Calibri Light"/>
          <w:sz w:val="20"/>
          <w:u w:val="single"/>
        </w:rPr>
        <w:tab/>
      </w:r>
      <w:r>
        <w:rPr>
          <w:rFonts w:ascii="Calibri Light" w:hAnsi="Calibri Light" w:cs="Calibri Light"/>
          <w:sz w:val="20"/>
        </w:rPr>
        <w:t>_</w:t>
      </w:r>
      <w:r>
        <w:rPr>
          <w:rFonts w:ascii="Calibri Light" w:hAnsi="Calibri Light" w:cs="Calibri Light"/>
          <w:spacing w:val="-1"/>
          <w:sz w:val="20"/>
        </w:rPr>
        <w:t xml:space="preserve"> </w:t>
      </w:r>
      <w:r>
        <w:rPr>
          <w:rFonts w:ascii="Calibri Light" w:hAnsi="Calibri Light" w:cs="Calibri Light"/>
          <w:sz w:val="20"/>
        </w:rPr>
        <w:t>de 20</w:t>
      </w:r>
      <w:r>
        <w:rPr>
          <w:rFonts w:ascii="Calibri Light" w:hAnsi="Calibri Light" w:cs="Calibri Light"/>
          <w:sz w:val="20"/>
          <w:u w:val="single"/>
        </w:rPr>
        <w:tab/>
      </w:r>
      <w:r>
        <w:rPr>
          <w:rFonts w:ascii="Calibri Light" w:hAnsi="Calibri Light" w:cs="Calibri Light"/>
          <w:sz w:val="20"/>
        </w:rPr>
        <w:t>.</w:t>
      </w:r>
    </w:p>
    <w:p>
      <w:pPr>
        <w:pStyle w:val="15"/>
        <w:rPr>
          <w:rFonts w:ascii="Calibri Light" w:hAnsi="Calibri Light" w:cs="Calibri Light"/>
          <w:sz w:val="20"/>
        </w:rPr>
      </w:pPr>
    </w:p>
    <w:p>
      <w:pPr>
        <w:pStyle w:val="15"/>
        <w:spacing w:before="3"/>
        <w:rPr>
          <w:rFonts w:ascii="Calibri Light" w:hAnsi="Calibri Light" w:cs="Calibri Light"/>
          <w:sz w:val="20"/>
        </w:rPr>
      </w:pPr>
      <w:r>
        <w:rPr>
          <w:rFonts w:ascii="Calibri Light" w:hAnsi="Calibri Light" w:cs="Calibri Light"/>
          <w:sz w:val="20"/>
          <w:lang w:val="pt-BR" w:eastAsia="pt-BR"/>
        </w:rPr>
        <mc:AlternateContent>
          <mc:Choice Requires="wps">
            <w:drawing>
              <wp:anchor distT="0" distB="0" distL="0" distR="0" simplePos="0" relativeHeight="25165926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11.8pt;margin-top:8.8pt;height:0.1pt;width:199.9pt;mso-position-horizontal-relative:page;mso-wrap-distance-bottom:0pt;mso-wrap-distance-top:0pt;z-index:-251657216;mso-width-relative:page;mso-height-relative:page;" filled="f" stroked="t" coordsize="3998,1" o:gfxdata="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3VrL+dkAAAAJAQAADwAAAAAAAAABACAAAAAiAAAAZHJzL2Rv&#10;d25yZXYueG1sUEsBAhQAFAAAAAgAh07iQKjS1DfIAwAAQgwAAA4AAAAAAAAAAQAgAAAAKAEAAGRy&#10;cy9lMm9Eb2MueG1sUEsFBgAAAAAGAAYAWQEAAGIHAAAAAA==&#10;" path="m0,0l883,0m887,0l1550,0m1554,0l2217,0m2222,0l2884,0m2889,0l3551,0m3556,0l3997,0e">
                <v:path o:connectlocs="0,0;560705,0;563245,0;984250,0;986790,0;1407795,0;1410970,0;1831340,0;1834515,0;2254885,0;2258060,0;2538095,0" o:connectangles="0,0,0,0,0,0,0,0,0,0,0,0"/>
                <v:fill on="f" focussize="0,0"/>
                <v:stroke weight="0.63503937007874pt" color="#000000" joinstyle="round"/>
                <v:imagedata o:title=""/>
                <o:lock v:ext="edit" aspectratio="f"/>
                <w10:wrap type="topAndBottom"/>
              </v:shape>
            </w:pict>
          </mc:Fallback>
        </mc:AlternateContent>
      </w:r>
    </w:p>
    <w:p>
      <w:pPr>
        <w:pStyle w:val="15"/>
        <w:spacing w:before="16"/>
        <w:ind w:left="1830" w:right="2140"/>
        <w:jc w:val="center"/>
        <w:rPr>
          <w:rFonts w:ascii="Calibri Light" w:hAnsi="Calibri Light" w:cs="Calibri Light"/>
          <w:sz w:val="20"/>
        </w:rPr>
      </w:pPr>
      <w:r>
        <w:rPr>
          <w:rFonts w:ascii="Calibri Light" w:hAnsi="Calibri Light" w:cs="Calibri Light"/>
          <w:sz w:val="20"/>
        </w:rPr>
        <w:t>assinatura</w:t>
      </w:r>
      <w:r>
        <w:rPr>
          <w:rFonts w:ascii="Calibri Light" w:hAnsi="Calibri Light" w:cs="Calibri Light"/>
          <w:spacing w:val="-3"/>
          <w:sz w:val="20"/>
        </w:rPr>
        <w:t xml:space="preserve"> </w:t>
      </w:r>
      <w:r>
        <w:rPr>
          <w:rFonts w:ascii="Calibri Light" w:hAnsi="Calibri Light" w:cs="Calibri Light"/>
          <w:sz w:val="20"/>
        </w:rPr>
        <w:t>do</w:t>
      </w:r>
      <w:r>
        <w:rPr>
          <w:rFonts w:ascii="Calibri Light" w:hAnsi="Calibri Light" w:cs="Calibri Light"/>
          <w:spacing w:val="-2"/>
          <w:sz w:val="20"/>
        </w:rPr>
        <w:t xml:space="preserve"> </w:t>
      </w:r>
      <w:r>
        <w:rPr>
          <w:rFonts w:ascii="Calibri Light" w:hAnsi="Calibri Light" w:cs="Calibri Light"/>
          <w:sz w:val="20"/>
        </w:rPr>
        <w:t>responsável</w:t>
      </w:r>
      <w:r>
        <w:rPr>
          <w:rFonts w:ascii="Calibri Light" w:hAnsi="Calibri Light" w:cs="Calibri Light"/>
          <w:spacing w:val="2"/>
          <w:sz w:val="20"/>
        </w:rPr>
        <w:t xml:space="preserve"> </w:t>
      </w:r>
      <w:r>
        <w:rPr>
          <w:rFonts w:ascii="Calibri Light" w:hAnsi="Calibri Light" w:cs="Calibri Light"/>
          <w:sz w:val="20"/>
        </w:rPr>
        <w:t>cpf:</w:t>
      </w:r>
    </w:p>
    <w:p>
      <w:pPr>
        <w:pStyle w:val="55"/>
        <w:jc w:val="both"/>
        <w:rPr>
          <w:rFonts w:ascii="Calibri Light" w:hAnsi="Calibri Light" w:cs="Calibri Light"/>
          <w:sz w:val="20"/>
          <w:szCs w:val="20"/>
        </w:rPr>
      </w:pPr>
      <w:r>
        <w:rPr>
          <w:rFonts w:ascii="Calibri Light" w:hAnsi="Calibri Light" w:cs="Calibri Light"/>
          <w:sz w:val="20"/>
          <w:szCs w:val="20"/>
        </w:rPr>
        <w:t>obs.:</w:t>
      </w:r>
      <w:r>
        <w:rPr>
          <w:rFonts w:ascii="Calibri Light" w:hAnsi="Calibri Light" w:cs="Calibri Light"/>
          <w:spacing w:val="1"/>
          <w:sz w:val="20"/>
          <w:szCs w:val="20"/>
        </w:rPr>
        <w:t xml:space="preserve"> </w:t>
      </w:r>
      <w:r>
        <w:rPr>
          <w:rFonts w:ascii="Calibri Light" w:hAnsi="Calibri Light" w:cs="Calibri Light"/>
          <w:sz w:val="20"/>
          <w:szCs w:val="20"/>
        </w:rPr>
        <w:t>identificação,</w:t>
      </w:r>
      <w:r>
        <w:rPr>
          <w:rFonts w:ascii="Calibri Light" w:hAnsi="Calibri Light" w:cs="Calibri Light"/>
          <w:spacing w:val="-1"/>
          <w:sz w:val="20"/>
          <w:szCs w:val="20"/>
        </w:rPr>
        <w:t xml:space="preserve"> </w:t>
      </w:r>
      <w:r>
        <w:rPr>
          <w:rFonts w:ascii="Calibri Light" w:hAnsi="Calibri Light" w:cs="Calibri Light"/>
          <w:sz w:val="20"/>
          <w:szCs w:val="20"/>
        </w:rPr>
        <w:t>assinatura</w:t>
      </w:r>
      <w:r>
        <w:rPr>
          <w:rFonts w:ascii="Calibri Light" w:hAnsi="Calibri Light" w:cs="Calibri Light"/>
          <w:spacing w:val="-2"/>
          <w:sz w:val="20"/>
          <w:szCs w:val="20"/>
        </w:rPr>
        <w:t xml:space="preserve"> </w:t>
      </w:r>
      <w:r>
        <w:rPr>
          <w:rFonts w:ascii="Calibri Light" w:hAnsi="Calibri Light" w:cs="Calibri Light"/>
          <w:sz w:val="20"/>
          <w:szCs w:val="20"/>
        </w:rPr>
        <w:t>do</w:t>
      </w:r>
      <w:r>
        <w:rPr>
          <w:rFonts w:ascii="Calibri Light" w:hAnsi="Calibri Light" w:cs="Calibri Light"/>
          <w:spacing w:val="-1"/>
          <w:sz w:val="20"/>
          <w:szCs w:val="20"/>
        </w:rPr>
        <w:t xml:space="preserve"> </w:t>
      </w:r>
      <w:r>
        <w:rPr>
          <w:rFonts w:ascii="Calibri Light" w:hAnsi="Calibri Light" w:cs="Calibri Light"/>
          <w:sz w:val="20"/>
          <w:szCs w:val="20"/>
        </w:rPr>
        <w:t>representante</w:t>
      </w:r>
      <w:r>
        <w:rPr>
          <w:rFonts w:ascii="Calibri Light" w:hAnsi="Calibri Light" w:cs="Calibri Light"/>
          <w:spacing w:val="-1"/>
          <w:sz w:val="20"/>
          <w:szCs w:val="20"/>
        </w:rPr>
        <w:t xml:space="preserve"> </w:t>
      </w:r>
      <w:r>
        <w:rPr>
          <w:rFonts w:ascii="Calibri Light" w:hAnsi="Calibri Light" w:cs="Calibri Light"/>
          <w:sz w:val="20"/>
          <w:szCs w:val="20"/>
        </w:rPr>
        <w:t>legal</w:t>
      </w:r>
      <w:r>
        <w:rPr>
          <w:rFonts w:ascii="Calibri Light" w:hAnsi="Calibri Light" w:cs="Calibri Light"/>
          <w:spacing w:val="2"/>
          <w:sz w:val="20"/>
          <w:szCs w:val="20"/>
        </w:rPr>
        <w:t xml:space="preserve"> </w:t>
      </w:r>
      <w:r>
        <w:rPr>
          <w:rFonts w:ascii="Calibri Light" w:hAnsi="Calibri Light" w:cs="Calibri Light"/>
          <w:sz w:val="20"/>
          <w:szCs w:val="20"/>
        </w:rPr>
        <w:t>e</w:t>
      </w:r>
      <w:r>
        <w:rPr>
          <w:rFonts w:ascii="Calibri Light" w:hAnsi="Calibri Light" w:cs="Calibri Light"/>
          <w:spacing w:val="-6"/>
          <w:sz w:val="20"/>
          <w:szCs w:val="20"/>
        </w:rPr>
        <w:t xml:space="preserve"> </w:t>
      </w:r>
      <w:r>
        <w:rPr>
          <w:rFonts w:ascii="Calibri Light" w:hAnsi="Calibri Light" w:cs="Calibri Light"/>
          <w:sz w:val="20"/>
          <w:szCs w:val="20"/>
        </w:rPr>
        <w:t>carimbo</w:t>
      </w:r>
      <w:r>
        <w:rPr>
          <w:rFonts w:ascii="Calibri Light" w:hAnsi="Calibri Light" w:cs="Calibri Light"/>
          <w:spacing w:val="-6"/>
          <w:sz w:val="20"/>
          <w:szCs w:val="20"/>
        </w:rPr>
        <w:t xml:space="preserve"> </w:t>
      </w:r>
      <w:r>
        <w:rPr>
          <w:rFonts w:ascii="Calibri Light" w:hAnsi="Calibri Light" w:cs="Calibri Light"/>
          <w:sz w:val="20"/>
          <w:szCs w:val="20"/>
        </w:rPr>
        <w:t>do</w:t>
      </w:r>
      <w:r>
        <w:rPr>
          <w:rFonts w:ascii="Calibri Light" w:hAnsi="Calibri Light" w:cs="Calibri Light"/>
          <w:spacing w:val="-2"/>
          <w:sz w:val="20"/>
          <w:szCs w:val="20"/>
        </w:rPr>
        <w:t xml:space="preserve"> </w:t>
      </w:r>
      <w:r>
        <w:rPr>
          <w:rFonts w:ascii="Calibri Light" w:hAnsi="Calibri Light" w:cs="Calibri Light"/>
          <w:sz w:val="20"/>
          <w:szCs w:val="20"/>
        </w:rPr>
        <w:t>cnpj,</w:t>
      </w:r>
      <w:r>
        <w:rPr>
          <w:rFonts w:ascii="Calibri Light" w:hAnsi="Calibri Light" w:cs="Calibri Light"/>
          <w:spacing w:val="-3"/>
          <w:sz w:val="20"/>
          <w:szCs w:val="20"/>
        </w:rPr>
        <w:t xml:space="preserve"> </w:t>
      </w:r>
      <w:r>
        <w:rPr>
          <w:rFonts w:ascii="Calibri Light" w:hAnsi="Calibri Light" w:cs="Calibri Light"/>
          <w:sz w:val="20"/>
          <w:szCs w:val="20"/>
        </w:rPr>
        <w:t>se</w:t>
      </w:r>
      <w:r>
        <w:rPr>
          <w:rFonts w:ascii="Calibri Light" w:hAnsi="Calibri Light" w:cs="Calibri Light"/>
          <w:spacing w:val="-1"/>
          <w:sz w:val="20"/>
          <w:szCs w:val="20"/>
        </w:rPr>
        <w:t xml:space="preserve"> </w:t>
      </w:r>
      <w:r>
        <w:rPr>
          <w:rFonts w:ascii="Calibri Light" w:hAnsi="Calibri Light" w:cs="Calibri Light"/>
          <w:sz w:val="20"/>
          <w:szCs w:val="20"/>
        </w:rPr>
        <w:t>houve</w:t>
      </w:r>
    </w:p>
    <w:p>
      <w:pPr>
        <w:pStyle w:val="55"/>
        <w:jc w:val="center"/>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jc w:val="center"/>
        <w:rPr>
          <w:rFonts w:ascii="Calibri Light" w:hAnsi="Calibri Light" w:cs="Calibri Light"/>
          <w:b/>
          <w:bCs/>
          <w:sz w:val="20"/>
          <w:szCs w:val="20"/>
        </w:rPr>
      </w:pPr>
    </w:p>
    <w:p>
      <w:pPr>
        <w:pStyle w:val="55"/>
        <w:rPr>
          <w:rFonts w:ascii="Calibri Light" w:hAnsi="Calibri Light" w:cs="Calibri Light"/>
          <w:b/>
          <w:bCs/>
          <w:sz w:val="20"/>
          <w:szCs w:val="20"/>
        </w:rPr>
      </w:pPr>
    </w:p>
    <w:p>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pPr>
        <w:pStyle w:val="15"/>
        <w:spacing w:before="5"/>
        <w:rPr>
          <w:rFonts w:ascii="Calibri Light" w:hAnsi="Calibri Light" w:cs="Calibri Light"/>
          <w:b/>
          <w:sz w:val="20"/>
        </w:rPr>
      </w:pPr>
    </w:p>
    <w:p>
      <w:pPr>
        <w:tabs>
          <w:tab w:val="left" w:pos="284"/>
        </w:tabs>
        <w:spacing w:line="360" w:lineRule="auto"/>
        <w:jc w:val="both"/>
        <w:rPr>
          <w:rFonts w:ascii="Calibri Light" w:hAnsi="Calibri Light" w:cs="Calibri Light"/>
          <w:b/>
          <w:bCs/>
          <w:lang w:val="pt-BR"/>
        </w:rPr>
      </w:pPr>
    </w:p>
    <w:p>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pPr>
        <w:pStyle w:val="50"/>
        <w:widowControl/>
        <w:numPr>
          <w:ilvl w:val="1"/>
          <w:numId w:val="11"/>
        </w:numPr>
        <w:tabs>
          <w:tab w:val="left" w:pos="0"/>
        </w:tabs>
        <w:autoSpaceDE/>
        <w:autoSpaceDN/>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pPr>
        <w:pStyle w:val="50"/>
        <w:widowControl/>
        <w:numPr>
          <w:ilvl w:val="1"/>
          <w:numId w:val="11"/>
        </w:numPr>
        <w:tabs>
          <w:tab w:val="left" w:pos="284"/>
        </w:tabs>
        <w:autoSpaceDE/>
        <w:autoSpaceDN/>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pPr>
        <w:tabs>
          <w:tab w:val="left" w:pos="284"/>
        </w:tabs>
        <w:spacing w:line="360" w:lineRule="auto"/>
        <w:jc w:val="both"/>
        <w:rPr>
          <w:rFonts w:ascii="Calibri Light" w:hAnsi="Calibri Light" w:eastAsia="Arial" w:cs="Calibri Light"/>
          <w:b/>
        </w:rPr>
      </w:pPr>
    </w:p>
    <w:p>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pPr>
        <w:tabs>
          <w:tab w:val="left" w:pos="284"/>
        </w:tabs>
        <w:spacing w:line="360" w:lineRule="auto"/>
        <w:jc w:val="both"/>
        <w:rPr>
          <w:rFonts w:ascii="Calibri Light" w:hAnsi="Calibri Light" w:cs="Calibri Light"/>
          <w:u w:val="single"/>
          <w:lang w:val="pt-BR"/>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pPr>
        <w:pStyle w:val="50"/>
        <w:tabs>
          <w:tab w:val="left" w:pos="284"/>
        </w:tabs>
        <w:spacing w:line="360" w:lineRule="auto"/>
        <w:ind w:left="1"/>
        <w:jc w:val="both"/>
        <w:rPr>
          <w:rFonts w:ascii="Calibri Light" w:hAnsi="Calibri Light" w:cs="Calibri Light"/>
          <w:b/>
          <w:bCs/>
          <w:sz w:val="20"/>
          <w:szCs w:val="20"/>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pPr>
        <w:tabs>
          <w:tab w:val="left" w:pos="284"/>
        </w:tabs>
        <w:autoSpaceDE w:val="0"/>
        <w:autoSpaceDN w:val="0"/>
        <w:adjustRightInd w:val="0"/>
        <w:spacing w:line="360" w:lineRule="auto"/>
        <w:jc w:val="both"/>
        <w:rPr>
          <w:rFonts w:ascii="Calibri Light" w:hAnsi="Calibri Light" w:cs="Calibri Light"/>
          <w:u w:val="single"/>
          <w:lang w:val="pt-P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48"/>
        <w:tabs>
          <w:tab w:val="left" w:pos="284"/>
        </w:tabs>
        <w:spacing w:line="360" w:lineRule="auto"/>
        <w:jc w:val="both"/>
        <w:rPr>
          <w:rFonts w:ascii="Calibri Light" w:hAnsi="Calibri Light" w:cs="Calibri Light"/>
          <w:color w:val="auto"/>
          <w:sz w:val="20"/>
          <w:szCs w:val="20"/>
        </w:rPr>
      </w:pPr>
    </w:p>
    <w:p>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pPr>
        <w:tabs>
          <w:tab w:val="left" w:pos="284"/>
        </w:tabs>
        <w:spacing w:line="360" w:lineRule="auto"/>
        <w:jc w:val="both"/>
        <w:rPr>
          <w:rFonts w:ascii="Calibri Light" w:hAnsi="Calibri Light" w:eastAsia="Courier New" w:cs="Calibri Ligh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pPr>
        <w:autoSpaceDE w:val="0"/>
        <w:autoSpaceDN w:val="0"/>
        <w:adjustRightInd w:val="0"/>
        <w:jc w:val="both"/>
        <w:rPr>
          <w:rFonts w:ascii="Calibri Light" w:hAnsi="Calibri Light" w:cs="Calibri Light"/>
          <w:b/>
          <w:u w:val="single"/>
          <w:lang w:val="pt-PT"/>
        </w:rPr>
      </w:pPr>
    </w:p>
    <w:p>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pPr>
        <w:autoSpaceDE w:val="0"/>
        <w:autoSpaceDN w:val="0"/>
        <w:adjustRightInd w:val="0"/>
        <w:jc w:val="both"/>
        <w:rPr>
          <w:rFonts w:ascii="Calibri Light" w:hAnsi="Calibri Light" w:cs="Calibri Light"/>
          <w:b/>
          <w:u w:val="single"/>
          <w:lang w:val="pt-PT"/>
        </w:rPr>
      </w:pPr>
    </w:p>
    <w:p>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pPr>
        <w:tabs>
          <w:tab w:val="left" w:pos="284"/>
        </w:tabs>
        <w:autoSpaceDE w:val="0"/>
        <w:autoSpaceDN w:val="0"/>
        <w:adjustRightInd w:val="0"/>
        <w:spacing w:line="360" w:lineRule="auto"/>
        <w:jc w:val="both"/>
        <w:rPr>
          <w:rFonts w:ascii="Calibri Light" w:hAnsi="Calibri Light" w:cs="Calibri Light"/>
          <w:bCs/>
          <w:lang w:val="pt-P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pPr>
        <w:spacing w:before="120" w:after="120" w:line="360" w:lineRule="auto"/>
        <w:jc w:val="both"/>
        <w:rPr>
          <w:rFonts w:ascii="Calibri Light" w:hAnsi="Calibri Light" w:cs="Calibri Light"/>
          <w:lang w:val="pt-BR"/>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pPr>
        <w:spacing w:before="120" w:after="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pPr>
        <w:spacing w:before="120" w:after="120" w:line="360" w:lineRule="auto"/>
        <w:jc w:val="both"/>
        <w:rPr>
          <w:rFonts w:ascii="Calibri Light" w:hAnsi="Calibri Light" w:cs="Calibri Light"/>
        </w:rPr>
      </w:pPr>
    </w:p>
    <w:p>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pPr>
        <w:tabs>
          <w:tab w:val="left" w:pos="284"/>
        </w:tabs>
        <w:spacing w:line="360" w:lineRule="auto"/>
        <w:jc w:val="center"/>
        <w:rPr>
          <w:rFonts w:ascii="Calibri Light" w:hAnsi="Calibri Light" w:cs="Calibri Light"/>
        </w:rPr>
      </w:pPr>
      <w:r>
        <w:rPr>
          <w:rFonts w:ascii="Calibri Light" w:hAnsi="Calibri Light" w:cs="Calibri Light"/>
        </w:rPr>
        <w:t>XXXXXXXXXXXXXXXXXX</w:t>
      </w:r>
    </w:p>
    <w:p>
      <w:pPr>
        <w:tabs>
          <w:tab w:val="left" w:pos="284"/>
        </w:tabs>
        <w:spacing w:line="360" w:lineRule="auto"/>
        <w:jc w:val="center"/>
        <w:rPr>
          <w:rFonts w:ascii="Calibri Light" w:hAnsi="Calibri Light" w:cs="Calibri Light"/>
        </w:rPr>
      </w:pPr>
      <w:r>
        <w:rPr>
          <w:rFonts w:ascii="Calibri Light" w:hAnsi="Calibri Light" w:cs="Calibri Light"/>
        </w:rPr>
        <w:t>Representante legal</w:t>
      </w:r>
    </w:p>
    <w:p>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pPr>
        <w:pStyle w:val="55"/>
        <w:jc w:val="both"/>
        <w:rPr>
          <w:rFonts w:hint="default" w:ascii="Arial" w:hAnsi="Arial" w:cs="Arial"/>
          <w:lang w:val="pt-BR"/>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Ecofont_Spranq_eco_Sans">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5168;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60288"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6192;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2336"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3360;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540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9CC69"/>
    <w:multiLevelType w:val="multilevel"/>
    <w:tmpl w:val="A1E9CC69"/>
    <w:lvl w:ilvl="0" w:tentative="0">
      <w:start w:val="21"/>
      <w:numFmt w:val="decimal"/>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4">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8">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2">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6"/>
  </w:num>
  <w:num w:numId="2">
    <w:abstractNumId w:val="0"/>
  </w:num>
  <w:num w:numId="3">
    <w:abstractNumId w:val="1"/>
  </w:num>
  <w:num w:numId="4">
    <w:abstractNumId w:val="4"/>
  </w:num>
  <w:num w:numId="5">
    <w:abstractNumId w:val="11"/>
  </w:num>
  <w:num w:numId="6">
    <w:abstractNumId w:val="7"/>
  </w:num>
  <w:num w:numId="7">
    <w:abstractNumId w:val="8"/>
  </w:num>
  <w:num w:numId="8">
    <w:abstractNumId w:val="5"/>
  </w:num>
  <w:num w:numId="9">
    <w:abstractNumId w:val="9"/>
  </w:num>
  <w:num w:numId="10">
    <w:abstractNumId w:val="10"/>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0F76709"/>
    <w:rsid w:val="39DD50DD"/>
    <w:rsid w:val="3D8D7669"/>
    <w:rsid w:val="5AFD3DCE"/>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14</Pages>
  <Words>1888</Words>
  <Characters>10200</Characters>
  <Lines>85</Lines>
  <Paragraphs>24</Paragraphs>
  <TotalTime>1</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2024-05-22T17:41:37Z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