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57094D62"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F80955">
        <w:rPr>
          <w:b/>
          <w:w w:val="115"/>
          <w:lang w:val="pt-BR"/>
        </w:rPr>
        <w:t>65/</w:t>
      </w:r>
      <w:r w:rsidR="00D311E1" w:rsidRPr="00AC508A">
        <w:rPr>
          <w:b/>
          <w:w w:val="115"/>
          <w:lang w:val="pt-BR"/>
        </w:rPr>
        <w:t>2026</w:t>
      </w:r>
      <w:r w:rsidR="00FB48B3">
        <w:rPr>
          <w:b/>
          <w:w w:val="115"/>
          <w:lang w:val="pt-BR"/>
        </w:rPr>
        <w:t xml:space="preserve"> </w:t>
      </w:r>
    </w:p>
    <w:p w14:paraId="43C530A5" w14:textId="6659CFD3"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F80955">
        <w:rPr>
          <w:b/>
          <w:spacing w:val="-2"/>
          <w:w w:val="115"/>
          <w:lang w:val="pt-BR"/>
        </w:rPr>
        <w:t>174</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56F1FD20"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A27F1D">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30FFF93F"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F80955">
        <w:rPr>
          <w:b/>
          <w:bCs/>
          <w:spacing w:val="4"/>
          <w:w w:val="115"/>
          <w:sz w:val="24"/>
          <w:szCs w:val="24"/>
          <w:lang w:val="pt-BR"/>
        </w:rPr>
        <w:t>29</w:t>
      </w:r>
      <w:r w:rsidR="00274657">
        <w:rPr>
          <w:b/>
          <w:bCs/>
          <w:spacing w:val="4"/>
          <w:w w:val="115"/>
          <w:sz w:val="24"/>
          <w:szCs w:val="24"/>
          <w:lang w:val="pt-BR"/>
        </w:rPr>
        <w:t>/04</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F80955">
        <w:rPr>
          <w:b/>
          <w:bCs/>
          <w:w w:val="110"/>
          <w:sz w:val="24"/>
          <w:szCs w:val="24"/>
          <w:lang w:val="pt-BR"/>
        </w:rPr>
        <w:t>06/05</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53E57154"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F80955">
        <w:rPr>
          <w:b/>
          <w:bCs/>
          <w:w w:val="115"/>
          <w:sz w:val="24"/>
          <w:szCs w:val="24"/>
          <w:lang w:val="pt-BR"/>
        </w:rPr>
        <w:t>06/05</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661614CD" w14:textId="77777777" w:rsidR="00F80955" w:rsidRPr="00F647EF" w:rsidRDefault="00F80955" w:rsidP="00F80955">
      <w:pPr>
        <w:jc w:val="both"/>
        <w:rPr>
          <w:rFonts w:ascii="Arial" w:hAnsi="Arial" w:cs="Arial"/>
          <w:b/>
          <w:bCs/>
        </w:rPr>
      </w:pPr>
    </w:p>
    <w:p w14:paraId="7828F5EE" w14:textId="77777777" w:rsidR="00F80955" w:rsidRPr="00F647EF" w:rsidRDefault="00F80955" w:rsidP="00F80955">
      <w:pPr>
        <w:jc w:val="both"/>
        <w:rPr>
          <w:rFonts w:ascii="Arial" w:hAnsi="Arial" w:cs="Arial"/>
        </w:rPr>
      </w:pPr>
      <w:r w:rsidRPr="00F647EF">
        <w:rPr>
          <w:rFonts w:ascii="Arial" w:hAnsi="Arial" w:cs="Arial"/>
        </w:rPr>
        <w:t>Órgão: 02 PREFEITURA MUNICIPAL</w:t>
      </w:r>
    </w:p>
    <w:p w14:paraId="566F9628" w14:textId="77777777" w:rsidR="00F80955" w:rsidRPr="00F647EF" w:rsidRDefault="00F80955" w:rsidP="00F80955">
      <w:pPr>
        <w:jc w:val="both"/>
        <w:rPr>
          <w:rFonts w:ascii="Arial" w:hAnsi="Arial" w:cs="Arial"/>
        </w:rPr>
      </w:pPr>
      <w:r w:rsidRPr="00F647EF">
        <w:rPr>
          <w:rFonts w:ascii="Arial" w:hAnsi="Arial" w:cs="Arial"/>
        </w:rPr>
        <w:t>Unidade: 15 SECRETARIA MUNICIPAL DE AGRICULTURA</w:t>
      </w:r>
    </w:p>
    <w:p w14:paraId="11E06F8D" w14:textId="77777777" w:rsidR="00F80955" w:rsidRPr="00F647EF" w:rsidRDefault="00F80955" w:rsidP="00F80955">
      <w:pPr>
        <w:jc w:val="both"/>
        <w:rPr>
          <w:rFonts w:ascii="Arial" w:hAnsi="Arial" w:cs="Arial"/>
        </w:rPr>
      </w:pPr>
      <w:r w:rsidRPr="00F647EF">
        <w:rPr>
          <w:rFonts w:ascii="Arial" w:hAnsi="Arial" w:cs="Arial"/>
        </w:rPr>
        <w:t>Dotação: 20.608.0020.2028.0000</w:t>
      </w:r>
    </w:p>
    <w:p w14:paraId="6A2420BA" w14:textId="77777777" w:rsidR="00F80955" w:rsidRDefault="00F80955" w:rsidP="00F80955">
      <w:pPr>
        <w:jc w:val="both"/>
        <w:rPr>
          <w:rFonts w:ascii="Arial" w:eastAsia="Arial-BoldMT" w:hAnsi="Arial" w:cs="Arial"/>
          <w:b/>
          <w:bCs/>
        </w:rPr>
      </w:pPr>
      <w:r w:rsidRPr="00F647EF">
        <w:rPr>
          <w:rFonts w:ascii="Arial" w:hAnsi="Arial" w:cs="Arial"/>
          <w:bCs/>
        </w:rPr>
        <w:t>3.3.90.39.00 OUTROS SERVIÇOS DE TERCEIROS – PESSOAS JURIDICAS</w:t>
      </w:r>
    </w:p>
    <w:p w14:paraId="6D13CC9F" w14:textId="77777777" w:rsidR="009C4C17" w:rsidRDefault="009C4C17" w:rsidP="00A278B4">
      <w:pPr>
        <w:spacing w:line="360" w:lineRule="auto"/>
        <w:ind w:firstLine="1134"/>
        <w:jc w:val="both"/>
        <w:rPr>
          <w:bCs/>
        </w:rPr>
      </w:pPr>
    </w:p>
    <w:p w14:paraId="29A5B3D6" w14:textId="6D3AD0F7"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Pr="009C4C17">
        <w:rPr>
          <w:w w:val="115"/>
        </w:rPr>
        <w:t xml:space="preserve">a </w:t>
      </w:r>
      <w:r w:rsidR="00F80955" w:rsidRPr="00F80955">
        <w:rPr>
          <w:w w:val="115"/>
        </w:rPr>
        <w:t>REFERENTE A CONTRATAÇÃO DE EMPRESA PARA PRESTAÇÃO DE SERVIÇO DE CARPINTARIA PARA ADAPTAÇÃO DE CORRECERIAS EM CARRETAS AGRÍCOLAS PARA REALIZAÇÃO DO DESFILE NO DIA 26 DE JULHO DE 2026</w:t>
      </w:r>
      <w:r w:rsidR="00F80955">
        <w:rPr>
          <w:w w:val="115"/>
        </w:rPr>
        <w:t xml:space="preserve"> </w:t>
      </w:r>
      <w:r w:rsidR="00F80955">
        <w:rPr>
          <w:rFonts w:ascii="Arial" w:hAnsi="Arial" w:cs="Arial"/>
          <w:b/>
          <w:bCs/>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 xml:space="preserve">Havendo mais de um item ou lote faculta-se ao fornecedor a participação em quantos </w:t>
      </w:r>
      <w:r w:rsidRPr="00AC508A">
        <w:rPr>
          <w:w w:val="115"/>
        </w:rPr>
        <w:lastRenderedPageBreak/>
        <w:t>forem de seu interesse. Entretanto, optando-se por participar de um lote, deve o fornecedor enviar proposta para todos os itens que o compõem.</w:t>
      </w:r>
    </w:p>
    <w:p w14:paraId="627C0F66" w14:textId="149DCCAE"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FB48B3">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lastRenderedPageBreak/>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 xml:space="preserve">do seu recebimento e do valor </w:t>
      </w:r>
      <w:r w:rsidRPr="00AC508A">
        <w:rPr>
          <w:w w:val="110"/>
        </w:rPr>
        <w:lastRenderedPageBreak/>
        <w:t>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lastRenderedPageBreak/>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 xml:space="preserve">Havendo a necessidade de envio de documentos de habilitação complementares, necessários à confirmação daqueles exigidos neste Aviso de Contratação Direta e já </w:t>
      </w:r>
      <w:r w:rsidRPr="00AC508A">
        <w:rPr>
          <w:w w:val="115"/>
        </w:rPr>
        <w:lastRenderedPageBreak/>
        <w:t>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 xml:space="preserve">que </w:t>
      </w:r>
      <w:r w:rsidRPr="00AC508A">
        <w:rPr>
          <w:w w:val="115"/>
        </w:rPr>
        <w:lastRenderedPageBreak/>
        <w:t>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 xml:space="preserve">de o procedimento </w:t>
      </w:r>
      <w:r w:rsidRPr="00AC508A">
        <w:rPr>
          <w:w w:val="110"/>
        </w:rPr>
        <w:lastRenderedPageBreak/>
        <w:t>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lastRenderedPageBreak/>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75B92699"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F80955">
        <w:rPr>
          <w:w w:val="115"/>
          <w:lang w:val="pt-BR"/>
        </w:rPr>
        <w:t>28</w:t>
      </w:r>
      <w:r w:rsidR="00274657">
        <w:rPr>
          <w:w w:val="115"/>
          <w:lang w:val="pt-BR"/>
        </w:rPr>
        <w:t xml:space="preserve"> DE ABRIL</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005B6CEE" w:rsidR="0065179D" w:rsidRPr="00F80955" w:rsidRDefault="006207AF" w:rsidP="00A27F1D">
      <w:pPr>
        <w:spacing w:line="480" w:lineRule="auto"/>
        <w:ind w:leftChars="90" w:left="198" w:firstLineChars="465" w:firstLine="1141"/>
        <w:jc w:val="both"/>
        <w:rPr>
          <w:b/>
          <w:bCs/>
          <w:w w:val="115"/>
        </w:rPr>
      </w:pPr>
      <w:r w:rsidRPr="00AC508A">
        <w:rPr>
          <w:b/>
          <w:spacing w:val="4"/>
          <w:w w:val="110"/>
        </w:rPr>
        <w:t>OBJETO:</w:t>
      </w:r>
      <w:r w:rsidR="000732E5" w:rsidRPr="00AC508A">
        <w:rPr>
          <w:color w:val="000000"/>
        </w:rPr>
        <w:t xml:space="preserve"> </w:t>
      </w:r>
      <w:r w:rsidR="00F80955" w:rsidRPr="00F80955">
        <w:rPr>
          <w:b/>
          <w:spacing w:val="4"/>
          <w:w w:val="110"/>
        </w:rPr>
        <w:t>REFERENTE A CONTRATAÇÃO DE EMPRESA PARA PRESTAÇÃO DE SERVIÇO DE CARPINTARIA PARA ADAPTAÇÃO DE CORRECERIAS EM CARRETAS AGRÍCOLAS PARA REALIZAÇÃO DO DESFILE NO DIA 26 DE JULHO DE 2026.</w:t>
      </w: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tbl>
      <w:tblPr>
        <w:tblW w:w="91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455"/>
        <w:gridCol w:w="984"/>
        <w:gridCol w:w="1143"/>
        <w:gridCol w:w="1402"/>
        <w:gridCol w:w="1540"/>
      </w:tblGrid>
      <w:tr w:rsidR="007F54D6" w:rsidRPr="000E3C24" w14:paraId="3A698598" w14:textId="77777777" w:rsidTr="00AE4C16">
        <w:trPr>
          <w:trHeight w:val="20"/>
        </w:trPr>
        <w:tc>
          <w:tcPr>
            <w:tcW w:w="618" w:type="dxa"/>
            <w:noWrap/>
            <w:vAlign w:val="center"/>
            <w:hideMark/>
          </w:tcPr>
          <w:p w14:paraId="0A66F48C"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ITEM</w:t>
            </w:r>
          </w:p>
        </w:tc>
        <w:tc>
          <w:tcPr>
            <w:tcW w:w="3578" w:type="dxa"/>
            <w:vAlign w:val="center"/>
            <w:hideMark/>
          </w:tcPr>
          <w:p w14:paraId="2AC04659"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DESCRIÇÃO</w:t>
            </w:r>
          </w:p>
        </w:tc>
        <w:tc>
          <w:tcPr>
            <w:tcW w:w="907" w:type="dxa"/>
            <w:noWrap/>
            <w:vAlign w:val="center"/>
            <w:hideMark/>
          </w:tcPr>
          <w:p w14:paraId="2D57939C"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QUANT.</w:t>
            </w:r>
          </w:p>
        </w:tc>
        <w:tc>
          <w:tcPr>
            <w:tcW w:w="1129" w:type="dxa"/>
            <w:noWrap/>
            <w:vAlign w:val="center"/>
            <w:hideMark/>
          </w:tcPr>
          <w:p w14:paraId="13C681E5"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UNIDADE</w:t>
            </w:r>
          </w:p>
        </w:tc>
        <w:tc>
          <w:tcPr>
            <w:tcW w:w="1418" w:type="dxa"/>
            <w:vAlign w:val="center"/>
            <w:hideMark/>
          </w:tcPr>
          <w:p w14:paraId="4171E6D6"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VALOR UNITARIO</w:t>
            </w:r>
          </w:p>
        </w:tc>
        <w:tc>
          <w:tcPr>
            <w:tcW w:w="1540" w:type="dxa"/>
            <w:vAlign w:val="center"/>
            <w:hideMark/>
          </w:tcPr>
          <w:p w14:paraId="49B185DF"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VALOR TOTAL</w:t>
            </w:r>
          </w:p>
        </w:tc>
      </w:tr>
      <w:tr w:rsidR="007F54D6" w:rsidRPr="000E3C24" w14:paraId="2AE325F3" w14:textId="77777777" w:rsidTr="00AE4C16">
        <w:trPr>
          <w:trHeight w:val="20"/>
        </w:trPr>
        <w:tc>
          <w:tcPr>
            <w:tcW w:w="618" w:type="dxa"/>
            <w:noWrap/>
            <w:vAlign w:val="center"/>
            <w:hideMark/>
          </w:tcPr>
          <w:p w14:paraId="7D36D9ED"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1</w:t>
            </w:r>
          </w:p>
        </w:tc>
        <w:tc>
          <w:tcPr>
            <w:tcW w:w="3578" w:type="dxa"/>
            <w:vAlign w:val="center"/>
            <w:hideMark/>
          </w:tcPr>
          <w:p w14:paraId="3C5364C4" w14:textId="77777777" w:rsidR="007F54D6" w:rsidRPr="00613A3D" w:rsidRDefault="007F54D6" w:rsidP="007F54D6">
            <w:pPr>
              <w:pStyle w:val="TableParagraph"/>
              <w:numPr>
                <w:ilvl w:val="0"/>
                <w:numId w:val="52"/>
              </w:numPr>
              <w:spacing w:before="1"/>
              <w:rPr>
                <w:rFonts w:ascii="Arial" w:hAnsi="Arial" w:cs="Arial"/>
                <w:color w:val="000000"/>
                <w:sz w:val="20"/>
                <w:szCs w:val="20"/>
                <w:lang w:eastAsia="pt-BR"/>
              </w:rPr>
            </w:pPr>
            <w:r w:rsidRPr="00613A3D">
              <w:rPr>
                <w:rFonts w:ascii="Arial" w:hAnsi="Arial" w:cs="Arial"/>
                <w:b/>
                <w:bCs/>
                <w:color w:val="000000"/>
                <w:sz w:val="20"/>
                <w:szCs w:val="20"/>
              </w:rPr>
              <w:t>1 C</w:t>
            </w:r>
            <w:r w:rsidRPr="00613A3D">
              <w:rPr>
                <w:rFonts w:ascii="Arial" w:hAnsi="Arial" w:cs="Arial"/>
                <w:b/>
                <w:spacing w:val="-2"/>
                <w:sz w:val="20"/>
                <w:szCs w:val="20"/>
              </w:rPr>
              <w:t xml:space="preserve">arreta </w:t>
            </w:r>
            <w:r w:rsidRPr="00613A3D">
              <w:rPr>
                <w:rFonts w:ascii="Arial" w:hAnsi="Arial" w:cs="Arial"/>
                <w:b/>
                <w:sz w:val="20"/>
                <w:szCs w:val="20"/>
              </w:rPr>
              <w:t>Casa</w:t>
            </w:r>
            <w:r w:rsidRPr="00613A3D">
              <w:rPr>
                <w:rFonts w:ascii="Arial" w:hAnsi="Arial" w:cs="Arial"/>
                <w:b/>
                <w:spacing w:val="-14"/>
                <w:sz w:val="20"/>
                <w:szCs w:val="20"/>
              </w:rPr>
              <w:t xml:space="preserve"> </w:t>
            </w:r>
            <w:r w:rsidRPr="00613A3D">
              <w:rPr>
                <w:rFonts w:ascii="Arial" w:hAnsi="Arial" w:cs="Arial"/>
                <w:b/>
                <w:sz w:val="20"/>
                <w:szCs w:val="20"/>
              </w:rPr>
              <w:t>da</w:t>
            </w:r>
            <w:r w:rsidRPr="00613A3D">
              <w:rPr>
                <w:rFonts w:ascii="Arial" w:hAnsi="Arial" w:cs="Arial"/>
                <w:b/>
                <w:spacing w:val="-14"/>
                <w:sz w:val="20"/>
                <w:szCs w:val="20"/>
              </w:rPr>
              <w:t xml:space="preserve"> </w:t>
            </w:r>
            <w:r w:rsidRPr="00613A3D">
              <w:rPr>
                <w:rFonts w:ascii="Arial" w:hAnsi="Arial" w:cs="Arial"/>
                <w:b/>
                <w:sz w:val="20"/>
                <w:szCs w:val="20"/>
              </w:rPr>
              <w:t xml:space="preserve">Agricultura (Nossa Senhora) – </w:t>
            </w:r>
          </w:p>
          <w:p w14:paraId="664D7CDB" w14:textId="77777777" w:rsidR="007F54D6" w:rsidRPr="00613A3D" w:rsidRDefault="007F54D6" w:rsidP="00AE4C16">
            <w:pPr>
              <w:pStyle w:val="TableParagraph"/>
              <w:spacing w:before="1"/>
              <w:ind w:left="467"/>
              <w:rPr>
                <w:rFonts w:ascii="Arial" w:hAnsi="Arial" w:cs="Arial"/>
                <w:color w:val="000000"/>
                <w:sz w:val="20"/>
                <w:szCs w:val="20"/>
                <w:lang w:eastAsia="pt-BR"/>
              </w:rPr>
            </w:pPr>
            <w:r w:rsidRPr="00613A3D">
              <w:rPr>
                <w:rFonts w:ascii="Arial" w:hAnsi="Arial" w:cs="Arial"/>
                <w:color w:val="000000"/>
                <w:sz w:val="20"/>
                <w:szCs w:val="20"/>
                <w:lang w:eastAsia="pt-BR"/>
              </w:rPr>
              <w:t>Montagem em madeira de um painel frontal, aumento lateral, 50cm cada lateral de madeira, fazer uma canoa em madeirite de 2,0 x 70cm para Nossa Senhora.</w:t>
            </w:r>
          </w:p>
          <w:p w14:paraId="45BBCC9A" w14:textId="77777777" w:rsidR="007F54D6" w:rsidRPr="00613A3D" w:rsidRDefault="007F54D6" w:rsidP="00AE4C16">
            <w:pPr>
              <w:pStyle w:val="TableParagraph"/>
              <w:spacing w:before="1"/>
              <w:ind w:left="467"/>
              <w:rPr>
                <w:rFonts w:ascii="Arial" w:hAnsi="Arial" w:cs="Arial"/>
                <w:color w:val="000000"/>
                <w:sz w:val="20"/>
                <w:szCs w:val="20"/>
                <w:lang w:eastAsia="pt-BR"/>
              </w:rPr>
            </w:pPr>
          </w:p>
          <w:p w14:paraId="50A51120" w14:textId="77777777" w:rsidR="007F54D6" w:rsidRPr="00613A3D" w:rsidRDefault="007F54D6" w:rsidP="007F54D6">
            <w:pPr>
              <w:pStyle w:val="TableParagraph"/>
              <w:numPr>
                <w:ilvl w:val="0"/>
                <w:numId w:val="52"/>
              </w:numPr>
              <w:spacing w:before="1"/>
              <w:rPr>
                <w:rFonts w:ascii="Arial" w:hAnsi="Arial" w:cs="Arial"/>
                <w:b/>
                <w:sz w:val="20"/>
                <w:szCs w:val="20"/>
              </w:rPr>
            </w:pPr>
            <w:r w:rsidRPr="00613A3D">
              <w:rPr>
                <w:rFonts w:ascii="Arial" w:hAnsi="Arial" w:cs="Arial"/>
                <w:b/>
                <w:sz w:val="20"/>
                <w:szCs w:val="20"/>
              </w:rPr>
              <w:t xml:space="preserve">1 Carreta Casa da Agricultura (Carreta das Princesinhas) </w:t>
            </w:r>
            <w:r w:rsidRPr="00613A3D">
              <w:rPr>
                <w:rFonts w:ascii="Arial" w:hAnsi="Arial" w:cs="Arial"/>
                <w:bCs/>
                <w:sz w:val="20"/>
                <w:szCs w:val="20"/>
              </w:rPr>
              <w:t>– Montagem em madeira de um painel frontal, aumento lateral, 50cm cada lateral de madeira, um pergolado em madeira.</w:t>
            </w:r>
          </w:p>
          <w:p w14:paraId="678EE904" w14:textId="77777777" w:rsidR="007F54D6" w:rsidRPr="00613A3D" w:rsidRDefault="007F54D6" w:rsidP="00AE4C16">
            <w:pPr>
              <w:pStyle w:val="TableParagraph"/>
              <w:spacing w:before="1"/>
              <w:ind w:left="467"/>
              <w:rPr>
                <w:rFonts w:ascii="Arial" w:hAnsi="Arial" w:cs="Arial"/>
                <w:b/>
                <w:sz w:val="20"/>
                <w:szCs w:val="20"/>
              </w:rPr>
            </w:pPr>
          </w:p>
          <w:p w14:paraId="708E29F9" w14:textId="77777777" w:rsidR="007F54D6" w:rsidRPr="00613A3D" w:rsidRDefault="007F54D6" w:rsidP="007F54D6">
            <w:pPr>
              <w:pStyle w:val="TableParagraph"/>
              <w:numPr>
                <w:ilvl w:val="0"/>
                <w:numId w:val="52"/>
              </w:numPr>
              <w:spacing w:before="1"/>
              <w:rPr>
                <w:rFonts w:ascii="Arial" w:hAnsi="Arial" w:cs="Arial"/>
                <w:b/>
                <w:sz w:val="20"/>
                <w:szCs w:val="20"/>
              </w:rPr>
            </w:pPr>
            <w:r w:rsidRPr="00613A3D">
              <w:rPr>
                <w:rFonts w:ascii="Arial" w:hAnsi="Arial" w:cs="Arial"/>
                <w:b/>
                <w:sz w:val="20"/>
                <w:szCs w:val="20"/>
              </w:rPr>
              <w:t xml:space="preserve">1 Carreta Casa da Agricultura (Carreta das Rainhas) – </w:t>
            </w:r>
          </w:p>
          <w:p w14:paraId="18ED2866"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50cm cada lateral de madeira e um pergolado.</w:t>
            </w:r>
          </w:p>
          <w:p w14:paraId="5D339D1B" w14:textId="77777777" w:rsidR="007F54D6" w:rsidRPr="00613A3D" w:rsidRDefault="007F54D6" w:rsidP="00AE4C16">
            <w:pPr>
              <w:pStyle w:val="TableParagraph"/>
              <w:spacing w:before="1"/>
              <w:ind w:left="467"/>
              <w:rPr>
                <w:rFonts w:ascii="Arial" w:hAnsi="Arial" w:cs="Arial"/>
                <w:bCs/>
                <w:sz w:val="20"/>
                <w:szCs w:val="20"/>
              </w:rPr>
            </w:pPr>
          </w:p>
          <w:p w14:paraId="201EFCA9"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 xml:space="preserve">1 Carreta Creche Escola Rosineia Marcelino Lourenço – </w:t>
            </w:r>
          </w:p>
          <w:p w14:paraId="5FCFAFCA"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de 50 cm cada lateral, pergolado e corrimão lateral.</w:t>
            </w:r>
          </w:p>
          <w:p w14:paraId="3D97D4C4" w14:textId="77777777" w:rsidR="007F54D6" w:rsidRPr="00613A3D" w:rsidRDefault="007F54D6" w:rsidP="00AE4C16">
            <w:pPr>
              <w:pStyle w:val="TableParagraph"/>
              <w:spacing w:before="1"/>
              <w:ind w:left="467"/>
              <w:rPr>
                <w:rFonts w:ascii="Arial" w:hAnsi="Arial" w:cs="Arial"/>
                <w:bCs/>
                <w:sz w:val="20"/>
                <w:szCs w:val="20"/>
              </w:rPr>
            </w:pPr>
          </w:p>
          <w:p w14:paraId="04CA2AC3"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1 Carreta Creche Escola Silvia Helena Mendonça Lourenço</w:t>
            </w:r>
            <w:r w:rsidRPr="00613A3D">
              <w:rPr>
                <w:rFonts w:ascii="Arial" w:hAnsi="Arial" w:cs="Arial"/>
                <w:bCs/>
                <w:sz w:val="20"/>
                <w:szCs w:val="20"/>
              </w:rPr>
              <w:t xml:space="preserve"> – Montagem em madeira de um painel frontal um pergola</w:t>
            </w:r>
            <w:r>
              <w:rPr>
                <w:rFonts w:ascii="Arial" w:hAnsi="Arial" w:cs="Arial"/>
                <w:bCs/>
                <w:sz w:val="20"/>
                <w:szCs w:val="20"/>
              </w:rPr>
              <w:t>d</w:t>
            </w:r>
            <w:r w:rsidRPr="00613A3D">
              <w:rPr>
                <w:rFonts w:ascii="Arial" w:hAnsi="Arial" w:cs="Arial"/>
                <w:bCs/>
                <w:sz w:val="20"/>
                <w:szCs w:val="20"/>
              </w:rPr>
              <w:t>o em madeira, com um corrimão de madeira na lateral. Naquela exten</w:t>
            </w:r>
            <w:r>
              <w:rPr>
                <w:rFonts w:ascii="Arial" w:hAnsi="Arial" w:cs="Arial"/>
                <w:bCs/>
                <w:sz w:val="20"/>
                <w:szCs w:val="20"/>
              </w:rPr>
              <w:t>s</w:t>
            </w:r>
            <w:r w:rsidRPr="00613A3D">
              <w:rPr>
                <w:rFonts w:ascii="Arial" w:hAnsi="Arial" w:cs="Arial"/>
                <w:bCs/>
                <w:sz w:val="20"/>
                <w:szCs w:val="20"/>
              </w:rPr>
              <w:t xml:space="preserve">ão lateral uma contenção de madeira de uns 10cm em toda </w:t>
            </w:r>
            <w:r w:rsidRPr="00613A3D">
              <w:rPr>
                <w:rFonts w:ascii="Arial" w:hAnsi="Arial" w:cs="Arial"/>
                <w:bCs/>
                <w:sz w:val="20"/>
                <w:szCs w:val="20"/>
              </w:rPr>
              <w:lastRenderedPageBreak/>
              <w:t>borda.</w:t>
            </w:r>
          </w:p>
          <w:p w14:paraId="5AD74039" w14:textId="77777777" w:rsidR="007F54D6" w:rsidRPr="00613A3D" w:rsidRDefault="007F54D6" w:rsidP="00AE4C16">
            <w:pPr>
              <w:pStyle w:val="TableParagraph"/>
              <w:spacing w:before="1"/>
              <w:ind w:left="467"/>
              <w:rPr>
                <w:rFonts w:ascii="Arial" w:hAnsi="Arial" w:cs="Arial"/>
                <w:bCs/>
                <w:sz w:val="20"/>
                <w:szCs w:val="20"/>
              </w:rPr>
            </w:pPr>
          </w:p>
          <w:p w14:paraId="0EC7AC31"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1 Carreta EMEB. João Etchebehere –</w:t>
            </w:r>
            <w:r w:rsidRPr="00613A3D">
              <w:rPr>
                <w:rFonts w:ascii="Arial" w:hAnsi="Arial" w:cs="Arial"/>
                <w:bCs/>
                <w:sz w:val="20"/>
                <w:szCs w:val="20"/>
              </w:rPr>
              <w:t xml:space="preserve"> Montagem em madeira de um painel frontal, aumento lateral, 50 cm cada lateral em madeira,  corrimão lateral,  fixar todos o</w:t>
            </w:r>
            <w:r>
              <w:rPr>
                <w:rFonts w:ascii="Arial" w:hAnsi="Arial" w:cs="Arial"/>
                <w:bCs/>
                <w:sz w:val="20"/>
                <w:szCs w:val="20"/>
              </w:rPr>
              <w:t>s</w:t>
            </w:r>
            <w:r w:rsidRPr="00613A3D">
              <w:rPr>
                <w:rFonts w:ascii="Arial" w:hAnsi="Arial" w:cs="Arial"/>
                <w:bCs/>
                <w:sz w:val="20"/>
                <w:szCs w:val="20"/>
              </w:rPr>
              <w:t xml:space="preserve"> itens necessário na carreta.  </w:t>
            </w:r>
          </w:p>
          <w:p w14:paraId="1D259358" w14:textId="77777777" w:rsidR="007F54D6" w:rsidRPr="00613A3D" w:rsidRDefault="007F54D6" w:rsidP="00AE4C16">
            <w:pPr>
              <w:pStyle w:val="TableParagraph"/>
              <w:spacing w:before="1"/>
              <w:ind w:left="467"/>
              <w:rPr>
                <w:rFonts w:ascii="Arial" w:hAnsi="Arial" w:cs="Arial"/>
                <w:bCs/>
                <w:sz w:val="20"/>
                <w:szCs w:val="20"/>
              </w:rPr>
            </w:pPr>
          </w:p>
          <w:p w14:paraId="45924BA5"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1 Carreta Melhor Idade</w:t>
            </w:r>
            <w:r w:rsidRPr="00613A3D">
              <w:rPr>
                <w:rFonts w:ascii="Arial" w:hAnsi="Arial" w:cs="Arial"/>
                <w:bCs/>
                <w:sz w:val="20"/>
                <w:szCs w:val="20"/>
              </w:rPr>
              <w:t xml:space="preserve"> – Montagem em madeira de um painel frontal, aumento lateral, 50 cm cada lateral em madeira, montagem de um painel em madeira formato arredondado, corrimão lateral, fixar todos o</w:t>
            </w:r>
            <w:r>
              <w:rPr>
                <w:rFonts w:ascii="Arial" w:hAnsi="Arial" w:cs="Arial"/>
                <w:bCs/>
                <w:sz w:val="20"/>
                <w:szCs w:val="20"/>
              </w:rPr>
              <w:t>s</w:t>
            </w:r>
            <w:r w:rsidRPr="00613A3D">
              <w:rPr>
                <w:rFonts w:ascii="Arial" w:hAnsi="Arial" w:cs="Arial"/>
                <w:bCs/>
                <w:sz w:val="20"/>
                <w:szCs w:val="20"/>
              </w:rPr>
              <w:t xml:space="preserve"> itens necessario na carreta.</w:t>
            </w:r>
          </w:p>
          <w:p w14:paraId="186CC705" w14:textId="77777777" w:rsidR="007F54D6" w:rsidRPr="00613A3D" w:rsidRDefault="007F54D6" w:rsidP="00AE4C16">
            <w:pPr>
              <w:pStyle w:val="TableParagraph"/>
              <w:spacing w:before="1"/>
              <w:rPr>
                <w:rFonts w:ascii="Arial" w:hAnsi="Arial" w:cs="Arial"/>
                <w:bCs/>
                <w:sz w:val="20"/>
                <w:szCs w:val="20"/>
              </w:rPr>
            </w:pPr>
          </w:p>
          <w:p w14:paraId="201BC8A2"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 xml:space="preserve">1 Carreta CRAS </w:t>
            </w:r>
            <w:r w:rsidRPr="00613A3D">
              <w:rPr>
                <w:rFonts w:ascii="Arial" w:hAnsi="Arial" w:cs="Arial"/>
                <w:bCs/>
                <w:sz w:val="20"/>
                <w:szCs w:val="20"/>
              </w:rPr>
              <w:t>–  Montagem em madeira de um painel frontal, aumento lateral de 50 cm de cada lado em madeira, pergolado em madeira e corrimão lateral de madeira.</w:t>
            </w:r>
          </w:p>
          <w:p w14:paraId="64ECC312" w14:textId="77777777" w:rsidR="007F54D6" w:rsidRPr="00613A3D" w:rsidRDefault="007F54D6" w:rsidP="00AE4C16">
            <w:pPr>
              <w:pStyle w:val="TableParagraph"/>
              <w:spacing w:before="1"/>
              <w:ind w:left="467"/>
              <w:rPr>
                <w:rFonts w:ascii="Arial" w:hAnsi="Arial" w:cs="Arial"/>
                <w:bCs/>
                <w:sz w:val="20"/>
                <w:szCs w:val="20"/>
              </w:rPr>
            </w:pPr>
          </w:p>
          <w:p w14:paraId="6A0469AB" w14:textId="77777777" w:rsidR="007F54D6" w:rsidRPr="000E3C24" w:rsidRDefault="007F54D6" w:rsidP="00AE4C16">
            <w:pPr>
              <w:jc w:val="both"/>
              <w:rPr>
                <w:rFonts w:ascii="Arial" w:hAnsi="Arial" w:cs="Arial"/>
                <w:color w:val="000000"/>
                <w:lang w:eastAsia="pt-BR"/>
              </w:rPr>
            </w:pPr>
            <w:r w:rsidRPr="00613A3D">
              <w:rPr>
                <w:rFonts w:ascii="Arial" w:hAnsi="Arial" w:cs="Arial"/>
                <w:b/>
              </w:rPr>
              <w:t>OBS</w:t>
            </w:r>
            <w:r w:rsidRPr="00613A3D">
              <w:rPr>
                <w:rFonts w:ascii="Arial" w:hAnsi="Arial" w:cs="Arial"/>
                <w:bCs/>
              </w:rPr>
              <w:t xml:space="preserve">: Todas as carretas deverão ser desmontadas </w:t>
            </w:r>
            <w:r w:rsidRPr="00F327FD">
              <w:rPr>
                <w:rFonts w:ascii="Arial" w:eastAsia="Arial-BoldMT" w:hAnsi="Arial" w:cs="Arial"/>
              </w:rPr>
              <w:t>até o dia 29 de julho de 2026</w:t>
            </w:r>
            <w:r>
              <w:rPr>
                <w:rFonts w:ascii="Arial" w:eastAsia="Arial-BoldMT" w:hAnsi="Arial" w:cs="Arial"/>
              </w:rPr>
              <w:t>.</w:t>
            </w:r>
          </w:p>
        </w:tc>
        <w:tc>
          <w:tcPr>
            <w:tcW w:w="907" w:type="dxa"/>
            <w:noWrap/>
            <w:vAlign w:val="center"/>
            <w:hideMark/>
          </w:tcPr>
          <w:p w14:paraId="4656C70C" w14:textId="77777777" w:rsidR="007F54D6" w:rsidRPr="000E3C24" w:rsidRDefault="007F54D6" w:rsidP="00AE4C16">
            <w:pPr>
              <w:jc w:val="center"/>
              <w:rPr>
                <w:rFonts w:ascii="Calibri" w:hAnsi="Calibri" w:cs="Calibri"/>
                <w:lang w:eastAsia="pt-BR"/>
              </w:rPr>
            </w:pPr>
            <w:r w:rsidRPr="000E3C24">
              <w:rPr>
                <w:rFonts w:ascii="Calibri" w:hAnsi="Calibri" w:cs="Calibri"/>
                <w:lang w:eastAsia="pt-BR"/>
              </w:rPr>
              <w:lastRenderedPageBreak/>
              <w:t>1</w:t>
            </w:r>
          </w:p>
        </w:tc>
        <w:tc>
          <w:tcPr>
            <w:tcW w:w="1129" w:type="dxa"/>
            <w:vAlign w:val="center"/>
            <w:hideMark/>
          </w:tcPr>
          <w:p w14:paraId="0A1EEFDA" w14:textId="77777777" w:rsidR="007F54D6" w:rsidRPr="000E3C24" w:rsidRDefault="007F54D6" w:rsidP="00AE4C16">
            <w:pPr>
              <w:jc w:val="center"/>
              <w:rPr>
                <w:rFonts w:ascii="Calibri" w:hAnsi="Calibri" w:cs="Calibri"/>
                <w:lang w:eastAsia="pt-BR"/>
              </w:rPr>
            </w:pPr>
            <w:r w:rsidRPr="000E3C24">
              <w:rPr>
                <w:rFonts w:ascii="Calibri" w:hAnsi="Calibri" w:cs="Calibri"/>
                <w:lang w:eastAsia="pt-BR"/>
              </w:rPr>
              <w:t>SERV.</w:t>
            </w:r>
          </w:p>
        </w:tc>
        <w:tc>
          <w:tcPr>
            <w:tcW w:w="1418" w:type="dxa"/>
            <w:vAlign w:val="center"/>
            <w:hideMark/>
          </w:tcPr>
          <w:p w14:paraId="5FE44587"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R$ 16.959,00</w:t>
            </w:r>
          </w:p>
        </w:tc>
        <w:tc>
          <w:tcPr>
            <w:tcW w:w="1540" w:type="dxa"/>
            <w:noWrap/>
            <w:vAlign w:val="center"/>
            <w:hideMark/>
          </w:tcPr>
          <w:p w14:paraId="534C22E2"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R$ 16.959,00</w:t>
            </w:r>
          </w:p>
        </w:tc>
      </w:tr>
    </w:tbl>
    <w:p w14:paraId="673399B1" w14:textId="77777777" w:rsidR="007F54D6" w:rsidRPr="000E3C24" w:rsidRDefault="007F54D6" w:rsidP="007F54D6">
      <w:pPr>
        <w:pStyle w:val="PargrafodaLista"/>
        <w:ind w:left="0"/>
        <w:rPr>
          <w:rFonts w:ascii="Arial" w:hAnsi="Arial" w:cs="Arial"/>
          <w:sz w:val="20"/>
          <w:szCs w:val="20"/>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1DC1808C" w14:textId="77777777" w:rsidR="008050C7" w:rsidRDefault="008050C7">
      <w:pPr>
        <w:pStyle w:val="Ttulo1"/>
        <w:ind w:left="0" w:right="20"/>
        <w:jc w:val="center"/>
        <w:rPr>
          <w:w w:val="115"/>
          <w:lang w:val="pt-BR"/>
        </w:rPr>
      </w:pPr>
    </w:p>
    <w:p w14:paraId="2E32CF71" w14:textId="77777777" w:rsidR="008050C7" w:rsidRDefault="008050C7">
      <w:pPr>
        <w:pStyle w:val="Ttulo1"/>
        <w:ind w:left="0" w:right="20"/>
        <w:jc w:val="center"/>
        <w:rPr>
          <w:w w:val="115"/>
          <w:lang w:val="pt-BR"/>
        </w:rPr>
      </w:pPr>
    </w:p>
    <w:p w14:paraId="18F55C30" w14:textId="77777777" w:rsidR="008050C7" w:rsidRDefault="008050C7">
      <w:pPr>
        <w:pStyle w:val="Ttulo1"/>
        <w:ind w:left="0" w:right="20"/>
        <w:jc w:val="center"/>
        <w:rPr>
          <w:w w:val="115"/>
          <w:lang w:val="pt-BR"/>
        </w:rPr>
      </w:pPr>
    </w:p>
    <w:p w14:paraId="45F2BCC4" w14:textId="77777777" w:rsidR="008050C7" w:rsidRDefault="008050C7">
      <w:pPr>
        <w:pStyle w:val="Ttulo1"/>
        <w:ind w:left="0" w:right="20"/>
        <w:jc w:val="center"/>
        <w:rPr>
          <w:w w:val="115"/>
          <w:lang w:val="pt-BR"/>
        </w:rPr>
      </w:pPr>
    </w:p>
    <w:p w14:paraId="2459305B" w14:textId="77777777" w:rsidR="008050C7" w:rsidRDefault="008050C7">
      <w:pPr>
        <w:pStyle w:val="Ttulo1"/>
        <w:ind w:left="0" w:right="20"/>
        <w:jc w:val="center"/>
        <w:rPr>
          <w:w w:val="115"/>
          <w:lang w:val="pt-BR"/>
        </w:rPr>
      </w:pPr>
    </w:p>
    <w:p w14:paraId="137C52F0" w14:textId="77777777" w:rsidR="008050C7" w:rsidRDefault="008050C7">
      <w:pPr>
        <w:pStyle w:val="Ttulo1"/>
        <w:ind w:left="0" w:right="20"/>
        <w:jc w:val="center"/>
        <w:rPr>
          <w:w w:val="115"/>
          <w:lang w:val="pt-BR"/>
        </w:rPr>
      </w:pPr>
    </w:p>
    <w:p w14:paraId="7A5E5699" w14:textId="77777777" w:rsidR="008050C7" w:rsidRDefault="008050C7">
      <w:pPr>
        <w:pStyle w:val="Ttulo1"/>
        <w:ind w:left="0" w:right="20"/>
        <w:jc w:val="center"/>
        <w:rPr>
          <w:w w:val="115"/>
          <w:lang w:val="pt-BR"/>
        </w:rPr>
      </w:pPr>
    </w:p>
    <w:p w14:paraId="2C4C79EE" w14:textId="77777777" w:rsidR="008050C7" w:rsidRDefault="008050C7">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 xml:space="preserve">e) - Certidão Negativa de Débitos Tributários expedidos pela PROCURADORIA GERAL DO ESTADO (no caso de empresas do Estado de São Paulo), ou Declaração de isenção ou de não incidência, assinada pelo representante legal do licitante, sob as penas da lei ou Certidão Positiva </w:t>
      </w:r>
      <w:r w:rsidRPr="00AB1E11">
        <w:rPr>
          <w:w w:val="115"/>
        </w:rPr>
        <w:lastRenderedPageBreak/>
        <w:t>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7AAE9C43" w14:textId="77777777" w:rsidR="0065179D" w:rsidRDefault="0065179D"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lastRenderedPageBreak/>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578C1089" w14:textId="77777777" w:rsidR="007F54D6" w:rsidRPr="00F647EF" w:rsidRDefault="007F54D6" w:rsidP="007F54D6">
      <w:pPr>
        <w:jc w:val="center"/>
        <w:rPr>
          <w:rFonts w:ascii="Arial" w:eastAsia="Calibri" w:hAnsi="Arial" w:cs="Arial"/>
          <w:b/>
          <w:bCs/>
          <w:u w:val="single"/>
        </w:rPr>
      </w:pPr>
    </w:p>
    <w:p w14:paraId="3363343B" w14:textId="77777777" w:rsidR="007F54D6" w:rsidRDefault="007F54D6" w:rsidP="007F54D6">
      <w:pPr>
        <w:jc w:val="center"/>
        <w:rPr>
          <w:rFonts w:ascii="Arial" w:eastAsia="Calibri" w:hAnsi="Arial" w:cs="Arial"/>
          <w:b/>
          <w:bCs/>
          <w:u w:val="single"/>
        </w:rPr>
      </w:pPr>
      <w:r w:rsidRPr="00F647EF">
        <w:rPr>
          <w:rFonts w:ascii="Arial" w:eastAsia="Calibri" w:hAnsi="Arial" w:cs="Arial"/>
          <w:b/>
          <w:bCs/>
          <w:u w:val="single"/>
        </w:rPr>
        <w:t xml:space="preserve">TR - TERMO DE REFERÊNCIA </w:t>
      </w:r>
    </w:p>
    <w:p w14:paraId="7FD79AD0" w14:textId="77777777" w:rsidR="007F54D6" w:rsidRPr="00F647EF" w:rsidRDefault="007F54D6" w:rsidP="007F54D6">
      <w:pPr>
        <w:jc w:val="center"/>
        <w:rPr>
          <w:rFonts w:ascii="Arial" w:eastAsia="Calibri" w:hAnsi="Arial" w:cs="Arial"/>
          <w:b/>
          <w:bCs/>
          <w:u w:val="single"/>
        </w:rPr>
      </w:pPr>
    </w:p>
    <w:p w14:paraId="0D5B2689" w14:textId="77777777" w:rsidR="007F54D6" w:rsidRPr="00F647EF" w:rsidRDefault="007F54D6" w:rsidP="007F54D6">
      <w:pPr>
        <w:jc w:val="center"/>
        <w:rPr>
          <w:rFonts w:ascii="Arial" w:hAnsi="Arial" w:cs="Arial"/>
          <w:b/>
          <w:bCs/>
        </w:rPr>
      </w:pPr>
      <w:r w:rsidRPr="00F647EF">
        <w:rPr>
          <w:rFonts w:ascii="Arial" w:eastAsia="Calibri" w:hAnsi="Arial" w:cs="Arial"/>
          <w:b/>
          <w:bCs/>
        </w:rPr>
        <w:t>(Montagem e desmontagem de carretas agrícolas)</w:t>
      </w:r>
    </w:p>
    <w:p w14:paraId="7CE20ABE" w14:textId="77777777" w:rsidR="007F54D6" w:rsidRPr="00F647EF" w:rsidRDefault="007F54D6" w:rsidP="007F54D6">
      <w:pPr>
        <w:jc w:val="both"/>
        <w:rPr>
          <w:rFonts w:ascii="Arial" w:eastAsia="Calibri" w:hAnsi="Arial" w:cs="Arial"/>
          <w:b/>
          <w:bCs/>
        </w:rPr>
      </w:pPr>
    </w:p>
    <w:p w14:paraId="06C304FA" w14:textId="77777777" w:rsidR="007F54D6" w:rsidRPr="00F647EF" w:rsidRDefault="007F54D6" w:rsidP="007F54D6">
      <w:pPr>
        <w:ind w:right="-2"/>
        <w:jc w:val="both"/>
        <w:rPr>
          <w:rFonts w:ascii="Arial" w:eastAsia="Calibri" w:hAnsi="Arial" w:cs="Arial"/>
          <w:b/>
          <w:bCs/>
        </w:rPr>
      </w:pPr>
      <w:r w:rsidRPr="00F647EF">
        <w:rPr>
          <w:rFonts w:ascii="Arial" w:eastAsia="Arial-BoldMT" w:hAnsi="Arial" w:cs="Arial"/>
          <w:b/>
          <w:bCs/>
        </w:rPr>
        <w:t>1 - DEFINIÇÃO DO OBJETO, INCLUÍDOS SUA NATUREZA, OS QUANTITATIVOS, O PRAZO DO CONTRATO E, SE FOR O CASO, A POSSIBILIDADE DE SUA PRORROGAÇÃO;</w:t>
      </w:r>
    </w:p>
    <w:p w14:paraId="02A2984E" w14:textId="77777777" w:rsidR="007F54D6" w:rsidRPr="00F647EF" w:rsidRDefault="007F54D6" w:rsidP="007F54D6">
      <w:pPr>
        <w:jc w:val="both"/>
        <w:rPr>
          <w:rFonts w:ascii="Arial" w:eastAsia="Calibri" w:hAnsi="Arial" w:cs="Arial"/>
          <w:b/>
          <w:bCs/>
        </w:rPr>
      </w:pPr>
    </w:p>
    <w:p w14:paraId="32B9A5A1" w14:textId="77777777" w:rsidR="007F54D6" w:rsidRPr="00F647EF" w:rsidRDefault="007F54D6" w:rsidP="007F54D6">
      <w:pPr>
        <w:jc w:val="both"/>
        <w:rPr>
          <w:rFonts w:ascii="Arial" w:hAnsi="Arial" w:cs="Arial"/>
        </w:rPr>
      </w:pPr>
      <w:r w:rsidRPr="00F647EF">
        <w:rPr>
          <w:rFonts w:ascii="Arial" w:eastAsia="Calibri" w:hAnsi="Arial" w:cs="Arial"/>
          <w:b/>
          <w:bCs/>
        </w:rPr>
        <w:t>1.1.</w:t>
      </w:r>
      <w:r w:rsidRPr="00F647EF">
        <w:rPr>
          <w:rFonts w:ascii="Arial" w:hAnsi="Arial" w:cs="Arial"/>
        </w:rPr>
        <w:t xml:space="preserve"> O objeto do presente Termo de Referência é a abertura de procedimento para </w:t>
      </w:r>
      <w:r w:rsidRPr="00F647EF">
        <w:rPr>
          <w:rFonts w:ascii="Arial" w:hAnsi="Arial" w:cs="Arial"/>
          <w:b/>
          <w:bCs/>
        </w:rPr>
        <w:t>Dispensa de Licitação</w:t>
      </w:r>
      <w:r w:rsidRPr="00F647EF">
        <w:rPr>
          <w:rFonts w:ascii="Arial" w:hAnsi="Arial" w:cs="Arial"/>
        </w:rPr>
        <w:t>, visando à contratação de empresa especializada na prestação de serviços de carpintaria para adaptação de carrocerias em carretas agrícolas, destinadas à realização do desfile no dia 26 de julho de 2026, durante a XXIII Festa do Peão de Rifaina/SP.</w:t>
      </w:r>
    </w:p>
    <w:p w14:paraId="1713DB4C" w14:textId="77777777" w:rsidR="007F54D6" w:rsidRPr="00F647EF" w:rsidRDefault="007F54D6" w:rsidP="007F54D6">
      <w:pPr>
        <w:jc w:val="both"/>
        <w:rPr>
          <w:rFonts w:ascii="Arial" w:eastAsia="Calibri" w:hAnsi="Arial" w:cs="Arial"/>
        </w:rPr>
      </w:pPr>
      <w:r w:rsidRPr="00F647EF">
        <w:rPr>
          <w:rFonts w:ascii="Arial" w:hAnsi="Arial" w:cs="Arial"/>
        </w:rPr>
        <w:t>Trata-se de serviço comum, nos termos da Lei nº 14.133/2021, a ser executado conforme as necessidades da Administração, compreendendo exclusivamente o fornecimento de mão de obra, sem inclusão de materiais, observados os princípios da legalidade, eficiência, economicidade e interesse público.</w:t>
      </w:r>
    </w:p>
    <w:p w14:paraId="6FD0B9DD" w14:textId="77777777" w:rsidR="007F54D6" w:rsidRPr="00F647EF" w:rsidRDefault="007F54D6" w:rsidP="007F54D6">
      <w:pPr>
        <w:jc w:val="both"/>
        <w:rPr>
          <w:rFonts w:ascii="Arial" w:hAnsi="Arial" w:cs="Arial"/>
          <w:bCs/>
          <w:kern w:val="2"/>
        </w:rPr>
      </w:pPr>
      <w:r w:rsidRPr="00F647EF">
        <w:rPr>
          <w:rFonts w:ascii="Arial" w:eastAsia="Calibri" w:hAnsi="Arial" w:cs="Arial"/>
          <w:b/>
          <w:bCs/>
        </w:rPr>
        <w:t xml:space="preserve">1.2. </w:t>
      </w:r>
      <w:r w:rsidRPr="00F647EF">
        <w:rPr>
          <w:rFonts w:ascii="Arial" w:hAnsi="Arial" w:cs="Arial"/>
          <w:bCs/>
          <w:kern w:val="2"/>
        </w:rPr>
        <w:t>Os quantitativos da referid</w:t>
      </w:r>
      <w:r>
        <w:rPr>
          <w:rFonts w:ascii="Arial" w:hAnsi="Arial" w:cs="Arial"/>
          <w:bCs/>
          <w:kern w:val="2"/>
        </w:rPr>
        <w:t>o</w:t>
      </w:r>
      <w:r w:rsidRPr="00F647EF">
        <w:rPr>
          <w:rFonts w:ascii="Arial" w:hAnsi="Arial" w:cs="Arial"/>
          <w:bCs/>
          <w:kern w:val="2"/>
        </w:rPr>
        <w:t xml:space="preserve"> ao serviço serão demonstrados na tabela a seguir:</w:t>
      </w:r>
    </w:p>
    <w:p w14:paraId="35774986" w14:textId="77777777" w:rsidR="007F54D6" w:rsidRPr="00F647EF" w:rsidRDefault="007F54D6" w:rsidP="007F54D6">
      <w:pPr>
        <w:jc w:val="both"/>
        <w:rPr>
          <w:rFonts w:ascii="Arial" w:hAnsi="Arial" w:cs="Arial"/>
          <w:bCs/>
          <w:kern w:val="2"/>
        </w:rPr>
      </w:pPr>
    </w:p>
    <w:tbl>
      <w:tblPr>
        <w:tblW w:w="92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6326"/>
        <w:gridCol w:w="1074"/>
        <w:gridCol w:w="1143"/>
      </w:tblGrid>
      <w:tr w:rsidR="007F54D6" w:rsidRPr="00F647EF" w14:paraId="6A3AF7E8" w14:textId="77777777" w:rsidTr="00AE4C16">
        <w:trPr>
          <w:trHeight w:val="20"/>
        </w:trPr>
        <w:tc>
          <w:tcPr>
            <w:tcW w:w="634" w:type="dxa"/>
            <w:vAlign w:val="center"/>
            <w:hideMark/>
          </w:tcPr>
          <w:p w14:paraId="3C4C656F" w14:textId="77777777" w:rsidR="007F54D6" w:rsidRPr="00F647EF" w:rsidRDefault="007F54D6" w:rsidP="00AE4C16">
            <w:pPr>
              <w:jc w:val="center"/>
              <w:rPr>
                <w:rFonts w:ascii="Arial" w:hAnsi="Arial" w:cs="Arial"/>
                <w:b/>
                <w:bCs/>
                <w:color w:val="000000"/>
                <w:lang w:eastAsia="pt-BR"/>
              </w:rPr>
            </w:pPr>
            <w:r>
              <w:rPr>
                <w:rFonts w:ascii="Arial" w:hAnsi="Arial" w:cs="Arial"/>
                <w:b/>
                <w:bCs/>
                <w:color w:val="000000"/>
                <w:lang w:eastAsia="pt-BR"/>
              </w:rPr>
              <w:t>ITEM</w:t>
            </w:r>
          </w:p>
        </w:tc>
        <w:tc>
          <w:tcPr>
            <w:tcW w:w="6449" w:type="dxa"/>
          </w:tcPr>
          <w:p w14:paraId="59DC1F4D" w14:textId="77777777" w:rsidR="007F54D6" w:rsidRPr="00F647EF" w:rsidRDefault="007F54D6" w:rsidP="00AE4C16">
            <w:pPr>
              <w:jc w:val="center"/>
              <w:rPr>
                <w:rFonts w:ascii="Arial" w:hAnsi="Arial" w:cs="Arial"/>
                <w:b/>
                <w:bCs/>
                <w:color w:val="000000"/>
                <w:lang w:eastAsia="pt-BR"/>
              </w:rPr>
            </w:pPr>
            <w:r w:rsidRPr="00F647EF">
              <w:rPr>
                <w:rFonts w:ascii="Arial" w:hAnsi="Arial" w:cs="Arial"/>
                <w:b/>
                <w:bCs/>
                <w:color w:val="000000"/>
                <w:lang w:eastAsia="pt-BR"/>
              </w:rPr>
              <w:t>DESCRIÇÃO</w:t>
            </w:r>
          </w:p>
        </w:tc>
        <w:tc>
          <w:tcPr>
            <w:tcW w:w="1074" w:type="dxa"/>
            <w:noWrap/>
            <w:vAlign w:val="center"/>
            <w:hideMark/>
          </w:tcPr>
          <w:p w14:paraId="6CA9ADDA" w14:textId="77777777" w:rsidR="007F54D6" w:rsidRPr="00F647EF" w:rsidRDefault="007F54D6" w:rsidP="00AE4C16">
            <w:pPr>
              <w:jc w:val="center"/>
              <w:rPr>
                <w:rFonts w:ascii="Arial" w:hAnsi="Arial" w:cs="Arial"/>
                <w:b/>
                <w:bCs/>
                <w:color w:val="000000"/>
                <w:lang w:eastAsia="pt-BR"/>
              </w:rPr>
            </w:pPr>
            <w:r w:rsidRPr="00F647EF">
              <w:rPr>
                <w:rFonts w:ascii="Arial" w:hAnsi="Arial" w:cs="Arial"/>
                <w:b/>
                <w:bCs/>
                <w:color w:val="000000"/>
                <w:lang w:eastAsia="pt-BR"/>
              </w:rPr>
              <w:t>QUANT.</w:t>
            </w:r>
          </w:p>
        </w:tc>
        <w:tc>
          <w:tcPr>
            <w:tcW w:w="1052" w:type="dxa"/>
            <w:noWrap/>
            <w:vAlign w:val="center"/>
            <w:hideMark/>
          </w:tcPr>
          <w:p w14:paraId="447F7F14" w14:textId="77777777" w:rsidR="007F54D6" w:rsidRPr="00F647EF" w:rsidRDefault="007F54D6" w:rsidP="00AE4C16">
            <w:pPr>
              <w:jc w:val="center"/>
              <w:rPr>
                <w:rFonts w:ascii="Arial" w:hAnsi="Arial" w:cs="Arial"/>
                <w:b/>
                <w:bCs/>
                <w:color w:val="000000"/>
                <w:lang w:eastAsia="pt-BR"/>
              </w:rPr>
            </w:pPr>
            <w:r w:rsidRPr="00F647EF">
              <w:rPr>
                <w:rFonts w:ascii="Arial" w:hAnsi="Arial" w:cs="Arial"/>
                <w:b/>
                <w:bCs/>
                <w:color w:val="000000"/>
                <w:lang w:eastAsia="pt-BR"/>
              </w:rPr>
              <w:t>UNIDADE</w:t>
            </w:r>
          </w:p>
        </w:tc>
      </w:tr>
      <w:tr w:rsidR="007F54D6" w:rsidRPr="00F647EF" w14:paraId="56A56497" w14:textId="77777777" w:rsidTr="00AE4C16">
        <w:trPr>
          <w:trHeight w:val="20"/>
        </w:trPr>
        <w:tc>
          <w:tcPr>
            <w:tcW w:w="634" w:type="dxa"/>
            <w:vAlign w:val="center"/>
            <w:hideMark/>
          </w:tcPr>
          <w:p w14:paraId="734570B8" w14:textId="77777777" w:rsidR="007F54D6" w:rsidRPr="00613A3D" w:rsidRDefault="007F54D6" w:rsidP="00AE4C16">
            <w:pPr>
              <w:pStyle w:val="TableParagraph"/>
              <w:spacing w:before="1"/>
              <w:rPr>
                <w:rFonts w:ascii="Arial" w:hAnsi="Arial" w:cs="Arial"/>
                <w:bCs/>
                <w:sz w:val="20"/>
                <w:szCs w:val="20"/>
              </w:rPr>
            </w:pPr>
            <w:r w:rsidRPr="00613A3D">
              <w:rPr>
                <w:rFonts w:ascii="Arial" w:hAnsi="Arial" w:cs="Arial"/>
                <w:bCs/>
                <w:sz w:val="20"/>
                <w:szCs w:val="20"/>
              </w:rPr>
              <w:t xml:space="preserve">  1</w:t>
            </w:r>
          </w:p>
        </w:tc>
        <w:tc>
          <w:tcPr>
            <w:tcW w:w="6449" w:type="dxa"/>
          </w:tcPr>
          <w:p w14:paraId="4A024332" w14:textId="77777777" w:rsidR="007F54D6" w:rsidRPr="00613A3D" w:rsidRDefault="007F54D6" w:rsidP="007F54D6">
            <w:pPr>
              <w:pStyle w:val="TableParagraph"/>
              <w:numPr>
                <w:ilvl w:val="0"/>
                <w:numId w:val="53"/>
              </w:numPr>
              <w:spacing w:before="1"/>
              <w:rPr>
                <w:rFonts w:ascii="Arial" w:hAnsi="Arial" w:cs="Arial"/>
                <w:color w:val="000000"/>
                <w:sz w:val="20"/>
                <w:szCs w:val="20"/>
                <w:lang w:eastAsia="pt-BR"/>
              </w:rPr>
            </w:pPr>
            <w:r w:rsidRPr="00613A3D">
              <w:rPr>
                <w:rFonts w:ascii="Arial" w:hAnsi="Arial" w:cs="Arial"/>
                <w:b/>
                <w:bCs/>
                <w:color w:val="000000"/>
                <w:sz w:val="20"/>
                <w:szCs w:val="20"/>
              </w:rPr>
              <w:t>1 C</w:t>
            </w:r>
            <w:r w:rsidRPr="00613A3D">
              <w:rPr>
                <w:rFonts w:ascii="Arial" w:hAnsi="Arial" w:cs="Arial"/>
                <w:b/>
                <w:spacing w:val="-2"/>
                <w:sz w:val="20"/>
                <w:szCs w:val="20"/>
              </w:rPr>
              <w:t xml:space="preserve">arreta </w:t>
            </w:r>
            <w:r w:rsidRPr="00613A3D">
              <w:rPr>
                <w:rFonts w:ascii="Arial" w:hAnsi="Arial" w:cs="Arial"/>
                <w:b/>
                <w:sz w:val="20"/>
                <w:szCs w:val="20"/>
              </w:rPr>
              <w:t>Casa</w:t>
            </w:r>
            <w:r w:rsidRPr="00613A3D">
              <w:rPr>
                <w:rFonts w:ascii="Arial" w:hAnsi="Arial" w:cs="Arial"/>
                <w:b/>
                <w:spacing w:val="-14"/>
                <w:sz w:val="20"/>
                <w:szCs w:val="20"/>
              </w:rPr>
              <w:t xml:space="preserve"> </w:t>
            </w:r>
            <w:r w:rsidRPr="00613A3D">
              <w:rPr>
                <w:rFonts w:ascii="Arial" w:hAnsi="Arial" w:cs="Arial"/>
                <w:b/>
                <w:sz w:val="20"/>
                <w:szCs w:val="20"/>
              </w:rPr>
              <w:t>da</w:t>
            </w:r>
            <w:r w:rsidRPr="00613A3D">
              <w:rPr>
                <w:rFonts w:ascii="Arial" w:hAnsi="Arial" w:cs="Arial"/>
                <w:b/>
                <w:spacing w:val="-14"/>
                <w:sz w:val="20"/>
                <w:szCs w:val="20"/>
              </w:rPr>
              <w:t xml:space="preserve"> </w:t>
            </w:r>
            <w:r w:rsidRPr="00613A3D">
              <w:rPr>
                <w:rFonts w:ascii="Arial" w:hAnsi="Arial" w:cs="Arial"/>
                <w:b/>
                <w:sz w:val="20"/>
                <w:szCs w:val="20"/>
              </w:rPr>
              <w:t xml:space="preserve">Agricultura (Nossa Senhora) – </w:t>
            </w:r>
          </w:p>
          <w:p w14:paraId="53D8B4D9" w14:textId="77777777" w:rsidR="007F54D6" w:rsidRPr="00613A3D" w:rsidRDefault="007F54D6" w:rsidP="00AE4C16">
            <w:pPr>
              <w:pStyle w:val="TableParagraph"/>
              <w:spacing w:before="1"/>
              <w:ind w:left="467"/>
              <w:rPr>
                <w:rFonts w:ascii="Arial" w:hAnsi="Arial" w:cs="Arial"/>
                <w:color w:val="000000"/>
                <w:sz w:val="20"/>
                <w:szCs w:val="20"/>
                <w:lang w:eastAsia="pt-BR"/>
              </w:rPr>
            </w:pPr>
            <w:r w:rsidRPr="00613A3D">
              <w:rPr>
                <w:rFonts w:ascii="Arial" w:hAnsi="Arial" w:cs="Arial"/>
                <w:color w:val="000000"/>
                <w:sz w:val="20"/>
                <w:szCs w:val="20"/>
                <w:lang w:eastAsia="pt-BR"/>
              </w:rPr>
              <w:t>Montagem em madeira de um painel frontal, aumento lateral, 50cm cada lateral de madeira, fazer uma canoa em madeirite de 2,0 x 70cm para Nossa Senhora.</w:t>
            </w:r>
          </w:p>
          <w:p w14:paraId="3B9EC0F3" w14:textId="77777777" w:rsidR="007F54D6" w:rsidRPr="00613A3D" w:rsidRDefault="007F54D6" w:rsidP="00AE4C16">
            <w:pPr>
              <w:pStyle w:val="TableParagraph"/>
              <w:spacing w:before="1"/>
              <w:ind w:left="467"/>
              <w:rPr>
                <w:rFonts w:ascii="Arial" w:hAnsi="Arial" w:cs="Arial"/>
                <w:color w:val="000000"/>
                <w:sz w:val="20"/>
                <w:szCs w:val="20"/>
                <w:lang w:eastAsia="pt-BR"/>
              </w:rPr>
            </w:pPr>
          </w:p>
          <w:p w14:paraId="545CF521" w14:textId="77777777" w:rsidR="007F54D6" w:rsidRPr="00613A3D" w:rsidRDefault="007F54D6" w:rsidP="007F54D6">
            <w:pPr>
              <w:pStyle w:val="TableParagraph"/>
              <w:numPr>
                <w:ilvl w:val="0"/>
                <w:numId w:val="53"/>
              </w:numPr>
              <w:spacing w:before="1"/>
              <w:rPr>
                <w:rFonts w:ascii="Arial" w:hAnsi="Arial" w:cs="Arial"/>
                <w:b/>
                <w:sz w:val="20"/>
                <w:szCs w:val="20"/>
              </w:rPr>
            </w:pPr>
            <w:r w:rsidRPr="00613A3D">
              <w:rPr>
                <w:rFonts w:ascii="Arial" w:hAnsi="Arial" w:cs="Arial"/>
                <w:b/>
                <w:sz w:val="20"/>
                <w:szCs w:val="20"/>
              </w:rPr>
              <w:t xml:space="preserve">1 Carreta Casa da Agricultura (Carreta das Princesinhas) </w:t>
            </w:r>
            <w:r w:rsidRPr="00613A3D">
              <w:rPr>
                <w:rFonts w:ascii="Arial" w:hAnsi="Arial" w:cs="Arial"/>
                <w:bCs/>
                <w:sz w:val="20"/>
                <w:szCs w:val="20"/>
              </w:rPr>
              <w:t>– Montagem em madeira de um painel frontal, aumento lateral, 50cm cada lateral de madeira, um pergolado em madeira.</w:t>
            </w:r>
          </w:p>
          <w:p w14:paraId="0D34DE70" w14:textId="77777777" w:rsidR="007F54D6" w:rsidRPr="00613A3D" w:rsidRDefault="007F54D6" w:rsidP="00AE4C16">
            <w:pPr>
              <w:pStyle w:val="TableParagraph"/>
              <w:spacing w:before="1"/>
              <w:ind w:left="467"/>
              <w:rPr>
                <w:rFonts w:ascii="Arial" w:hAnsi="Arial" w:cs="Arial"/>
                <w:b/>
                <w:sz w:val="20"/>
                <w:szCs w:val="20"/>
              </w:rPr>
            </w:pPr>
          </w:p>
          <w:p w14:paraId="4046344C" w14:textId="77777777" w:rsidR="007F54D6" w:rsidRPr="00613A3D" w:rsidRDefault="007F54D6" w:rsidP="007F54D6">
            <w:pPr>
              <w:pStyle w:val="TableParagraph"/>
              <w:numPr>
                <w:ilvl w:val="0"/>
                <w:numId w:val="53"/>
              </w:numPr>
              <w:spacing w:before="1"/>
              <w:rPr>
                <w:rFonts w:ascii="Arial" w:hAnsi="Arial" w:cs="Arial"/>
                <w:b/>
                <w:sz w:val="20"/>
                <w:szCs w:val="20"/>
              </w:rPr>
            </w:pPr>
            <w:r w:rsidRPr="00613A3D">
              <w:rPr>
                <w:rFonts w:ascii="Arial" w:hAnsi="Arial" w:cs="Arial"/>
                <w:b/>
                <w:sz w:val="20"/>
                <w:szCs w:val="20"/>
              </w:rPr>
              <w:t xml:space="preserve">1 Carreta Casa da Agricultura (Carreta das Rainhas) – </w:t>
            </w:r>
          </w:p>
          <w:p w14:paraId="605117A2"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50cm cada lateral de madeira e um pergolado.</w:t>
            </w:r>
          </w:p>
          <w:p w14:paraId="22047B65" w14:textId="77777777" w:rsidR="007F54D6" w:rsidRPr="00613A3D" w:rsidRDefault="007F54D6" w:rsidP="00AE4C16">
            <w:pPr>
              <w:pStyle w:val="TableParagraph"/>
              <w:spacing w:before="1"/>
              <w:ind w:left="467"/>
              <w:rPr>
                <w:rFonts w:ascii="Arial" w:hAnsi="Arial" w:cs="Arial"/>
                <w:bCs/>
                <w:sz w:val="20"/>
                <w:szCs w:val="20"/>
              </w:rPr>
            </w:pPr>
          </w:p>
          <w:p w14:paraId="20FE877E" w14:textId="77777777" w:rsidR="007F54D6" w:rsidRPr="00613A3D" w:rsidRDefault="007F54D6" w:rsidP="007F54D6">
            <w:pPr>
              <w:pStyle w:val="TableParagraph"/>
              <w:numPr>
                <w:ilvl w:val="0"/>
                <w:numId w:val="53"/>
              </w:numPr>
              <w:spacing w:before="1"/>
              <w:rPr>
                <w:rFonts w:ascii="Arial" w:hAnsi="Arial" w:cs="Arial"/>
                <w:bCs/>
                <w:sz w:val="20"/>
                <w:szCs w:val="20"/>
              </w:rPr>
            </w:pPr>
            <w:r w:rsidRPr="00613A3D">
              <w:rPr>
                <w:rFonts w:ascii="Arial" w:hAnsi="Arial" w:cs="Arial"/>
                <w:b/>
                <w:sz w:val="20"/>
                <w:szCs w:val="20"/>
              </w:rPr>
              <w:t xml:space="preserve">1 Carreta Creche Escola Rosineia Marcelino Lourenço – </w:t>
            </w:r>
          </w:p>
          <w:p w14:paraId="5FA0B048"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de 50 cm cada lateral, pergolado e corrimão lateral.</w:t>
            </w:r>
          </w:p>
          <w:p w14:paraId="3297AD3F" w14:textId="77777777" w:rsidR="007F54D6" w:rsidRPr="00613A3D" w:rsidRDefault="007F54D6" w:rsidP="00AE4C16">
            <w:pPr>
              <w:pStyle w:val="TableParagraph"/>
              <w:spacing w:before="1"/>
              <w:ind w:left="467"/>
              <w:rPr>
                <w:rFonts w:ascii="Arial" w:hAnsi="Arial" w:cs="Arial"/>
                <w:bCs/>
                <w:sz w:val="20"/>
                <w:szCs w:val="20"/>
              </w:rPr>
            </w:pPr>
          </w:p>
          <w:p w14:paraId="7FDE23B9" w14:textId="77777777" w:rsidR="007F54D6" w:rsidRPr="00613A3D" w:rsidRDefault="007F54D6" w:rsidP="007F54D6">
            <w:pPr>
              <w:pStyle w:val="TableParagraph"/>
              <w:numPr>
                <w:ilvl w:val="0"/>
                <w:numId w:val="53"/>
              </w:numPr>
              <w:spacing w:before="1"/>
              <w:rPr>
                <w:rFonts w:ascii="Arial" w:hAnsi="Arial" w:cs="Arial"/>
                <w:bCs/>
                <w:sz w:val="20"/>
                <w:szCs w:val="20"/>
              </w:rPr>
            </w:pPr>
            <w:r w:rsidRPr="00613A3D">
              <w:rPr>
                <w:rFonts w:ascii="Arial" w:hAnsi="Arial" w:cs="Arial"/>
                <w:b/>
                <w:sz w:val="20"/>
                <w:szCs w:val="20"/>
              </w:rPr>
              <w:t>1 Carreta Creche Escola Silvia Helena Mendonça Lourenço</w:t>
            </w:r>
            <w:r w:rsidRPr="00613A3D">
              <w:rPr>
                <w:rFonts w:ascii="Arial" w:hAnsi="Arial" w:cs="Arial"/>
                <w:bCs/>
                <w:sz w:val="20"/>
                <w:szCs w:val="20"/>
              </w:rPr>
              <w:t xml:space="preserve"> – Montagem em madeira de um painel frontal um pergola</w:t>
            </w:r>
            <w:r>
              <w:rPr>
                <w:rFonts w:ascii="Arial" w:hAnsi="Arial" w:cs="Arial"/>
                <w:bCs/>
                <w:sz w:val="20"/>
                <w:szCs w:val="20"/>
              </w:rPr>
              <w:t>d</w:t>
            </w:r>
            <w:r w:rsidRPr="00613A3D">
              <w:rPr>
                <w:rFonts w:ascii="Arial" w:hAnsi="Arial" w:cs="Arial"/>
                <w:bCs/>
                <w:sz w:val="20"/>
                <w:szCs w:val="20"/>
              </w:rPr>
              <w:t>o em madeira, com um corrimão de madeira na lateral. Naquela extenção lateral uma contenção de madeira de uns 10cm em toda borda.</w:t>
            </w:r>
          </w:p>
          <w:p w14:paraId="080D683F" w14:textId="77777777" w:rsidR="007F54D6" w:rsidRPr="00613A3D" w:rsidRDefault="007F54D6" w:rsidP="00AE4C16">
            <w:pPr>
              <w:pStyle w:val="TableParagraph"/>
              <w:spacing w:before="1"/>
              <w:ind w:left="467"/>
              <w:rPr>
                <w:rFonts w:ascii="Arial" w:hAnsi="Arial" w:cs="Arial"/>
                <w:bCs/>
                <w:sz w:val="20"/>
                <w:szCs w:val="20"/>
              </w:rPr>
            </w:pPr>
          </w:p>
          <w:p w14:paraId="0564EC11" w14:textId="77777777" w:rsidR="007F54D6" w:rsidRPr="00613A3D" w:rsidRDefault="007F54D6" w:rsidP="007F54D6">
            <w:pPr>
              <w:pStyle w:val="TableParagraph"/>
              <w:numPr>
                <w:ilvl w:val="0"/>
                <w:numId w:val="53"/>
              </w:numPr>
              <w:spacing w:before="1"/>
              <w:rPr>
                <w:rFonts w:ascii="Arial" w:hAnsi="Arial" w:cs="Arial"/>
                <w:bCs/>
                <w:sz w:val="20"/>
                <w:szCs w:val="20"/>
              </w:rPr>
            </w:pPr>
            <w:r w:rsidRPr="00613A3D">
              <w:rPr>
                <w:rFonts w:ascii="Arial" w:hAnsi="Arial" w:cs="Arial"/>
                <w:b/>
                <w:sz w:val="20"/>
                <w:szCs w:val="20"/>
              </w:rPr>
              <w:t>1 Carreta EMEB. João Etchebehere –</w:t>
            </w:r>
            <w:r w:rsidRPr="00613A3D">
              <w:rPr>
                <w:rFonts w:ascii="Arial" w:hAnsi="Arial" w:cs="Arial"/>
                <w:bCs/>
                <w:sz w:val="20"/>
                <w:szCs w:val="20"/>
              </w:rPr>
              <w:t xml:space="preserve"> Montagem em madeira de um painel frontal, aumento lateral, 50 cm cada lateral em madeira,  corrimão lateral,  fixar todos o</w:t>
            </w:r>
            <w:r>
              <w:rPr>
                <w:rFonts w:ascii="Arial" w:hAnsi="Arial" w:cs="Arial"/>
                <w:bCs/>
                <w:sz w:val="20"/>
                <w:szCs w:val="20"/>
              </w:rPr>
              <w:t>s</w:t>
            </w:r>
            <w:r w:rsidRPr="00613A3D">
              <w:rPr>
                <w:rFonts w:ascii="Arial" w:hAnsi="Arial" w:cs="Arial"/>
                <w:bCs/>
                <w:sz w:val="20"/>
                <w:szCs w:val="20"/>
              </w:rPr>
              <w:t xml:space="preserve"> itens necessário</w:t>
            </w:r>
            <w:r>
              <w:rPr>
                <w:rFonts w:ascii="Arial" w:hAnsi="Arial" w:cs="Arial"/>
                <w:bCs/>
                <w:sz w:val="20"/>
                <w:szCs w:val="20"/>
              </w:rPr>
              <w:t>s</w:t>
            </w:r>
            <w:r w:rsidRPr="00613A3D">
              <w:rPr>
                <w:rFonts w:ascii="Arial" w:hAnsi="Arial" w:cs="Arial"/>
                <w:bCs/>
                <w:sz w:val="20"/>
                <w:szCs w:val="20"/>
              </w:rPr>
              <w:t xml:space="preserve"> na carreta.  </w:t>
            </w:r>
          </w:p>
          <w:p w14:paraId="0BC0FDFA" w14:textId="77777777" w:rsidR="007F54D6" w:rsidRPr="00613A3D" w:rsidRDefault="007F54D6" w:rsidP="00AE4C16">
            <w:pPr>
              <w:pStyle w:val="TableParagraph"/>
              <w:spacing w:before="1"/>
              <w:ind w:left="467"/>
              <w:rPr>
                <w:rFonts w:ascii="Arial" w:hAnsi="Arial" w:cs="Arial"/>
                <w:bCs/>
                <w:sz w:val="20"/>
                <w:szCs w:val="20"/>
              </w:rPr>
            </w:pPr>
          </w:p>
          <w:p w14:paraId="05DC2356" w14:textId="77777777" w:rsidR="007F54D6" w:rsidRPr="00613A3D" w:rsidRDefault="007F54D6" w:rsidP="007F54D6">
            <w:pPr>
              <w:pStyle w:val="TableParagraph"/>
              <w:numPr>
                <w:ilvl w:val="0"/>
                <w:numId w:val="53"/>
              </w:numPr>
              <w:spacing w:before="1"/>
              <w:rPr>
                <w:rFonts w:ascii="Arial" w:hAnsi="Arial" w:cs="Arial"/>
                <w:bCs/>
                <w:sz w:val="20"/>
                <w:szCs w:val="20"/>
              </w:rPr>
            </w:pPr>
            <w:r w:rsidRPr="00613A3D">
              <w:rPr>
                <w:rFonts w:ascii="Arial" w:hAnsi="Arial" w:cs="Arial"/>
                <w:b/>
                <w:sz w:val="20"/>
                <w:szCs w:val="20"/>
              </w:rPr>
              <w:t>1 Carreta Melhor Idade</w:t>
            </w:r>
            <w:r w:rsidRPr="00613A3D">
              <w:rPr>
                <w:rFonts w:ascii="Arial" w:hAnsi="Arial" w:cs="Arial"/>
                <w:bCs/>
                <w:sz w:val="20"/>
                <w:szCs w:val="20"/>
              </w:rPr>
              <w:t xml:space="preserve"> – Montagem em madeira de um painel frontal, aumento lateral, 50 cm cada lateral em madeira, montagem de um painel em madeira formato arredondado, corrimão lateral, fixar todos o</w:t>
            </w:r>
            <w:r>
              <w:rPr>
                <w:rFonts w:ascii="Arial" w:hAnsi="Arial" w:cs="Arial"/>
                <w:bCs/>
                <w:sz w:val="20"/>
                <w:szCs w:val="20"/>
              </w:rPr>
              <w:t>s</w:t>
            </w:r>
            <w:r w:rsidRPr="00613A3D">
              <w:rPr>
                <w:rFonts w:ascii="Arial" w:hAnsi="Arial" w:cs="Arial"/>
                <w:bCs/>
                <w:sz w:val="20"/>
                <w:szCs w:val="20"/>
              </w:rPr>
              <w:t xml:space="preserve"> itens necess</w:t>
            </w:r>
            <w:r>
              <w:rPr>
                <w:rFonts w:ascii="Arial" w:hAnsi="Arial" w:cs="Arial"/>
                <w:bCs/>
                <w:sz w:val="20"/>
                <w:szCs w:val="20"/>
              </w:rPr>
              <w:t>á</w:t>
            </w:r>
            <w:r w:rsidRPr="00613A3D">
              <w:rPr>
                <w:rFonts w:ascii="Arial" w:hAnsi="Arial" w:cs="Arial"/>
                <w:bCs/>
                <w:sz w:val="20"/>
                <w:szCs w:val="20"/>
              </w:rPr>
              <w:t>rio</w:t>
            </w:r>
            <w:r>
              <w:rPr>
                <w:rFonts w:ascii="Arial" w:hAnsi="Arial" w:cs="Arial"/>
                <w:bCs/>
                <w:sz w:val="20"/>
                <w:szCs w:val="20"/>
              </w:rPr>
              <w:t>s</w:t>
            </w:r>
            <w:r w:rsidRPr="00613A3D">
              <w:rPr>
                <w:rFonts w:ascii="Arial" w:hAnsi="Arial" w:cs="Arial"/>
                <w:bCs/>
                <w:sz w:val="20"/>
                <w:szCs w:val="20"/>
              </w:rPr>
              <w:t xml:space="preserve"> na carreta.</w:t>
            </w:r>
          </w:p>
          <w:p w14:paraId="6944409A" w14:textId="77777777" w:rsidR="007F54D6" w:rsidRPr="00613A3D" w:rsidRDefault="007F54D6" w:rsidP="00AE4C16">
            <w:pPr>
              <w:pStyle w:val="TableParagraph"/>
              <w:spacing w:before="1"/>
              <w:rPr>
                <w:rFonts w:ascii="Arial" w:hAnsi="Arial" w:cs="Arial"/>
                <w:bCs/>
                <w:sz w:val="20"/>
                <w:szCs w:val="20"/>
              </w:rPr>
            </w:pPr>
          </w:p>
          <w:p w14:paraId="7A6F5425" w14:textId="77777777" w:rsidR="007F54D6" w:rsidRPr="00613A3D" w:rsidRDefault="007F54D6" w:rsidP="007F54D6">
            <w:pPr>
              <w:pStyle w:val="TableParagraph"/>
              <w:numPr>
                <w:ilvl w:val="0"/>
                <w:numId w:val="53"/>
              </w:numPr>
              <w:spacing w:before="1"/>
              <w:rPr>
                <w:rFonts w:ascii="Arial" w:hAnsi="Arial" w:cs="Arial"/>
                <w:bCs/>
                <w:sz w:val="20"/>
                <w:szCs w:val="20"/>
              </w:rPr>
            </w:pPr>
            <w:r w:rsidRPr="00613A3D">
              <w:rPr>
                <w:rFonts w:ascii="Arial" w:hAnsi="Arial" w:cs="Arial"/>
                <w:b/>
                <w:sz w:val="20"/>
                <w:szCs w:val="20"/>
              </w:rPr>
              <w:t xml:space="preserve">1 Carreta CRAS </w:t>
            </w:r>
            <w:r w:rsidRPr="00613A3D">
              <w:rPr>
                <w:rFonts w:ascii="Arial" w:hAnsi="Arial" w:cs="Arial"/>
                <w:bCs/>
                <w:sz w:val="20"/>
                <w:szCs w:val="20"/>
              </w:rPr>
              <w:t xml:space="preserve">–  Montagem em madeira de um painel frontal, </w:t>
            </w:r>
            <w:r w:rsidRPr="00613A3D">
              <w:rPr>
                <w:rFonts w:ascii="Arial" w:hAnsi="Arial" w:cs="Arial"/>
                <w:bCs/>
                <w:sz w:val="20"/>
                <w:szCs w:val="20"/>
              </w:rPr>
              <w:lastRenderedPageBreak/>
              <w:t>aumento lateral de 50 cm de cada lado em madeira, pergolado em madeira e corrimão lateral de madeira.</w:t>
            </w:r>
          </w:p>
          <w:p w14:paraId="1BFC077B" w14:textId="77777777" w:rsidR="007F54D6" w:rsidRPr="00613A3D" w:rsidRDefault="007F54D6" w:rsidP="00AE4C16">
            <w:pPr>
              <w:pStyle w:val="TableParagraph"/>
              <w:spacing w:before="1"/>
              <w:ind w:left="467"/>
              <w:rPr>
                <w:rFonts w:ascii="Arial" w:hAnsi="Arial" w:cs="Arial"/>
                <w:bCs/>
                <w:sz w:val="20"/>
                <w:szCs w:val="20"/>
              </w:rPr>
            </w:pPr>
          </w:p>
          <w:p w14:paraId="2EB7ACDC" w14:textId="77777777" w:rsidR="007F54D6" w:rsidRPr="00613A3D" w:rsidRDefault="007F54D6" w:rsidP="00AE4C16">
            <w:pPr>
              <w:jc w:val="center"/>
              <w:rPr>
                <w:rFonts w:ascii="Arial" w:hAnsi="Arial" w:cs="Arial"/>
                <w:lang w:eastAsia="pt-BR"/>
              </w:rPr>
            </w:pPr>
            <w:r w:rsidRPr="00613A3D">
              <w:rPr>
                <w:rFonts w:ascii="Arial" w:hAnsi="Arial" w:cs="Arial"/>
                <w:b/>
              </w:rPr>
              <w:t>OBS</w:t>
            </w:r>
            <w:r w:rsidRPr="00613A3D">
              <w:rPr>
                <w:rFonts w:ascii="Arial" w:hAnsi="Arial" w:cs="Arial"/>
                <w:bCs/>
              </w:rPr>
              <w:t xml:space="preserve">: Todas as carretas deverão ser desmontadas </w:t>
            </w:r>
            <w:r w:rsidRPr="00F327FD">
              <w:rPr>
                <w:rFonts w:ascii="Arial" w:eastAsia="Arial-BoldMT" w:hAnsi="Arial" w:cs="Arial"/>
              </w:rPr>
              <w:t>até o dia 29 de julho de 2026</w:t>
            </w:r>
            <w:r>
              <w:rPr>
                <w:rFonts w:ascii="Arial" w:eastAsia="Arial-BoldMT" w:hAnsi="Arial" w:cs="Arial"/>
              </w:rPr>
              <w:t>.</w:t>
            </w:r>
          </w:p>
        </w:tc>
        <w:tc>
          <w:tcPr>
            <w:tcW w:w="1074" w:type="dxa"/>
            <w:noWrap/>
            <w:vAlign w:val="center"/>
            <w:hideMark/>
          </w:tcPr>
          <w:p w14:paraId="576F5015" w14:textId="77777777" w:rsidR="007F54D6" w:rsidRPr="00F647EF" w:rsidRDefault="007F54D6" w:rsidP="00AE4C16">
            <w:pPr>
              <w:jc w:val="center"/>
              <w:rPr>
                <w:rFonts w:ascii="Arial" w:hAnsi="Arial" w:cs="Arial"/>
                <w:lang w:eastAsia="pt-BR"/>
              </w:rPr>
            </w:pPr>
            <w:r w:rsidRPr="00F647EF">
              <w:rPr>
                <w:rFonts w:ascii="Arial" w:hAnsi="Arial" w:cs="Arial"/>
                <w:lang w:eastAsia="pt-BR"/>
              </w:rPr>
              <w:lastRenderedPageBreak/>
              <w:t>1</w:t>
            </w:r>
          </w:p>
        </w:tc>
        <w:tc>
          <w:tcPr>
            <w:tcW w:w="1052" w:type="dxa"/>
            <w:vAlign w:val="center"/>
            <w:hideMark/>
          </w:tcPr>
          <w:p w14:paraId="64601F80" w14:textId="77777777" w:rsidR="007F54D6" w:rsidRPr="00F647EF" w:rsidRDefault="007F54D6" w:rsidP="00AE4C16">
            <w:pPr>
              <w:jc w:val="center"/>
              <w:rPr>
                <w:rFonts w:ascii="Arial" w:hAnsi="Arial" w:cs="Arial"/>
                <w:lang w:eastAsia="pt-BR"/>
              </w:rPr>
            </w:pPr>
            <w:r w:rsidRPr="00F647EF">
              <w:rPr>
                <w:rFonts w:ascii="Arial" w:hAnsi="Arial" w:cs="Arial"/>
                <w:lang w:eastAsia="pt-BR"/>
              </w:rPr>
              <w:t>SERV.</w:t>
            </w:r>
          </w:p>
        </w:tc>
      </w:tr>
    </w:tbl>
    <w:p w14:paraId="2210CEB2" w14:textId="77777777" w:rsidR="007F54D6" w:rsidRDefault="007F54D6" w:rsidP="007F54D6">
      <w:pPr>
        <w:jc w:val="both"/>
        <w:rPr>
          <w:rFonts w:ascii="Arial" w:hAnsi="Arial" w:cs="Arial"/>
          <w:b/>
          <w:bCs/>
        </w:rPr>
      </w:pPr>
    </w:p>
    <w:p w14:paraId="79D65455" w14:textId="77777777" w:rsidR="007F54D6" w:rsidRPr="00F647EF" w:rsidRDefault="007F54D6" w:rsidP="007F54D6">
      <w:pPr>
        <w:jc w:val="both"/>
        <w:rPr>
          <w:rFonts w:ascii="Arial" w:hAnsi="Arial" w:cs="Arial"/>
        </w:rPr>
      </w:pPr>
      <w:r w:rsidRPr="00F647EF">
        <w:rPr>
          <w:rFonts w:ascii="Arial" w:hAnsi="Arial" w:cs="Arial"/>
          <w:b/>
          <w:bCs/>
        </w:rPr>
        <w:t>1.</w:t>
      </w:r>
      <w:r w:rsidRPr="00613A3D">
        <w:rPr>
          <w:rFonts w:ascii="Arial" w:hAnsi="Arial" w:cs="Arial"/>
          <w:b/>
          <w:bCs/>
        </w:rPr>
        <w:t>3.</w:t>
      </w:r>
      <w:r w:rsidRPr="00613A3D">
        <w:rPr>
          <w:rFonts w:ascii="Arial" w:hAnsi="Arial" w:cs="Arial"/>
        </w:rPr>
        <w:t xml:space="preserve"> O prazo de vigência do contrato será até 29 de julho de 2026,</w:t>
      </w:r>
      <w:r w:rsidRPr="00D12B81">
        <w:rPr>
          <w:rFonts w:ascii="Arial" w:hAnsi="Arial" w:cs="Arial"/>
        </w:rPr>
        <w:t xml:space="preserve"> devendo os serviços ser concluídos antes da data do desfile, podendo ser prorrogado nos termos da Lei nº 14.133/2021, mediante justificativa.</w:t>
      </w:r>
    </w:p>
    <w:p w14:paraId="2E6E40A2" w14:textId="77777777" w:rsidR="007F54D6" w:rsidRPr="00F647EF" w:rsidRDefault="007F54D6" w:rsidP="007F54D6">
      <w:pPr>
        <w:jc w:val="both"/>
        <w:rPr>
          <w:rFonts w:ascii="Arial" w:eastAsia="Calibri" w:hAnsi="Arial" w:cs="Arial"/>
        </w:rPr>
      </w:pPr>
    </w:p>
    <w:p w14:paraId="56B25527" w14:textId="77777777" w:rsidR="007F54D6" w:rsidRPr="00F647EF" w:rsidRDefault="007F54D6" w:rsidP="007F54D6">
      <w:pPr>
        <w:ind w:right="-2"/>
        <w:jc w:val="both"/>
        <w:rPr>
          <w:rFonts w:ascii="Arial" w:eastAsia="Arial-BoldMT" w:hAnsi="Arial" w:cs="Arial"/>
          <w:b/>
          <w:bCs/>
        </w:rPr>
      </w:pPr>
      <w:r w:rsidRPr="00F647EF">
        <w:rPr>
          <w:rFonts w:ascii="Arial" w:eastAsia="Arial-BoldMT" w:hAnsi="Arial" w:cs="Arial"/>
          <w:b/>
          <w:bCs/>
        </w:rPr>
        <w:t>2 – FUNDAMENTAÇÃO DA CONTRATAÇÃO, QUE CONSISTE NA REFERÊNCIA AOS ESTUDOS TÉCNICOS OU, QUANDO NÃO FOR ESSES ESTUDOS, NO EXTRATO DAS PARTES QUE NÃO CONTIVEREM INFORMAÇÕES SIGILOSAS;</w:t>
      </w:r>
    </w:p>
    <w:p w14:paraId="12798BE4" w14:textId="77777777" w:rsidR="007F54D6" w:rsidRPr="00F647EF" w:rsidRDefault="007F54D6" w:rsidP="007F54D6">
      <w:pPr>
        <w:jc w:val="both"/>
        <w:rPr>
          <w:rFonts w:ascii="Arial" w:eastAsia="Calibri" w:hAnsi="Arial" w:cs="Arial"/>
          <w:b/>
          <w:bCs/>
        </w:rPr>
      </w:pPr>
    </w:p>
    <w:p w14:paraId="5BF871AF" w14:textId="77777777" w:rsidR="007F54D6" w:rsidRPr="003E59FB" w:rsidRDefault="007F54D6" w:rsidP="007F54D6">
      <w:pPr>
        <w:jc w:val="both"/>
        <w:rPr>
          <w:rFonts w:ascii="Arial" w:eastAsia="Calibri" w:hAnsi="Arial" w:cs="Arial"/>
        </w:rPr>
      </w:pPr>
      <w:r w:rsidRPr="003E59FB">
        <w:rPr>
          <w:rFonts w:ascii="Arial" w:eastAsia="Calibri" w:hAnsi="Arial" w:cs="Arial"/>
        </w:rPr>
        <w:t>A presente contratação fundamenta-se na necessidade de adequação de carrocerias de carretas agrícolas para utilização no desfile a ser realizado no dia 26 de julho de 2026, durante a XXIII Festa do Peão de Rifaina/SP.</w:t>
      </w:r>
    </w:p>
    <w:p w14:paraId="652E27D4" w14:textId="77777777" w:rsidR="007F54D6" w:rsidRDefault="007F54D6" w:rsidP="007F54D6">
      <w:pPr>
        <w:jc w:val="both"/>
        <w:rPr>
          <w:rFonts w:ascii="Arial" w:eastAsia="Calibri" w:hAnsi="Arial" w:cs="Arial"/>
        </w:rPr>
      </w:pPr>
      <w:r w:rsidRPr="003E59FB">
        <w:rPr>
          <w:rFonts w:ascii="Arial" w:eastAsia="Calibri" w:hAnsi="Arial" w:cs="Arial"/>
        </w:rPr>
        <w:t>Fica dispensad</w:t>
      </w:r>
      <w:r>
        <w:rPr>
          <w:rFonts w:ascii="Arial" w:eastAsia="Calibri" w:hAnsi="Arial" w:cs="Arial"/>
        </w:rPr>
        <w:t>a</w:t>
      </w:r>
      <w:r w:rsidRPr="003E59FB">
        <w:rPr>
          <w:rFonts w:ascii="Arial" w:eastAsia="Calibri" w:hAnsi="Arial" w:cs="Arial"/>
        </w:rPr>
        <w:t xml:space="preserve"> a elaboração de Estudo Técnico Preliminar a presente contratação, em virtude do valor e da simplicidade da contratação, nos termos do art. 36º, Inciso I, do Decreto Municipal nº 1.441, de 10 de janeiro de 2024.</w:t>
      </w:r>
    </w:p>
    <w:p w14:paraId="36BAE761" w14:textId="77777777" w:rsidR="007F54D6" w:rsidRDefault="007F54D6" w:rsidP="007F54D6">
      <w:pPr>
        <w:jc w:val="both"/>
        <w:rPr>
          <w:rFonts w:ascii="Arial" w:eastAsia="Calibri" w:hAnsi="Arial" w:cs="Arial"/>
        </w:rPr>
      </w:pPr>
      <w:r w:rsidRPr="003E59FB">
        <w:rPr>
          <w:rFonts w:ascii="Arial" w:eastAsia="Calibri" w:hAnsi="Arial" w:cs="Arial"/>
        </w:rPr>
        <w:t>A contratação observa os princípios da legalidade, eficiência, economicidade e interesse público.</w:t>
      </w:r>
    </w:p>
    <w:p w14:paraId="3B4B3547" w14:textId="77777777" w:rsidR="007F54D6" w:rsidRPr="003E59FB" w:rsidRDefault="007F54D6" w:rsidP="007F54D6">
      <w:pPr>
        <w:jc w:val="both"/>
        <w:rPr>
          <w:rFonts w:ascii="Arial" w:eastAsia="Calibri" w:hAnsi="Arial" w:cs="Arial"/>
        </w:rPr>
      </w:pPr>
    </w:p>
    <w:p w14:paraId="4F47B1BE" w14:textId="77777777" w:rsidR="007F54D6" w:rsidRPr="00F647EF" w:rsidRDefault="007F54D6" w:rsidP="007F54D6">
      <w:pPr>
        <w:ind w:right="-2"/>
        <w:jc w:val="both"/>
        <w:rPr>
          <w:rFonts w:ascii="Arial" w:eastAsia="Arial-BoldMT" w:hAnsi="Arial" w:cs="Arial"/>
          <w:b/>
          <w:bCs/>
        </w:rPr>
      </w:pPr>
      <w:r w:rsidRPr="00F647EF">
        <w:rPr>
          <w:rFonts w:ascii="Arial" w:eastAsia="Arial-BoldMT" w:hAnsi="Arial" w:cs="Arial"/>
          <w:b/>
          <w:bCs/>
        </w:rPr>
        <w:t>3 – DESCRIÇÃO DA SOLUÇÃO COMO UM TODO, CONSIDERADO TODO O CICLO DE VIDA DO OBJETO;</w:t>
      </w:r>
    </w:p>
    <w:p w14:paraId="0C7AB4C5" w14:textId="77777777" w:rsidR="007F54D6" w:rsidRPr="00F647EF" w:rsidRDefault="007F54D6" w:rsidP="007F54D6">
      <w:pPr>
        <w:jc w:val="both"/>
        <w:rPr>
          <w:rFonts w:ascii="Arial" w:eastAsia="Calibri" w:hAnsi="Arial" w:cs="Arial"/>
          <w:b/>
          <w:bCs/>
        </w:rPr>
      </w:pPr>
    </w:p>
    <w:p w14:paraId="5A75AEE0" w14:textId="77777777" w:rsidR="007F54D6" w:rsidRPr="00187115" w:rsidRDefault="007F54D6" w:rsidP="007F54D6">
      <w:pPr>
        <w:jc w:val="both"/>
        <w:rPr>
          <w:rFonts w:ascii="Arial" w:eastAsia="Calibri" w:hAnsi="Arial" w:cs="Arial"/>
        </w:rPr>
      </w:pPr>
      <w:r w:rsidRPr="00187115">
        <w:rPr>
          <w:rFonts w:ascii="Arial" w:eastAsia="Calibri" w:hAnsi="Arial" w:cs="Arial"/>
        </w:rPr>
        <w:t>A solução consiste na contratação de empresa especializada para prestação de serviços de carpintaria, visando a adaptação de carrocerias em carretas agrícolas que serão utilizadas no desfile da XXIII Festa do Peão de Rifaina/SP, a ser realizado no dia 26 de julho de 2026.</w:t>
      </w:r>
    </w:p>
    <w:p w14:paraId="6FC2A1E3" w14:textId="77777777" w:rsidR="007F54D6" w:rsidRPr="00187115" w:rsidRDefault="007F54D6" w:rsidP="007F54D6">
      <w:pPr>
        <w:jc w:val="both"/>
        <w:rPr>
          <w:rFonts w:ascii="Arial" w:eastAsia="Calibri" w:hAnsi="Arial" w:cs="Arial"/>
        </w:rPr>
      </w:pPr>
      <w:r w:rsidRPr="00187115">
        <w:rPr>
          <w:rFonts w:ascii="Arial" w:eastAsia="Calibri" w:hAnsi="Arial" w:cs="Arial"/>
        </w:rPr>
        <w:t xml:space="preserve">O serviço compreende a execução de ajustes, montagens e adequações necessárias nas estruturas das carrocerias, garantindo condições adequadas de uso, segurança e funcionalidade durante o evento, sendo de responsabilidade da </w:t>
      </w:r>
      <w:r>
        <w:rPr>
          <w:rFonts w:ascii="Arial" w:eastAsia="Calibri" w:hAnsi="Arial" w:cs="Arial"/>
        </w:rPr>
        <w:t>Contratada</w:t>
      </w:r>
      <w:r w:rsidRPr="00187115">
        <w:rPr>
          <w:rFonts w:ascii="Arial" w:eastAsia="Calibri" w:hAnsi="Arial" w:cs="Arial"/>
        </w:rPr>
        <w:t xml:space="preserve"> exclusivamente o fornecimento de mão de obra.</w:t>
      </w:r>
    </w:p>
    <w:p w14:paraId="18C96B7E" w14:textId="77777777" w:rsidR="007F54D6" w:rsidRPr="00187115" w:rsidRDefault="007F54D6" w:rsidP="007F54D6">
      <w:pPr>
        <w:jc w:val="both"/>
        <w:rPr>
          <w:rFonts w:ascii="Arial" w:eastAsia="Calibri" w:hAnsi="Arial" w:cs="Arial"/>
        </w:rPr>
      </w:pPr>
      <w:r w:rsidRPr="00187115">
        <w:rPr>
          <w:rFonts w:ascii="Arial" w:eastAsia="Calibri" w:hAnsi="Arial" w:cs="Arial"/>
        </w:rPr>
        <w:t>Considerando o ciclo de vida do objeto, a solução abrange o planejamento, execução e finalização dos serviços, de modo a assegurar que as adaptações atendam às necessidades do evento durante sua realização, não havendo demanda de manutenção posterior, por se tratar de utilização pontual e temporária.</w:t>
      </w:r>
    </w:p>
    <w:p w14:paraId="022D7527" w14:textId="77777777" w:rsidR="007F54D6" w:rsidRPr="00F647EF" w:rsidRDefault="007F54D6" w:rsidP="007F54D6">
      <w:pPr>
        <w:jc w:val="both"/>
        <w:rPr>
          <w:rFonts w:ascii="Arial" w:eastAsia="Calibri" w:hAnsi="Arial" w:cs="Arial"/>
        </w:rPr>
      </w:pPr>
    </w:p>
    <w:p w14:paraId="24F40B5F" w14:textId="77777777" w:rsidR="007F54D6" w:rsidRPr="00F647EF" w:rsidRDefault="007F54D6" w:rsidP="007F54D6">
      <w:pPr>
        <w:ind w:right="-2"/>
        <w:jc w:val="both"/>
        <w:rPr>
          <w:rFonts w:ascii="Arial" w:eastAsia="Arial-BoldMT" w:hAnsi="Arial" w:cs="Arial"/>
          <w:b/>
          <w:bCs/>
        </w:rPr>
      </w:pPr>
      <w:r w:rsidRPr="00F647EF">
        <w:rPr>
          <w:rFonts w:ascii="Arial" w:eastAsia="Arial-BoldMT" w:hAnsi="Arial" w:cs="Arial"/>
          <w:b/>
          <w:bCs/>
        </w:rPr>
        <w:t>4 – REQUISITOS DA CONTRATAÇÃO;</w:t>
      </w:r>
    </w:p>
    <w:p w14:paraId="416509D0" w14:textId="77777777" w:rsidR="007F54D6" w:rsidRDefault="007F54D6" w:rsidP="007F54D6">
      <w:pPr>
        <w:jc w:val="both"/>
        <w:rPr>
          <w:rFonts w:ascii="Arial" w:eastAsia="Calibri" w:hAnsi="Arial" w:cs="Arial"/>
        </w:rPr>
      </w:pPr>
    </w:p>
    <w:p w14:paraId="5C365A49" w14:textId="77777777" w:rsidR="007F54D6" w:rsidRPr="002B4B73" w:rsidRDefault="007F54D6" w:rsidP="007F54D6">
      <w:pPr>
        <w:jc w:val="both"/>
        <w:rPr>
          <w:rFonts w:ascii="Arial" w:eastAsia="Calibri" w:hAnsi="Arial" w:cs="Arial"/>
        </w:rPr>
      </w:pPr>
      <w:r w:rsidRPr="002B4B73">
        <w:rPr>
          <w:rFonts w:ascii="Arial" w:eastAsia="Calibri" w:hAnsi="Arial" w:cs="Arial"/>
        </w:rPr>
        <w:t>O objeto proposto, além das determinações estabelecidas no Edital, deverá atender aos seguintes critérios:</w:t>
      </w:r>
    </w:p>
    <w:p w14:paraId="2C3287AD" w14:textId="77777777" w:rsidR="007F54D6" w:rsidRPr="002B4B73" w:rsidRDefault="007F54D6" w:rsidP="007F54D6">
      <w:pPr>
        <w:jc w:val="both"/>
        <w:rPr>
          <w:rFonts w:ascii="Arial" w:eastAsia="Calibri" w:hAnsi="Arial" w:cs="Arial"/>
        </w:rPr>
      </w:pPr>
      <w:r w:rsidRPr="002B4B73">
        <w:rPr>
          <w:rFonts w:ascii="Arial" w:eastAsia="Calibri" w:hAnsi="Arial" w:cs="Arial"/>
          <w:b/>
          <w:bCs/>
        </w:rPr>
        <w:t>4.1.</w:t>
      </w:r>
      <w:r w:rsidRPr="002B4B73">
        <w:rPr>
          <w:rFonts w:ascii="Arial" w:eastAsia="Calibri" w:hAnsi="Arial" w:cs="Arial"/>
        </w:rPr>
        <w:t xml:space="preserve"> Estar em conformidade com as normas técnicas regulamentares brasileiras aplicáveis.</w:t>
      </w:r>
    </w:p>
    <w:p w14:paraId="298BB391" w14:textId="77777777" w:rsidR="007F54D6" w:rsidRDefault="007F54D6" w:rsidP="007F54D6">
      <w:pPr>
        <w:jc w:val="both"/>
        <w:rPr>
          <w:rFonts w:ascii="Arial" w:eastAsia="Calibri" w:hAnsi="Arial" w:cs="Arial"/>
        </w:rPr>
      </w:pPr>
      <w:r w:rsidRPr="002B4B73">
        <w:rPr>
          <w:rFonts w:ascii="Arial" w:eastAsia="Calibri" w:hAnsi="Arial" w:cs="Arial"/>
          <w:b/>
          <w:bCs/>
        </w:rPr>
        <w:t>4.2.</w:t>
      </w:r>
      <w:r w:rsidRPr="002B4B73">
        <w:rPr>
          <w:rFonts w:ascii="Arial" w:eastAsia="Calibri" w:hAnsi="Arial" w:cs="Arial"/>
        </w:rPr>
        <w:t xml:space="preserve"> Para fins de habilitação, a empresa </w:t>
      </w:r>
      <w:r>
        <w:rPr>
          <w:rFonts w:ascii="Arial" w:eastAsia="Calibri" w:hAnsi="Arial" w:cs="Arial"/>
        </w:rPr>
        <w:t>Contratada</w:t>
      </w:r>
      <w:r w:rsidRPr="002B4B73">
        <w:rPr>
          <w:rFonts w:ascii="Arial" w:eastAsia="Calibri" w:hAnsi="Arial" w:cs="Arial"/>
        </w:rPr>
        <w:t xml:space="preserve"> deverá apresentar a seguinte documentação:</w:t>
      </w:r>
    </w:p>
    <w:p w14:paraId="6F749299" w14:textId="77777777" w:rsidR="007F54D6" w:rsidRDefault="007F54D6" w:rsidP="007F54D6">
      <w:pPr>
        <w:jc w:val="both"/>
        <w:rPr>
          <w:rFonts w:ascii="Arial" w:eastAsia="Calibri" w:hAnsi="Arial" w:cs="Arial"/>
        </w:rPr>
      </w:pPr>
      <w:r w:rsidRPr="002B4B73">
        <w:rPr>
          <w:rFonts w:ascii="Arial" w:eastAsia="Calibri" w:hAnsi="Arial" w:cs="Arial"/>
          <w:b/>
          <w:bCs/>
        </w:rPr>
        <w:t>a)</w:t>
      </w:r>
      <w:r w:rsidRPr="002B4B73">
        <w:rPr>
          <w:rFonts w:ascii="Arial" w:eastAsia="Calibri" w:hAnsi="Arial" w:cs="Arial"/>
        </w:rPr>
        <w:t xml:space="preserve"> Contrato social ou documento equivalente;</w:t>
      </w:r>
    </w:p>
    <w:p w14:paraId="6628D803" w14:textId="77777777" w:rsidR="007F54D6" w:rsidRDefault="007F54D6" w:rsidP="007F54D6">
      <w:pPr>
        <w:jc w:val="both"/>
        <w:rPr>
          <w:rFonts w:ascii="Arial" w:eastAsia="Calibri" w:hAnsi="Arial" w:cs="Arial"/>
        </w:rPr>
      </w:pPr>
      <w:r w:rsidRPr="002B4B73">
        <w:rPr>
          <w:rFonts w:ascii="Arial" w:eastAsia="Calibri" w:hAnsi="Arial" w:cs="Arial"/>
          <w:b/>
          <w:bCs/>
        </w:rPr>
        <w:t>b)</w:t>
      </w:r>
      <w:r w:rsidRPr="002B4B73">
        <w:rPr>
          <w:rFonts w:ascii="Arial" w:eastAsia="Calibri" w:hAnsi="Arial" w:cs="Arial"/>
        </w:rPr>
        <w:t xml:space="preserve"> Comprovação de regularidade fiscal, social e trabalhista, mediante apresentação de certidões negativas de débito;</w:t>
      </w:r>
    </w:p>
    <w:p w14:paraId="47F3E29A" w14:textId="77777777" w:rsidR="007F54D6" w:rsidRPr="002B4B73" w:rsidRDefault="007F54D6" w:rsidP="007F54D6">
      <w:pPr>
        <w:jc w:val="both"/>
        <w:rPr>
          <w:rFonts w:ascii="Arial" w:eastAsia="Calibri" w:hAnsi="Arial" w:cs="Arial"/>
        </w:rPr>
      </w:pPr>
      <w:r w:rsidRPr="002B4B73">
        <w:rPr>
          <w:rFonts w:ascii="Arial" w:eastAsia="Calibri" w:hAnsi="Arial" w:cs="Arial"/>
          <w:b/>
          <w:bCs/>
        </w:rPr>
        <w:t>c)</w:t>
      </w:r>
      <w:r w:rsidRPr="002B4B73">
        <w:rPr>
          <w:rFonts w:ascii="Arial" w:eastAsia="Calibri" w:hAnsi="Arial" w:cs="Arial"/>
        </w:rPr>
        <w:t xml:space="preserve"> Declaração de que não se encontra impedida de contratar com a Administração Pública, nos termos do art. 14 da Lei nº 14.133/2021, de que cumpre as exigências de reserva de cargos para pessoa com deficiência e para reabilitado da Previdência Social, conforme previsto em lei, de que observa o disposto no inciso XXXIII do art. 7º da Constituição Federal, bem como de que comunicará eventuais fatos supervenientes que alterem sua situação, além de declarar que possui pleno conhecimento das condições necessárias para execução do objeto.</w:t>
      </w:r>
    </w:p>
    <w:p w14:paraId="7248FCEB" w14:textId="77777777" w:rsidR="007F54D6" w:rsidRPr="002B4B73" w:rsidRDefault="007F54D6" w:rsidP="007F54D6">
      <w:pPr>
        <w:jc w:val="both"/>
        <w:rPr>
          <w:rFonts w:ascii="Arial" w:eastAsia="Calibri" w:hAnsi="Arial" w:cs="Arial"/>
        </w:rPr>
      </w:pPr>
      <w:r w:rsidRPr="002B4B73">
        <w:rPr>
          <w:rFonts w:ascii="Arial" w:eastAsia="Calibri" w:hAnsi="Arial" w:cs="Arial"/>
          <w:b/>
          <w:bCs/>
        </w:rPr>
        <w:t>4.3.</w:t>
      </w:r>
      <w:r w:rsidRPr="002B4B73">
        <w:rPr>
          <w:rFonts w:ascii="Arial" w:eastAsia="Calibri" w:hAnsi="Arial" w:cs="Arial"/>
        </w:rPr>
        <w:t xml:space="preserve"> A </w:t>
      </w:r>
      <w:r>
        <w:rPr>
          <w:rFonts w:ascii="Arial" w:eastAsia="Calibri" w:hAnsi="Arial" w:cs="Arial"/>
        </w:rPr>
        <w:t>Contratada</w:t>
      </w:r>
      <w:r w:rsidRPr="002B4B73">
        <w:rPr>
          <w:rFonts w:ascii="Arial" w:eastAsia="Calibri" w:hAnsi="Arial" w:cs="Arial"/>
        </w:rPr>
        <w:t xml:space="preserve"> deverá estar presente no dia da realização do desfile, para atendimento de eventuais </w:t>
      </w:r>
      <w:r w:rsidRPr="002B4B73">
        <w:rPr>
          <w:rFonts w:ascii="Arial" w:eastAsia="Calibri" w:hAnsi="Arial" w:cs="Arial"/>
        </w:rPr>
        <w:lastRenderedPageBreak/>
        <w:t>ajustes ou imprevistos.</w:t>
      </w:r>
    </w:p>
    <w:p w14:paraId="751BAE71" w14:textId="77777777" w:rsidR="007F54D6" w:rsidRPr="002B4B73" w:rsidRDefault="007F54D6" w:rsidP="007F54D6">
      <w:pPr>
        <w:jc w:val="both"/>
        <w:rPr>
          <w:rFonts w:ascii="Arial" w:eastAsia="Calibri" w:hAnsi="Arial" w:cs="Arial"/>
        </w:rPr>
      </w:pPr>
      <w:r w:rsidRPr="002B4B73">
        <w:rPr>
          <w:rFonts w:ascii="Arial" w:eastAsia="Calibri" w:hAnsi="Arial" w:cs="Arial"/>
          <w:b/>
          <w:bCs/>
        </w:rPr>
        <w:t>4.4.</w:t>
      </w:r>
      <w:r w:rsidRPr="002B4B73">
        <w:rPr>
          <w:rFonts w:ascii="Arial" w:eastAsia="Calibri" w:hAnsi="Arial" w:cs="Arial"/>
        </w:rPr>
        <w:t xml:space="preserve"> A empresa </w:t>
      </w:r>
      <w:r>
        <w:rPr>
          <w:rFonts w:ascii="Arial" w:eastAsia="Calibri" w:hAnsi="Arial" w:cs="Arial"/>
        </w:rPr>
        <w:t>Contratada</w:t>
      </w:r>
      <w:r w:rsidRPr="002B4B73">
        <w:rPr>
          <w:rFonts w:ascii="Arial" w:eastAsia="Calibri" w:hAnsi="Arial" w:cs="Arial"/>
        </w:rPr>
        <w:t xml:space="preserve"> deverá ser especializada na prestação de serviços de carpintaria, comprovando experiência compatível com o objeto, devendo os serviços ser executados com qualidade, segurança e dentro do prazo estabelecido pela Administração, garantindo a conclusão antes do evento.</w:t>
      </w:r>
    </w:p>
    <w:p w14:paraId="4200149F" w14:textId="77777777" w:rsidR="007F54D6" w:rsidRPr="002B4B73" w:rsidRDefault="007F54D6" w:rsidP="007F54D6">
      <w:pPr>
        <w:jc w:val="both"/>
        <w:rPr>
          <w:rFonts w:ascii="Arial" w:eastAsia="Calibri" w:hAnsi="Arial" w:cs="Arial"/>
        </w:rPr>
      </w:pPr>
      <w:r w:rsidRPr="002B4B73">
        <w:rPr>
          <w:rFonts w:ascii="Arial" w:eastAsia="Calibri" w:hAnsi="Arial" w:cs="Arial"/>
          <w:b/>
          <w:bCs/>
        </w:rPr>
        <w:t>4.5.</w:t>
      </w:r>
      <w:r w:rsidRPr="002B4B73">
        <w:rPr>
          <w:rFonts w:ascii="Arial" w:eastAsia="Calibri" w:hAnsi="Arial" w:cs="Arial"/>
        </w:rPr>
        <w:t xml:space="preserve"> Os serviços deverão ser executados no Almoxarifado do Município de Rifaina/SP, conforme orientação da Administração.</w:t>
      </w:r>
    </w:p>
    <w:p w14:paraId="1823DD13" w14:textId="77777777" w:rsidR="007F54D6" w:rsidRPr="002B4B73" w:rsidRDefault="007F54D6" w:rsidP="007F54D6">
      <w:pPr>
        <w:jc w:val="both"/>
        <w:rPr>
          <w:rFonts w:ascii="Arial" w:eastAsia="Calibri" w:hAnsi="Arial" w:cs="Arial"/>
        </w:rPr>
      </w:pPr>
      <w:r w:rsidRPr="002B4B73">
        <w:rPr>
          <w:rFonts w:ascii="Arial" w:eastAsia="Calibri" w:hAnsi="Arial" w:cs="Arial"/>
        </w:rPr>
        <w:t xml:space="preserve">A execução será realizada exclusivamente com fornecimento de mão de obra, sendo os materiais disponibilizados pela Administração. A </w:t>
      </w:r>
      <w:r>
        <w:rPr>
          <w:rFonts w:ascii="Arial" w:eastAsia="Calibri" w:hAnsi="Arial" w:cs="Arial"/>
        </w:rPr>
        <w:t>Contratada</w:t>
      </w:r>
      <w:r w:rsidRPr="002B4B73">
        <w:rPr>
          <w:rFonts w:ascii="Arial" w:eastAsia="Calibri" w:hAnsi="Arial" w:cs="Arial"/>
        </w:rPr>
        <w:t xml:space="preserve"> deverá empregar técnicas adequadas, utilizar profissionais qualificados e responsabilizar-se por quaisquer danos decorrentes da execução dos serviços.</w:t>
      </w:r>
    </w:p>
    <w:p w14:paraId="32E4D60E" w14:textId="77777777" w:rsidR="007F54D6" w:rsidRDefault="007F54D6" w:rsidP="007F54D6">
      <w:pPr>
        <w:jc w:val="both"/>
        <w:rPr>
          <w:rFonts w:ascii="Arial" w:eastAsia="Calibri" w:hAnsi="Arial" w:cs="Arial"/>
        </w:rPr>
      </w:pPr>
    </w:p>
    <w:p w14:paraId="0FF49AC0" w14:textId="77777777" w:rsidR="007F54D6" w:rsidRPr="002B4B73" w:rsidRDefault="007F54D6" w:rsidP="007F54D6">
      <w:pPr>
        <w:jc w:val="both"/>
        <w:rPr>
          <w:rFonts w:ascii="Arial" w:eastAsia="Calibri" w:hAnsi="Arial" w:cs="Arial"/>
        </w:rPr>
      </w:pPr>
      <w:r w:rsidRPr="002B4B73">
        <w:rPr>
          <w:rFonts w:ascii="Arial" w:eastAsia="Calibri" w:hAnsi="Arial" w:cs="Arial"/>
        </w:rPr>
        <w:t xml:space="preserve">Deverão ser observadas todas as normas de segurança aplicáveis, bem como as orientações da Administração durante a execução, devendo a </w:t>
      </w:r>
      <w:r>
        <w:rPr>
          <w:rFonts w:ascii="Arial" w:eastAsia="Calibri" w:hAnsi="Arial" w:cs="Arial"/>
        </w:rPr>
        <w:t>Contratada</w:t>
      </w:r>
      <w:r w:rsidRPr="002B4B73">
        <w:rPr>
          <w:rFonts w:ascii="Arial" w:eastAsia="Calibri" w:hAnsi="Arial" w:cs="Arial"/>
        </w:rPr>
        <w:t xml:space="preserve"> manter conduta adequada e cumprir integralmente as obrigações assumidas, em conformidade com a Lei nº 14.133/2021.</w:t>
      </w:r>
    </w:p>
    <w:p w14:paraId="35E16C0D" w14:textId="77777777" w:rsidR="007F54D6" w:rsidRPr="00F647EF" w:rsidRDefault="007F54D6" w:rsidP="007F54D6">
      <w:pPr>
        <w:jc w:val="both"/>
        <w:rPr>
          <w:rFonts w:ascii="Arial" w:eastAsia="Calibri" w:hAnsi="Arial" w:cs="Arial"/>
        </w:rPr>
      </w:pPr>
    </w:p>
    <w:p w14:paraId="23FB0052" w14:textId="77777777" w:rsidR="007F54D6" w:rsidRPr="00F647EF" w:rsidRDefault="007F54D6" w:rsidP="007F54D6">
      <w:pPr>
        <w:jc w:val="both"/>
        <w:rPr>
          <w:rFonts w:ascii="Arial" w:eastAsia="Calibri" w:hAnsi="Arial" w:cs="Arial"/>
          <w:b/>
          <w:bCs/>
        </w:rPr>
      </w:pPr>
      <w:r w:rsidRPr="00F647EF">
        <w:rPr>
          <w:rFonts w:ascii="Arial" w:eastAsia="Calibri" w:hAnsi="Arial" w:cs="Arial"/>
          <w:b/>
          <w:bCs/>
        </w:rPr>
        <w:t>5 – MODELO DE EXECUÇÃO DO OBJETO, QUE CONSISTE NA DEFINIÇÃO DE COMO O CONTRATO DEVERÁ PRODUZIR OS RESULTADOS PRETENDIDOS DESDE O SEU INÍCIO ATÉ O SEU ENCERRAMENTO;</w:t>
      </w:r>
    </w:p>
    <w:p w14:paraId="6F481C35" w14:textId="77777777" w:rsidR="007F54D6" w:rsidRDefault="007F54D6" w:rsidP="007F54D6">
      <w:pPr>
        <w:jc w:val="both"/>
        <w:rPr>
          <w:rFonts w:ascii="Arial" w:eastAsia="Calibri" w:hAnsi="Arial" w:cs="Arial"/>
          <w:b/>
          <w:bCs/>
        </w:rPr>
      </w:pPr>
    </w:p>
    <w:p w14:paraId="3C6F15F7" w14:textId="77777777" w:rsidR="007F54D6" w:rsidRPr="002B4B73" w:rsidRDefault="007F54D6" w:rsidP="007F54D6">
      <w:pPr>
        <w:jc w:val="both"/>
        <w:rPr>
          <w:rFonts w:ascii="Arial" w:eastAsia="Calibri" w:hAnsi="Arial" w:cs="Arial"/>
        </w:rPr>
      </w:pPr>
      <w:r w:rsidRPr="002B4B73">
        <w:rPr>
          <w:rFonts w:ascii="Arial" w:eastAsia="Calibri" w:hAnsi="Arial" w:cs="Arial"/>
        </w:rPr>
        <w:t xml:space="preserve">A execução do objeto terá início a partir da assinatura do contrato e/ou emissão da ordem de serviço, devendo a </w:t>
      </w:r>
      <w:r>
        <w:rPr>
          <w:rFonts w:ascii="Arial" w:eastAsia="Calibri" w:hAnsi="Arial" w:cs="Arial"/>
        </w:rPr>
        <w:t>Contratada</w:t>
      </w:r>
      <w:r w:rsidRPr="002B4B73">
        <w:rPr>
          <w:rFonts w:ascii="Arial" w:eastAsia="Calibri" w:hAnsi="Arial" w:cs="Arial"/>
        </w:rPr>
        <w:t xml:space="preserve"> mobilizar a equipe necessária para a realização dos serviços de carpintaria no Almoxarifado do Município de Rifaina/SP, conforme orientações da Administração.</w:t>
      </w:r>
    </w:p>
    <w:p w14:paraId="0CAA7030" w14:textId="77777777" w:rsidR="007F54D6" w:rsidRPr="002B4B73" w:rsidRDefault="007F54D6" w:rsidP="007F54D6">
      <w:pPr>
        <w:jc w:val="both"/>
        <w:rPr>
          <w:rFonts w:ascii="Arial" w:eastAsia="Calibri" w:hAnsi="Arial" w:cs="Arial"/>
        </w:rPr>
      </w:pPr>
      <w:r w:rsidRPr="002B4B73">
        <w:rPr>
          <w:rFonts w:ascii="Arial" w:eastAsia="Calibri" w:hAnsi="Arial" w:cs="Arial"/>
        </w:rPr>
        <w:t>Os serviços consistirão na adaptação das carrocerias de carretas agrícolas, mediante a realização de ajustes, montagens e adequações necessárias, visando garantir condições adequadas de segurança, funcionalidade e utilização durante o desfile da XXIII Festa do Peão de Rifaina/SP.</w:t>
      </w:r>
    </w:p>
    <w:p w14:paraId="019E918C" w14:textId="77777777" w:rsidR="007F54D6" w:rsidRPr="002B4B73" w:rsidRDefault="007F54D6" w:rsidP="007F54D6">
      <w:pPr>
        <w:jc w:val="both"/>
        <w:rPr>
          <w:rFonts w:ascii="Arial" w:eastAsia="Calibri" w:hAnsi="Arial" w:cs="Arial"/>
        </w:rPr>
      </w:pPr>
      <w:r w:rsidRPr="002B4B73">
        <w:rPr>
          <w:rFonts w:ascii="Arial" w:eastAsia="Calibri" w:hAnsi="Arial" w:cs="Arial"/>
        </w:rPr>
        <w:t>A execução deverá ocorrer de forma contínua e dentro do prazo estabelecido, garantindo a conclusão integral dos serviços antes da data do evento. Durante a execução, a Administração poderá acompanhar e fiscalizar os serviços, solicitando ajustes que se fizerem necessários.</w:t>
      </w:r>
    </w:p>
    <w:p w14:paraId="3B424C80" w14:textId="77777777" w:rsidR="007F54D6" w:rsidRPr="002B4B73" w:rsidRDefault="007F54D6" w:rsidP="007F54D6">
      <w:pPr>
        <w:jc w:val="both"/>
        <w:rPr>
          <w:rFonts w:ascii="Arial" w:eastAsia="Calibri" w:hAnsi="Arial" w:cs="Arial"/>
        </w:rPr>
      </w:pPr>
      <w:r w:rsidRPr="002B4B73">
        <w:rPr>
          <w:rFonts w:ascii="Arial" w:eastAsia="Calibri" w:hAnsi="Arial" w:cs="Arial"/>
        </w:rPr>
        <w:t xml:space="preserve">A </w:t>
      </w:r>
      <w:r>
        <w:rPr>
          <w:rFonts w:ascii="Arial" w:eastAsia="Calibri" w:hAnsi="Arial" w:cs="Arial"/>
        </w:rPr>
        <w:t>Contratada</w:t>
      </w:r>
      <w:r w:rsidRPr="002B4B73">
        <w:rPr>
          <w:rFonts w:ascii="Arial" w:eastAsia="Calibri" w:hAnsi="Arial" w:cs="Arial"/>
        </w:rPr>
        <w:t xml:space="preserve"> deverá manter profissionais qualificados, utilizar técnicas adequadas e cumprir todas as normas de segurança aplicáveis, responsabilizando-se por quaisquer danos decorrentes da execução.</w:t>
      </w:r>
    </w:p>
    <w:p w14:paraId="797D9D85" w14:textId="77777777" w:rsidR="007F54D6" w:rsidRPr="002B4B73" w:rsidRDefault="007F54D6" w:rsidP="007F54D6">
      <w:pPr>
        <w:jc w:val="both"/>
        <w:rPr>
          <w:rFonts w:ascii="Arial" w:eastAsia="Calibri" w:hAnsi="Arial" w:cs="Arial"/>
        </w:rPr>
      </w:pPr>
      <w:r w:rsidRPr="002B4B73">
        <w:rPr>
          <w:rFonts w:ascii="Arial" w:eastAsia="Calibri" w:hAnsi="Arial" w:cs="Arial"/>
        </w:rPr>
        <w:t xml:space="preserve">O objeto será considerado concluído após a finalização dos serviços e verificação, pela Administração, do atendimento às condições estabelecidas, incluindo a disponibilidade da </w:t>
      </w:r>
      <w:r>
        <w:rPr>
          <w:rFonts w:ascii="Arial" w:eastAsia="Calibri" w:hAnsi="Arial" w:cs="Arial"/>
        </w:rPr>
        <w:t>Contratada</w:t>
      </w:r>
      <w:r w:rsidRPr="002B4B73">
        <w:rPr>
          <w:rFonts w:ascii="Arial" w:eastAsia="Calibri" w:hAnsi="Arial" w:cs="Arial"/>
        </w:rPr>
        <w:t xml:space="preserve"> no dia do desfile para eventuais ajustes ou correções, encerrando-se o contrato após o cumprimento integral das obrigações assumidas.</w:t>
      </w:r>
    </w:p>
    <w:p w14:paraId="6310E682" w14:textId="77777777" w:rsidR="007F54D6" w:rsidRPr="00F647EF" w:rsidRDefault="007F54D6" w:rsidP="007F54D6">
      <w:pPr>
        <w:jc w:val="both"/>
        <w:rPr>
          <w:rFonts w:ascii="Arial" w:eastAsia="Calibri" w:hAnsi="Arial" w:cs="Arial"/>
        </w:rPr>
      </w:pPr>
    </w:p>
    <w:p w14:paraId="1A67F859" w14:textId="77777777" w:rsidR="007F54D6" w:rsidRPr="00F647EF" w:rsidRDefault="007F54D6" w:rsidP="007F54D6">
      <w:pPr>
        <w:ind w:hanging="142"/>
        <w:jc w:val="both"/>
        <w:rPr>
          <w:rFonts w:ascii="Arial" w:eastAsia="Arial-BoldMT" w:hAnsi="Arial" w:cs="Arial"/>
          <w:b/>
          <w:bCs/>
        </w:rPr>
      </w:pPr>
      <w:r w:rsidRPr="00F647EF">
        <w:rPr>
          <w:rFonts w:ascii="Arial" w:eastAsia="Arial-BoldMT" w:hAnsi="Arial" w:cs="Arial"/>
          <w:b/>
          <w:bCs/>
        </w:rPr>
        <w:t xml:space="preserve">  6- MODELO DE GESTÃO DO CONTRATO, QUE DESCREVE COMO A EXECUÇÃO DO OBJETO SERÁ ACOMPANHADA E FISCALIZADA PELO ÓRGÃO OU ENTIDADE;</w:t>
      </w:r>
    </w:p>
    <w:p w14:paraId="21AF301F" w14:textId="77777777" w:rsidR="007F54D6" w:rsidRPr="00F647EF" w:rsidRDefault="007F54D6" w:rsidP="007F54D6">
      <w:pPr>
        <w:spacing w:line="276" w:lineRule="auto"/>
        <w:jc w:val="both"/>
        <w:rPr>
          <w:rFonts w:ascii="Arial" w:eastAsia="Arial-BoldMT" w:hAnsi="Arial" w:cs="Arial"/>
        </w:rPr>
      </w:pPr>
    </w:p>
    <w:p w14:paraId="58D5DB2B" w14:textId="77777777" w:rsidR="007F54D6" w:rsidRPr="00F647EF" w:rsidRDefault="007F54D6" w:rsidP="007F54D6">
      <w:pPr>
        <w:spacing w:line="276" w:lineRule="auto"/>
        <w:jc w:val="both"/>
        <w:rPr>
          <w:rFonts w:ascii="Arial" w:hAnsi="Arial" w:cs="Arial"/>
          <w:bCs/>
        </w:rPr>
      </w:pPr>
      <w:r w:rsidRPr="00F647EF">
        <w:rPr>
          <w:rFonts w:ascii="Arial" w:hAnsi="Arial" w:cs="Arial"/>
          <w:b/>
        </w:rPr>
        <w:t>6.1.</w:t>
      </w:r>
      <w:r w:rsidRPr="00F647EF">
        <w:rPr>
          <w:rFonts w:ascii="Arial" w:hAnsi="Arial" w:cs="Arial"/>
          <w:bCs/>
        </w:rPr>
        <w:t xml:space="preserve"> O contrato deverá ser executado fielmente pelas partes, de acordo com as cláusulas avençadas e as normas da Lei nº 14.133 de 2021, e cada parte responderá pelas consequências de sua inexecução total ou parcial.</w:t>
      </w:r>
    </w:p>
    <w:p w14:paraId="1F45EC85" w14:textId="77777777" w:rsidR="007F54D6" w:rsidRPr="00F647EF" w:rsidRDefault="007F54D6" w:rsidP="007F54D6">
      <w:pPr>
        <w:spacing w:line="276" w:lineRule="auto"/>
        <w:jc w:val="both"/>
        <w:rPr>
          <w:rFonts w:ascii="Arial" w:hAnsi="Arial" w:cs="Arial"/>
          <w:bCs/>
        </w:rPr>
      </w:pPr>
      <w:r w:rsidRPr="00F647EF">
        <w:rPr>
          <w:rFonts w:ascii="Arial" w:hAnsi="Arial" w:cs="Arial"/>
          <w:b/>
        </w:rPr>
        <w:t>6.2.</w:t>
      </w:r>
      <w:r w:rsidRPr="00F647EF">
        <w:rPr>
          <w:rFonts w:ascii="Arial" w:hAnsi="Arial" w:cs="Arial"/>
          <w:bCs/>
        </w:rPr>
        <w:t xml:space="preserve"> Em caso de impedimento, ordem de paralisação ou suspensão do contrato, o cronograma de execução será prorrogado automaticamente pelo tempo correspondente, anotadas tais circunstâncias mediante simples apostila.</w:t>
      </w:r>
    </w:p>
    <w:p w14:paraId="588F735F" w14:textId="77777777" w:rsidR="007F54D6" w:rsidRPr="00F647EF" w:rsidRDefault="007F54D6" w:rsidP="007F54D6">
      <w:pPr>
        <w:spacing w:line="276" w:lineRule="auto"/>
        <w:jc w:val="both"/>
        <w:rPr>
          <w:rFonts w:ascii="Arial" w:hAnsi="Arial" w:cs="Arial"/>
          <w:bCs/>
        </w:rPr>
      </w:pPr>
      <w:r w:rsidRPr="00F647EF">
        <w:rPr>
          <w:rFonts w:ascii="Arial" w:hAnsi="Arial" w:cs="Arial"/>
          <w:b/>
        </w:rPr>
        <w:t>6.3.</w:t>
      </w:r>
      <w:r w:rsidRPr="00F647EF">
        <w:rPr>
          <w:rFonts w:ascii="Arial" w:hAnsi="Arial" w:cs="Arial"/>
          <w:bCs/>
        </w:rPr>
        <w:t xml:space="preserve"> As comunicações entre o órgão ou entidade e a </w:t>
      </w:r>
      <w:r>
        <w:rPr>
          <w:rFonts w:ascii="Arial" w:hAnsi="Arial" w:cs="Arial"/>
          <w:bCs/>
        </w:rPr>
        <w:t>Contratada</w:t>
      </w:r>
      <w:r w:rsidRPr="00F647EF">
        <w:rPr>
          <w:rFonts w:ascii="Arial" w:hAnsi="Arial" w:cs="Arial"/>
          <w:bCs/>
        </w:rPr>
        <w:t xml:space="preserve"> devem ser realizadas por escrito sempre que o ato exigir tal formalidade, admitindo-se o uso de mensagem eletrônica para esse fim.</w:t>
      </w:r>
    </w:p>
    <w:p w14:paraId="1249E12D" w14:textId="77777777" w:rsidR="007F54D6" w:rsidRPr="00F647EF" w:rsidRDefault="007F54D6" w:rsidP="007F54D6">
      <w:pPr>
        <w:spacing w:line="276" w:lineRule="auto"/>
        <w:jc w:val="both"/>
        <w:rPr>
          <w:rFonts w:ascii="Arial" w:hAnsi="Arial" w:cs="Arial"/>
          <w:bCs/>
        </w:rPr>
      </w:pPr>
      <w:r w:rsidRPr="00F647EF">
        <w:rPr>
          <w:rFonts w:ascii="Arial" w:hAnsi="Arial" w:cs="Arial"/>
          <w:b/>
        </w:rPr>
        <w:t>6.4.</w:t>
      </w:r>
      <w:r w:rsidRPr="00F647EF">
        <w:rPr>
          <w:rFonts w:ascii="Arial" w:hAnsi="Arial" w:cs="Arial"/>
          <w:bCs/>
        </w:rPr>
        <w:t xml:space="preserve"> O órgão ou entidade poderá convocar representante da empresa para adoção de providências que devam ser cumpridas de imediato.</w:t>
      </w:r>
    </w:p>
    <w:p w14:paraId="375030C6" w14:textId="77777777" w:rsidR="007F54D6" w:rsidRPr="00F647EF" w:rsidRDefault="007F54D6" w:rsidP="007F54D6">
      <w:pPr>
        <w:spacing w:line="276" w:lineRule="auto"/>
        <w:jc w:val="both"/>
        <w:rPr>
          <w:rFonts w:ascii="Arial" w:hAnsi="Arial" w:cs="Arial"/>
        </w:rPr>
      </w:pPr>
      <w:r w:rsidRPr="00F647EF">
        <w:rPr>
          <w:rFonts w:ascii="Arial" w:hAnsi="Arial" w:cs="Arial"/>
          <w:b/>
        </w:rPr>
        <w:t>6.5.</w:t>
      </w:r>
      <w:r w:rsidRPr="00F647EF">
        <w:rPr>
          <w:rFonts w:ascii="Arial" w:hAnsi="Arial" w:cs="Arial"/>
          <w:bCs/>
        </w:rPr>
        <w:t xml:space="preserve"> Após a assinatura do contrato ou instrumento equivalente, o órgão ou entidade poderá convocar o </w:t>
      </w:r>
      <w:r w:rsidRPr="00F647EF">
        <w:rPr>
          <w:rFonts w:ascii="Arial" w:hAnsi="Arial" w:cs="Arial"/>
          <w:bCs/>
        </w:rPr>
        <w:lastRenderedPageBreak/>
        <w:t xml:space="preserve">representante da empresa </w:t>
      </w:r>
      <w:r>
        <w:rPr>
          <w:rFonts w:ascii="Arial" w:hAnsi="Arial" w:cs="Arial"/>
          <w:bCs/>
        </w:rPr>
        <w:t>Contratada</w:t>
      </w:r>
      <w:r w:rsidRPr="00F647EF">
        <w:rPr>
          <w:rFonts w:ascii="Arial" w:hAnsi="Arial" w:cs="Arial"/>
          <w:bCs/>
        </w:rPr>
        <w:t xml:space="preserve"> para reunião inicial para apresentação do plano de fiscalização, que conterá informações acerca das obrigações contratuais, dos mecanismos de fiscalização, das estratégias para execução do objeto, do plano complementar de execução da </w:t>
      </w:r>
      <w:r>
        <w:rPr>
          <w:rFonts w:ascii="Arial" w:hAnsi="Arial" w:cs="Arial"/>
          <w:bCs/>
        </w:rPr>
        <w:t>Contratada</w:t>
      </w:r>
      <w:r w:rsidRPr="00F647EF">
        <w:rPr>
          <w:rFonts w:ascii="Arial" w:hAnsi="Arial" w:cs="Arial"/>
          <w:bCs/>
        </w:rPr>
        <w:t>, quando houver, do método de aferição dos resultados e das sanções aplicáveis, dentre outros.</w:t>
      </w:r>
    </w:p>
    <w:p w14:paraId="1A6BE2F7" w14:textId="77777777" w:rsidR="007F54D6" w:rsidRPr="00F647EF" w:rsidRDefault="007F54D6" w:rsidP="007F54D6">
      <w:pPr>
        <w:pStyle w:val="Nivel2"/>
        <w:suppressAutoHyphens w:val="0"/>
        <w:spacing w:before="0" w:after="0"/>
        <w:rPr>
          <w:rFonts w:ascii="Arial" w:hAnsi="Arial"/>
          <w:b/>
          <w:sz w:val="20"/>
          <w:szCs w:val="20"/>
        </w:rPr>
      </w:pPr>
      <w:r w:rsidRPr="00F647EF">
        <w:rPr>
          <w:rFonts w:ascii="Arial" w:hAnsi="Arial"/>
          <w:b/>
          <w:sz w:val="20"/>
          <w:szCs w:val="20"/>
        </w:rPr>
        <w:t>6.6. GESTOR DO CONTRATO</w:t>
      </w:r>
    </w:p>
    <w:p w14:paraId="37EED8B3"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Cs/>
          <w:sz w:val="20"/>
          <w:szCs w:val="20"/>
        </w:rPr>
        <w:t>6.6.1.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60FC22FE"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6.6.2.</w:t>
      </w:r>
      <w:r w:rsidRPr="00F647EF">
        <w:rPr>
          <w:rFonts w:ascii="Arial" w:hAnsi="Arial"/>
          <w:bCs/>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43D74D8E" w14:textId="77777777" w:rsidR="007F54D6" w:rsidRDefault="007F54D6" w:rsidP="007F54D6">
      <w:pPr>
        <w:pStyle w:val="Nivel2"/>
        <w:suppressAutoHyphens w:val="0"/>
        <w:spacing w:before="0" w:after="0"/>
        <w:rPr>
          <w:rFonts w:ascii="Arial" w:hAnsi="Arial"/>
          <w:b/>
          <w:sz w:val="20"/>
          <w:szCs w:val="20"/>
        </w:rPr>
      </w:pPr>
    </w:p>
    <w:p w14:paraId="35C70DEA" w14:textId="77777777" w:rsidR="007F54D6" w:rsidRDefault="007F54D6" w:rsidP="007F54D6">
      <w:pPr>
        <w:pStyle w:val="Nivel2"/>
        <w:suppressAutoHyphens w:val="0"/>
        <w:spacing w:before="0" w:after="0"/>
        <w:rPr>
          <w:rFonts w:ascii="Arial" w:hAnsi="Arial"/>
          <w:b/>
          <w:sz w:val="20"/>
          <w:szCs w:val="20"/>
        </w:rPr>
      </w:pPr>
    </w:p>
    <w:p w14:paraId="306D8EDE" w14:textId="77777777" w:rsidR="007F54D6" w:rsidRDefault="007F54D6" w:rsidP="007F54D6">
      <w:pPr>
        <w:pStyle w:val="Nivel2"/>
        <w:suppressAutoHyphens w:val="0"/>
        <w:spacing w:before="0" w:after="0"/>
        <w:rPr>
          <w:rFonts w:ascii="Arial" w:hAnsi="Arial"/>
          <w:b/>
          <w:sz w:val="20"/>
          <w:szCs w:val="20"/>
        </w:rPr>
      </w:pPr>
    </w:p>
    <w:p w14:paraId="760EB1B6"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6.6.3.</w:t>
      </w:r>
      <w:r w:rsidRPr="00F647EF">
        <w:rPr>
          <w:rFonts w:ascii="Arial" w:hAnsi="Arial"/>
          <w:bCs/>
          <w:sz w:val="20"/>
          <w:szCs w:val="20"/>
        </w:rPr>
        <w:t xml:space="preserve"> O gestor do contrato acompanhará a manutenção das condições de habilitação da </w:t>
      </w:r>
      <w:r>
        <w:rPr>
          <w:rFonts w:ascii="Arial" w:hAnsi="Arial"/>
          <w:bCs/>
          <w:sz w:val="20"/>
          <w:szCs w:val="20"/>
        </w:rPr>
        <w:t>Contratada</w:t>
      </w:r>
      <w:r w:rsidRPr="00F647EF">
        <w:rPr>
          <w:rFonts w:ascii="Arial" w:hAnsi="Arial"/>
          <w:bCs/>
          <w:sz w:val="20"/>
          <w:szCs w:val="20"/>
        </w:rPr>
        <w:t>, para fins de empenho de despesa e pagamento, e anotará os problemas que obstem o fluxo normal da liquidação e do pagamento da despesa no relatório de riscos eventuais.</w:t>
      </w:r>
    </w:p>
    <w:p w14:paraId="2CC495DE"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6.6.4.</w:t>
      </w:r>
      <w:r w:rsidRPr="00F647EF">
        <w:rPr>
          <w:rFonts w:ascii="Arial" w:hAnsi="Arial"/>
          <w:bCs/>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CB63E24"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6.6.5.</w:t>
      </w:r>
      <w:r w:rsidRPr="00F647EF">
        <w:rPr>
          <w:rFonts w:ascii="Arial" w:hAnsi="Arial"/>
          <w:bCs/>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67AB269"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6.6.6.</w:t>
      </w:r>
      <w:r w:rsidRPr="00F647EF">
        <w:rPr>
          <w:rFonts w:ascii="Arial" w:hAnsi="Arial"/>
          <w:bCs/>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6C1B3CFC"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6.6.7.</w:t>
      </w:r>
      <w:r w:rsidRPr="00F647EF">
        <w:rPr>
          <w:rFonts w:ascii="Arial" w:hAnsi="Arial"/>
          <w:bCs/>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6BFF7D64" w14:textId="77777777" w:rsidR="007F54D6" w:rsidRPr="00F647EF" w:rsidRDefault="007F54D6" w:rsidP="007F54D6">
      <w:pPr>
        <w:pStyle w:val="Nivel2"/>
        <w:spacing w:before="0" w:after="0"/>
        <w:rPr>
          <w:rFonts w:ascii="Arial" w:hAnsi="Arial"/>
          <w:b/>
          <w:sz w:val="20"/>
          <w:szCs w:val="20"/>
        </w:rPr>
      </w:pPr>
      <w:r w:rsidRPr="00F647EF">
        <w:rPr>
          <w:rFonts w:ascii="Arial" w:hAnsi="Arial"/>
          <w:b/>
          <w:sz w:val="20"/>
          <w:szCs w:val="20"/>
        </w:rPr>
        <w:t>6.7. FISCALIZAÇÃO</w:t>
      </w:r>
    </w:p>
    <w:p w14:paraId="437A4A42" w14:textId="77777777" w:rsidR="007F54D6" w:rsidRPr="00F647EF" w:rsidRDefault="007F54D6" w:rsidP="007F54D6">
      <w:pPr>
        <w:pStyle w:val="Nivel2"/>
        <w:spacing w:before="0" w:after="0"/>
        <w:rPr>
          <w:rFonts w:ascii="Arial" w:hAnsi="Arial"/>
          <w:b/>
          <w:bCs/>
          <w:sz w:val="20"/>
          <w:szCs w:val="20"/>
        </w:rPr>
      </w:pPr>
      <w:r w:rsidRPr="00F647EF">
        <w:rPr>
          <w:rFonts w:ascii="Arial" w:hAnsi="Arial"/>
          <w:bCs/>
          <w:sz w:val="20"/>
          <w:szCs w:val="20"/>
        </w:rPr>
        <w:t>6.7.1. A execução do contrato deverá ser acompanhada e fiscalizada pelo(s) fiscal(</w:t>
      </w:r>
      <w:proofErr w:type="spellStart"/>
      <w:r w:rsidRPr="00F647EF">
        <w:rPr>
          <w:rFonts w:ascii="Arial" w:hAnsi="Arial"/>
          <w:bCs/>
          <w:sz w:val="20"/>
          <w:szCs w:val="20"/>
        </w:rPr>
        <w:t>is</w:t>
      </w:r>
      <w:proofErr w:type="spellEnd"/>
      <w:r w:rsidRPr="00F647EF">
        <w:rPr>
          <w:rFonts w:ascii="Arial" w:hAnsi="Arial"/>
          <w:bCs/>
          <w:sz w:val="20"/>
          <w:szCs w:val="20"/>
        </w:rPr>
        <w:t>) do contrato, ou pelos respectivos substitutos.</w:t>
      </w:r>
    </w:p>
    <w:p w14:paraId="457F933A" w14:textId="77777777" w:rsidR="007F54D6" w:rsidRPr="00F647EF" w:rsidRDefault="007F54D6" w:rsidP="007F54D6">
      <w:pPr>
        <w:pStyle w:val="Nvel1-SemNumPreto"/>
        <w:spacing w:before="0" w:line="276" w:lineRule="auto"/>
        <w:rPr>
          <w:rFonts w:ascii="Arial" w:hAnsi="Arial" w:cs="Arial"/>
        </w:rPr>
      </w:pPr>
      <w:r w:rsidRPr="00F647EF">
        <w:rPr>
          <w:rFonts w:ascii="Arial" w:hAnsi="Arial" w:cs="Arial"/>
        </w:rPr>
        <w:t>6.8. FISCALIZAÇÃO TÉCNICA</w:t>
      </w:r>
    </w:p>
    <w:p w14:paraId="4A3FFC53"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6.8.1.</w:t>
      </w:r>
      <w:r w:rsidRPr="00F647EF">
        <w:rPr>
          <w:rFonts w:ascii="Arial" w:hAnsi="Arial"/>
          <w:bCs/>
          <w:sz w:val="20"/>
          <w:szCs w:val="20"/>
        </w:rPr>
        <w:t xml:space="preserve"> O fiscal técnico do contrato acompanhará a execução do contrato, para que sejam cumpridas todas as condições estabelecidas no contrato, de modo a assegurar os melhores resultados para a Administração.</w:t>
      </w:r>
    </w:p>
    <w:p w14:paraId="13BFD758"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6.8.2.</w:t>
      </w:r>
      <w:r w:rsidRPr="00F647EF">
        <w:rPr>
          <w:rFonts w:ascii="Arial" w:hAnsi="Arial"/>
          <w:bCs/>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41B5009E"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6.8.3.</w:t>
      </w:r>
      <w:r w:rsidRPr="00F647EF">
        <w:rPr>
          <w:rFonts w:ascii="Arial" w:hAnsi="Arial"/>
          <w:bCs/>
          <w:sz w:val="20"/>
          <w:szCs w:val="20"/>
        </w:rPr>
        <w:t xml:space="preserve"> Identificada qualquer inexatidão ou irregularidade, o fiscal técnico do contrato emitirá notificações para a correção da execução do contrato, determinando prazo para a correção.</w:t>
      </w:r>
    </w:p>
    <w:p w14:paraId="57E58956"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6.8.4.</w:t>
      </w:r>
      <w:r w:rsidRPr="00F647EF">
        <w:rPr>
          <w:rFonts w:ascii="Arial" w:hAnsi="Arial"/>
          <w:bCs/>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1BD27D37"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rPr>
        <w:t>6.8.5.</w:t>
      </w:r>
      <w:r w:rsidRPr="00F647EF">
        <w:rPr>
          <w:rFonts w:ascii="Arial" w:hAnsi="Arial"/>
          <w:bCs/>
          <w:sz w:val="20"/>
          <w:szCs w:val="20"/>
        </w:rPr>
        <w:t xml:space="preserve"> No caso de ocorrências que possam inviabilizar a execução do contrato nas datas aprazadas, o fiscal técnico do contrato comunicará o fato imediatamente ao gestor do contrato.</w:t>
      </w:r>
    </w:p>
    <w:p w14:paraId="751A59B4" w14:textId="77777777" w:rsidR="007F54D6" w:rsidRPr="00F647EF" w:rsidRDefault="007F54D6" w:rsidP="007F54D6">
      <w:pPr>
        <w:pStyle w:val="Nivel2"/>
        <w:suppressAutoHyphens w:val="0"/>
        <w:spacing w:before="0" w:after="0"/>
        <w:rPr>
          <w:rFonts w:ascii="Arial" w:hAnsi="Arial"/>
          <w:sz w:val="20"/>
          <w:szCs w:val="20"/>
        </w:rPr>
      </w:pPr>
      <w:r w:rsidRPr="00F647EF">
        <w:rPr>
          <w:rFonts w:ascii="Arial" w:hAnsi="Arial"/>
          <w:b/>
          <w:sz w:val="20"/>
          <w:szCs w:val="20"/>
        </w:rPr>
        <w:t>6.8.6.</w:t>
      </w:r>
      <w:r w:rsidRPr="00F647EF">
        <w:rPr>
          <w:rFonts w:ascii="Arial" w:hAnsi="Arial"/>
          <w:bCs/>
          <w:sz w:val="20"/>
          <w:szCs w:val="20"/>
        </w:rPr>
        <w:t xml:space="preserve"> O fiscal técnico do contrato comunicará</w:t>
      </w:r>
      <w:r w:rsidRPr="00F647EF">
        <w:rPr>
          <w:rFonts w:ascii="Arial" w:hAnsi="Arial"/>
          <w:sz w:val="20"/>
          <w:szCs w:val="20"/>
        </w:rPr>
        <w:t xml:space="preserve"> ao gestor do contrato, em tempo hábil, o término do contrato sob sua responsabilidade, com vistas à renovação tempestiva ou à prorrogação contratual.</w:t>
      </w:r>
    </w:p>
    <w:p w14:paraId="0EF04D79" w14:textId="77777777" w:rsidR="007F54D6" w:rsidRPr="00F647EF" w:rsidRDefault="007F54D6" w:rsidP="007F54D6">
      <w:pPr>
        <w:jc w:val="both"/>
        <w:rPr>
          <w:rFonts w:ascii="Arial" w:eastAsia="Calibri" w:hAnsi="Arial" w:cs="Arial"/>
        </w:rPr>
      </w:pPr>
    </w:p>
    <w:p w14:paraId="33D8D0D5" w14:textId="77777777" w:rsidR="007F54D6" w:rsidRPr="00F647EF" w:rsidRDefault="007F54D6" w:rsidP="007F54D6">
      <w:pPr>
        <w:jc w:val="both"/>
        <w:rPr>
          <w:rFonts w:ascii="Arial" w:eastAsia="Arial-BoldMT" w:hAnsi="Arial" w:cs="Arial"/>
          <w:b/>
          <w:bCs/>
        </w:rPr>
      </w:pPr>
      <w:r w:rsidRPr="00F647EF">
        <w:rPr>
          <w:rFonts w:ascii="Arial" w:eastAsia="Arial-BoldMT" w:hAnsi="Arial" w:cs="Arial"/>
          <w:b/>
          <w:bCs/>
        </w:rPr>
        <w:t>7 – CRITÉRIOS DE MEDIÇÃO E DE PAGAMENTO;</w:t>
      </w:r>
    </w:p>
    <w:p w14:paraId="1FD045DC" w14:textId="77777777" w:rsidR="007F54D6" w:rsidRPr="00F647EF" w:rsidRDefault="007F54D6" w:rsidP="007F54D6">
      <w:pPr>
        <w:jc w:val="both"/>
        <w:rPr>
          <w:rFonts w:ascii="Arial" w:eastAsia="Arial-BoldMT" w:hAnsi="Arial" w:cs="Arial"/>
          <w:b/>
          <w:bCs/>
        </w:rPr>
      </w:pPr>
    </w:p>
    <w:p w14:paraId="1414D188" w14:textId="77777777" w:rsidR="007F54D6" w:rsidRPr="00F647EF" w:rsidRDefault="007F54D6" w:rsidP="007F54D6">
      <w:pPr>
        <w:spacing w:line="276" w:lineRule="auto"/>
        <w:jc w:val="both"/>
        <w:rPr>
          <w:rFonts w:ascii="Arial" w:hAnsi="Arial" w:cs="Arial"/>
          <w:b/>
        </w:rPr>
      </w:pPr>
      <w:r w:rsidRPr="00F647EF">
        <w:rPr>
          <w:rFonts w:ascii="Arial" w:hAnsi="Arial" w:cs="Arial"/>
          <w:b/>
        </w:rPr>
        <w:t>7.1. RECEBIMENTO</w:t>
      </w:r>
    </w:p>
    <w:p w14:paraId="7DB70241" w14:textId="77777777" w:rsidR="007F54D6" w:rsidRPr="00F647EF" w:rsidRDefault="007F54D6" w:rsidP="007F54D6">
      <w:pPr>
        <w:spacing w:line="276" w:lineRule="auto"/>
        <w:jc w:val="both"/>
        <w:rPr>
          <w:rFonts w:ascii="Arial" w:hAnsi="Arial" w:cs="Arial"/>
          <w:bCs/>
        </w:rPr>
      </w:pPr>
      <w:r w:rsidRPr="00F647EF">
        <w:rPr>
          <w:rFonts w:ascii="Arial" w:hAnsi="Arial" w:cs="Arial"/>
          <w:b/>
        </w:rPr>
        <w:t>7.1.1.</w:t>
      </w:r>
      <w:r w:rsidRPr="00F647EF">
        <w:rPr>
          <w:rFonts w:ascii="Arial" w:hAnsi="Arial" w:cs="Arial"/>
          <w:bCs/>
        </w:rPr>
        <w:t xml:space="preserve"> </w:t>
      </w:r>
      <w:r w:rsidRPr="00F647EF">
        <w:rPr>
          <w:rFonts w:ascii="Arial" w:hAnsi="Arial" w:cs="Arial"/>
          <w:bCs/>
          <w:color w:val="000000"/>
        </w:rPr>
        <w:t>A avaliação da execução do objeto observará a</w:t>
      </w:r>
      <w:r w:rsidRPr="00F647EF">
        <w:rPr>
          <w:rFonts w:ascii="Arial" w:hAnsi="Arial" w:cs="Arial"/>
          <w:bCs/>
        </w:rPr>
        <w:t>o disposto nos itens seguintes.</w:t>
      </w:r>
    </w:p>
    <w:p w14:paraId="70DE6C20"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7.1.2.</w:t>
      </w:r>
      <w:r w:rsidRPr="00F647EF">
        <w:rPr>
          <w:rFonts w:ascii="Arial" w:hAnsi="Arial"/>
          <w:bCs/>
          <w:sz w:val="20"/>
          <w:szCs w:val="20"/>
          <w:lang w:eastAsia="en-US"/>
        </w:rPr>
        <w:t xml:space="preserve"> Será indicada a retenção ou glosa no pagamento, proporcional à irregularidade verificada, sem prejuízo das sanções cabíveis, caso se constate que a </w:t>
      </w:r>
      <w:r>
        <w:rPr>
          <w:rFonts w:ascii="Arial" w:hAnsi="Arial"/>
          <w:bCs/>
          <w:sz w:val="20"/>
          <w:szCs w:val="20"/>
          <w:lang w:eastAsia="en-US"/>
        </w:rPr>
        <w:t>Contratada</w:t>
      </w:r>
      <w:r w:rsidRPr="00F647EF">
        <w:rPr>
          <w:rFonts w:ascii="Arial" w:hAnsi="Arial"/>
          <w:bCs/>
          <w:sz w:val="20"/>
          <w:szCs w:val="20"/>
          <w:lang w:eastAsia="en-US"/>
        </w:rPr>
        <w:t>:</w:t>
      </w:r>
    </w:p>
    <w:p w14:paraId="1FE6F2DA" w14:textId="77777777" w:rsidR="007F54D6" w:rsidRPr="00F647EF" w:rsidRDefault="007F54D6" w:rsidP="007F54D6">
      <w:pPr>
        <w:pStyle w:val="Nivel2"/>
        <w:suppressAutoHyphens w:val="0"/>
        <w:spacing w:before="0" w:after="0"/>
        <w:ind w:left="1134"/>
        <w:rPr>
          <w:rFonts w:ascii="Arial" w:hAnsi="Arial"/>
          <w:bCs/>
          <w:sz w:val="20"/>
          <w:szCs w:val="20"/>
        </w:rPr>
      </w:pPr>
      <w:r w:rsidRPr="00F647EF">
        <w:rPr>
          <w:rFonts w:ascii="Arial" w:hAnsi="Arial"/>
          <w:b/>
          <w:sz w:val="20"/>
          <w:szCs w:val="20"/>
          <w:lang w:eastAsia="en-US"/>
        </w:rPr>
        <w:t>a)</w:t>
      </w:r>
      <w:r w:rsidRPr="00F647EF">
        <w:rPr>
          <w:rFonts w:ascii="Arial" w:hAnsi="Arial"/>
          <w:bCs/>
          <w:sz w:val="20"/>
          <w:szCs w:val="20"/>
          <w:lang w:eastAsia="en-US"/>
        </w:rPr>
        <w:t xml:space="preserve"> não produzir os resultados acordados;</w:t>
      </w:r>
    </w:p>
    <w:p w14:paraId="79FF45F8" w14:textId="77777777" w:rsidR="007F54D6" w:rsidRPr="00F647EF" w:rsidRDefault="007F54D6" w:rsidP="007F54D6">
      <w:pPr>
        <w:pStyle w:val="Nivel2"/>
        <w:suppressAutoHyphens w:val="0"/>
        <w:spacing w:before="0" w:after="0"/>
        <w:ind w:left="1134"/>
        <w:rPr>
          <w:rFonts w:ascii="Arial" w:hAnsi="Arial"/>
          <w:bCs/>
          <w:sz w:val="20"/>
          <w:szCs w:val="20"/>
        </w:rPr>
      </w:pPr>
      <w:r w:rsidRPr="00F647EF">
        <w:rPr>
          <w:rFonts w:ascii="Arial" w:hAnsi="Arial"/>
          <w:b/>
          <w:sz w:val="20"/>
          <w:szCs w:val="20"/>
          <w:lang w:eastAsia="en-US"/>
        </w:rPr>
        <w:t>b)</w:t>
      </w:r>
      <w:r w:rsidRPr="00F647EF">
        <w:rPr>
          <w:rFonts w:ascii="Arial" w:hAnsi="Arial"/>
          <w:bCs/>
          <w:sz w:val="20"/>
          <w:szCs w:val="20"/>
          <w:lang w:eastAsia="en-US"/>
        </w:rPr>
        <w:t xml:space="preserve"> deixar de executar, ou não executar com a qualidade mínima exigida as atividades </w:t>
      </w:r>
      <w:r>
        <w:rPr>
          <w:rFonts w:ascii="Arial" w:hAnsi="Arial"/>
          <w:bCs/>
          <w:sz w:val="20"/>
          <w:szCs w:val="20"/>
          <w:lang w:eastAsia="en-US"/>
        </w:rPr>
        <w:t>Contratada</w:t>
      </w:r>
      <w:r w:rsidRPr="00F647EF">
        <w:rPr>
          <w:rFonts w:ascii="Arial" w:hAnsi="Arial"/>
          <w:bCs/>
          <w:sz w:val="20"/>
          <w:szCs w:val="20"/>
          <w:lang w:eastAsia="en-US"/>
        </w:rPr>
        <w:t>s; ou</w:t>
      </w:r>
    </w:p>
    <w:p w14:paraId="512C44D0" w14:textId="77777777" w:rsidR="007F54D6" w:rsidRPr="00F647EF" w:rsidRDefault="007F54D6" w:rsidP="007F54D6">
      <w:pPr>
        <w:pStyle w:val="Nivel2"/>
        <w:suppressAutoHyphens w:val="0"/>
        <w:spacing w:before="0" w:after="0"/>
        <w:ind w:left="1134"/>
        <w:rPr>
          <w:rFonts w:ascii="Arial" w:hAnsi="Arial"/>
          <w:bCs/>
          <w:sz w:val="20"/>
          <w:szCs w:val="20"/>
        </w:rPr>
      </w:pPr>
      <w:r w:rsidRPr="00F647EF">
        <w:rPr>
          <w:rFonts w:ascii="Arial" w:hAnsi="Arial"/>
          <w:b/>
          <w:sz w:val="20"/>
          <w:szCs w:val="20"/>
          <w:lang w:eastAsia="en-US"/>
        </w:rPr>
        <w:t>c)</w:t>
      </w:r>
      <w:r w:rsidRPr="00F647EF">
        <w:rPr>
          <w:rFonts w:ascii="Arial" w:hAnsi="Arial"/>
          <w:bCs/>
          <w:sz w:val="20"/>
          <w:szCs w:val="20"/>
          <w:lang w:eastAsia="en-US"/>
        </w:rPr>
        <w:t xml:space="preserve"> deixar de utilizar materiais e recursos humanos exigidos para a execução do serviço, ou utilizá-los com qualidade ou quantidade inferior à demandada.</w:t>
      </w:r>
    </w:p>
    <w:p w14:paraId="2A58B402" w14:textId="77777777" w:rsidR="007F54D6" w:rsidRDefault="007F54D6" w:rsidP="007F54D6">
      <w:pPr>
        <w:pStyle w:val="Nivel2"/>
        <w:suppressAutoHyphens w:val="0"/>
        <w:spacing w:before="0" w:after="0"/>
        <w:rPr>
          <w:rFonts w:ascii="Arial" w:hAnsi="Arial"/>
          <w:b/>
          <w:sz w:val="20"/>
          <w:szCs w:val="20"/>
          <w:lang w:eastAsia="en-US"/>
        </w:rPr>
      </w:pPr>
    </w:p>
    <w:p w14:paraId="27FE7F67" w14:textId="77777777" w:rsidR="007F54D6" w:rsidRDefault="007F54D6" w:rsidP="007F54D6">
      <w:pPr>
        <w:pStyle w:val="Nivel2"/>
        <w:suppressAutoHyphens w:val="0"/>
        <w:spacing w:before="0" w:after="0"/>
        <w:rPr>
          <w:rFonts w:ascii="Arial" w:hAnsi="Arial"/>
          <w:b/>
          <w:sz w:val="20"/>
          <w:szCs w:val="20"/>
          <w:lang w:eastAsia="en-US"/>
        </w:rPr>
      </w:pPr>
    </w:p>
    <w:p w14:paraId="696A619D"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7.1.3.</w:t>
      </w:r>
      <w:r w:rsidRPr="00F647EF">
        <w:rPr>
          <w:rFonts w:ascii="Arial" w:hAnsi="Arial"/>
          <w:bCs/>
          <w:sz w:val="20"/>
          <w:szCs w:val="20"/>
          <w:lang w:eastAsia="en-US"/>
        </w:rPr>
        <w:t xml:space="preserve"> A aferição da execução contratual para fins de pagamento considerará a conferência d</w:t>
      </w:r>
      <w:r>
        <w:rPr>
          <w:rFonts w:ascii="Arial" w:hAnsi="Arial"/>
          <w:bCs/>
          <w:sz w:val="20"/>
          <w:szCs w:val="20"/>
          <w:lang w:eastAsia="en-US"/>
        </w:rPr>
        <w:t>a</w:t>
      </w:r>
      <w:r w:rsidRPr="00F647EF">
        <w:rPr>
          <w:rFonts w:ascii="Arial" w:hAnsi="Arial"/>
          <w:bCs/>
          <w:sz w:val="20"/>
          <w:szCs w:val="20"/>
          <w:lang w:eastAsia="en-US"/>
        </w:rPr>
        <w:t xml:space="preserve"> </w:t>
      </w:r>
      <w:r w:rsidRPr="00CB00F9">
        <w:rPr>
          <w:rFonts w:ascii="Arial" w:hAnsi="Arial"/>
          <w:bCs/>
          <w:sz w:val="20"/>
          <w:szCs w:val="20"/>
          <w:lang w:eastAsia="en-US"/>
        </w:rPr>
        <w:t>medição única após execução</w:t>
      </w:r>
      <w:r>
        <w:rPr>
          <w:rFonts w:ascii="Arial" w:hAnsi="Arial"/>
          <w:bCs/>
          <w:sz w:val="20"/>
          <w:szCs w:val="20"/>
          <w:lang w:eastAsia="en-US"/>
        </w:rPr>
        <w:t>.</w:t>
      </w:r>
    </w:p>
    <w:p w14:paraId="312FC404"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7.1.4.</w:t>
      </w:r>
      <w:r w:rsidRPr="00F647EF">
        <w:rPr>
          <w:rFonts w:ascii="Arial" w:hAnsi="Arial"/>
          <w:bCs/>
          <w:sz w:val="20"/>
          <w:szCs w:val="20"/>
          <w:lang w:eastAsia="en-US"/>
        </w:rPr>
        <w:t xml:space="preserve"> Os itens serão recebidos provisoriamente </w:t>
      </w:r>
      <w:r w:rsidRPr="003A5C02">
        <w:rPr>
          <w:rFonts w:ascii="Arial" w:hAnsi="Arial"/>
          <w:bCs/>
          <w:sz w:val="20"/>
          <w:szCs w:val="20"/>
          <w:lang w:eastAsia="en-US"/>
        </w:rPr>
        <w:t>no caso de prestação de serviços</w:t>
      </w:r>
      <w:r w:rsidRPr="00F647EF">
        <w:rPr>
          <w:rFonts w:ascii="Arial" w:hAnsi="Arial"/>
          <w:bCs/>
          <w:sz w:val="20"/>
          <w:szCs w:val="20"/>
          <w:lang w:eastAsia="en-US"/>
        </w:rPr>
        <w:t>, no prazo de 02 (dois) dias, pelos fiscais técnico e administrativo, mediante termos detalhados, quando verificado o cumprimento das exigências de caráter técnico e administrativo.</w:t>
      </w:r>
    </w:p>
    <w:p w14:paraId="107F8A39"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7.1.5.</w:t>
      </w:r>
      <w:r w:rsidRPr="00F647EF">
        <w:rPr>
          <w:rFonts w:ascii="Arial" w:hAnsi="Arial"/>
          <w:bCs/>
          <w:sz w:val="20"/>
          <w:szCs w:val="20"/>
          <w:lang w:eastAsia="en-US"/>
        </w:rPr>
        <w:t xml:space="preserve"> O prazo da disposição acima será contado do recebimento de comunicação de cobrança oriunda do contratado com a comprovação da prestação dos serviços a que se referem a parcela a ser paga.</w:t>
      </w:r>
    </w:p>
    <w:p w14:paraId="07E66C1A"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7.1.6.</w:t>
      </w:r>
      <w:r w:rsidRPr="00F647EF">
        <w:rPr>
          <w:rFonts w:ascii="Arial" w:hAnsi="Arial"/>
          <w:bCs/>
          <w:sz w:val="20"/>
          <w:szCs w:val="20"/>
          <w:lang w:eastAsia="en-US"/>
        </w:rPr>
        <w:t xml:space="preserve"> O fiscal técnico do contrato realizará o recebimento provisório do objeto do contrato mediante termo detalhado que comprove o cumprimento das exigências de caráter técnico.</w:t>
      </w:r>
    </w:p>
    <w:p w14:paraId="2DCDC82F"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7.1.7.</w:t>
      </w:r>
      <w:r w:rsidRPr="00F647EF">
        <w:rPr>
          <w:rFonts w:ascii="Arial" w:hAnsi="Arial"/>
          <w:bCs/>
          <w:sz w:val="20"/>
          <w:szCs w:val="20"/>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858964"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7.1.8.</w:t>
      </w:r>
      <w:r w:rsidRPr="00F647EF">
        <w:rPr>
          <w:rFonts w:ascii="Arial" w:hAnsi="Arial"/>
          <w:bCs/>
          <w:sz w:val="20"/>
          <w:szCs w:val="20"/>
          <w:lang w:eastAsia="en-US"/>
        </w:rPr>
        <w:t xml:space="preserve"> A fiscalização não efetuará o ateste da última e/ou única medição de serviços até que sejam sanadas todas as eventuais pendências que possam vir a ser apontadas no Recebimento Provisório.</w:t>
      </w:r>
    </w:p>
    <w:p w14:paraId="7FF4A4C1"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7.1.9.</w:t>
      </w:r>
      <w:r w:rsidRPr="00F647EF">
        <w:rPr>
          <w:rFonts w:ascii="Arial" w:hAnsi="Arial"/>
          <w:bCs/>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76181BD"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7.1.10.</w:t>
      </w:r>
      <w:r w:rsidRPr="00F647EF">
        <w:rPr>
          <w:rFonts w:ascii="Arial" w:hAnsi="Arial"/>
          <w:bCs/>
          <w:sz w:val="20"/>
          <w:szCs w:val="20"/>
          <w:lang w:eastAsia="en-US"/>
        </w:rPr>
        <w:t xml:space="preserve"> No caso de controvérsia sobre a execução do objeto, quanto à dimensão, qualidade e quantidade, deverá ser observado o teor do </w:t>
      </w:r>
      <w:hyperlink r:id="rId21" w:anchor="art143" w:history="1">
        <w:r w:rsidRPr="00F647EF">
          <w:rPr>
            <w:rStyle w:val="Hyperlink"/>
            <w:rFonts w:ascii="Arial" w:hAnsi="Arial"/>
            <w:bCs/>
            <w:sz w:val="20"/>
            <w:szCs w:val="20"/>
            <w:lang w:eastAsia="en-US"/>
          </w:rPr>
          <w:t>art. 143 da Lei nº 14.133, de 2021</w:t>
        </w:r>
      </w:hyperlink>
      <w:r w:rsidRPr="00F647EF">
        <w:rPr>
          <w:rFonts w:ascii="Arial" w:hAnsi="Arial"/>
          <w:bCs/>
          <w:sz w:val="20"/>
          <w:szCs w:val="20"/>
          <w:lang w:eastAsia="en-US"/>
        </w:rPr>
        <w:t>, comunicando-se à empresa para emissão de Nota Fiscal no que pertence à parcela incontroversa da execução do objeto, para efeito de liquidação e pagamento.</w:t>
      </w:r>
    </w:p>
    <w:p w14:paraId="22BB12CB"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7.1.11.</w:t>
      </w:r>
      <w:r w:rsidRPr="00F647EF">
        <w:rPr>
          <w:rFonts w:ascii="Arial" w:hAnsi="Arial"/>
          <w:bCs/>
          <w:sz w:val="20"/>
          <w:szCs w:val="20"/>
          <w:lang w:eastAsia="en-US"/>
        </w:rPr>
        <w:t xml:space="preserve"> Nenhum prazo de recebimento ocorrerá enquanto pendente a solução, pelo contratado, de inconsistências verificadas na execução do objeto ou no instrumento de cobrança.</w:t>
      </w:r>
    </w:p>
    <w:p w14:paraId="7DCCB522" w14:textId="77777777" w:rsidR="007F54D6" w:rsidRPr="00F647EF" w:rsidRDefault="007F54D6" w:rsidP="007F54D6">
      <w:pPr>
        <w:pStyle w:val="Nivel2"/>
        <w:suppressAutoHyphens w:val="0"/>
        <w:spacing w:before="0" w:after="0"/>
        <w:rPr>
          <w:rFonts w:ascii="Arial" w:hAnsi="Arial"/>
          <w:bCs/>
          <w:sz w:val="20"/>
          <w:szCs w:val="20"/>
        </w:rPr>
      </w:pPr>
    </w:p>
    <w:p w14:paraId="314DCCD1" w14:textId="77777777" w:rsidR="007F54D6" w:rsidRPr="00F647EF" w:rsidRDefault="007F54D6" w:rsidP="007F54D6">
      <w:pPr>
        <w:pStyle w:val="Nvel1-SemNumPreto"/>
        <w:spacing w:before="0" w:line="276" w:lineRule="auto"/>
        <w:rPr>
          <w:rFonts w:ascii="Arial" w:hAnsi="Arial" w:cs="Arial"/>
        </w:rPr>
      </w:pPr>
      <w:r w:rsidRPr="00F647EF">
        <w:rPr>
          <w:rFonts w:ascii="Arial" w:hAnsi="Arial" w:cs="Arial"/>
        </w:rPr>
        <w:t>7.2. LIQUIDAÇÃO</w:t>
      </w:r>
    </w:p>
    <w:p w14:paraId="10B74452"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7.2.1.</w:t>
      </w:r>
      <w:r w:rsidRPr="00F647EF">
        <w:rPr>
          <w:rFonts w:ascii="Arial" w:hAnsi="Arial"/>
          <w:bCs/>
          <w:sz w:val="20"/>
          <w:szCs w:val="20"/>
          <w:lang w:eastAsia="en-US"/>
        </w:rPr>
        <w:t xml:space="preserve"> Recebida a Nota Fiscal ou documento de cobrança equivalente, correrá o prazo de 05 (cinco) dias úteis para fins de liquidação, na forma desta seção, prorrogáveis por igual período.</w:t>
      </w:r>
    </w:p>
    <w:p w14:paraId="61C4C1D2"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7.2.2.</w:t>
      </w:r>
      <w:r w:rsidRPr="00F647EF">
        <w:rPr>
          <w:rFonts w:ascii="Arial" w:hAnsi="Arial"/>
          <w:bCs/>
          <w:sz w:val="20"/>
          <w:szCs w:val="20"/>
          <w:lang w:eastAsia="en-US"/>
        </w:rPr>
        <w:t xml:space="preserve"> Para fins de liquidação, o setor competente deverá verificar se a nota fiscal ou instrumento de cobrança equivalente apresentado expressa os elementos necessários e essenciais do documento, tais como: </w:t>
      </w:r>
    </w:p>
    <w:p w14:paraId="544C92CB" w14:textId="77777777" w:rsidR="007F54D6" w:rsidRPr="00F647EF" w:rsidRDefault="007F54D6" w:rsidP="007F54D6">
      <w:pPr>
        <w:pStyle w:val="Nivel3"/>
        <w:tabs>
          <w:tab w:val="clear" w:pos="360"/>
        </w:tabs>
        <w:suppressAutoHyphens w:val="0"/>
        <w:spacing w:before="0" w:after="0"/>
        <w:ind w:left="0"/>
        <w:rPr>
          <w:bCs/>
        </w:rPr>
      </w:pPr>
      <w:r w:rsidRPr="00F647EF">
        <w:rPr>
          <w:b/>
          <w:lang w:eastAsia="en-US"/>
        </w:rPr>
        <w:t>a)</w:t>
      </w:r>
      <w:r w:rsidRPr="00F647EF">
        <w:rPr>
          <w:bCs/>
          <w:lang w:eastAsia="en-US"/>
        </w:rPr>
        <w:t xml:space="preserve"> o prazo de validade;</w:t>
      </w:r>
    </w:p>
    <w:p w14:paraId="18A8591B" w14:textId="77777777" w:rsidR="007F54D6" w:rsidRPr="00F647EF" w:rsidRDefault="007F54D6" w:rsidP="007F54D6">
      <w:pPr>
        <w:pStyle w:val="Nivel3"/>
        <w:tabs>
          <w:tab w:val="clear" w:pos="360"/>
        </w:tabs>
        <w:suppressAutoHyphens w:val="0"/>
        <w:spacing w:before="0" w:after="0"/>
        <w:ind w:left="0"/>
        <w:rPr>
          <w:bCs/>
        </w:rPr>
      </w:pPr>
      <w:r w:rsidRPr="00F647EF">
        <w:rPr>
          <w:b/>
          <w:lang w:eastAsia="en-US"/>
        </w:rPr>
        <w:t>b)</w:t>
      </w:r>
      <w:r w:rsidRPr="00F647EF">
        <w:rPr>
          <w:bCs/>
          <w:lang w:eastAsia="en-US"/>
        </w:rPr>
        <w:t xml:space="preserve"> a data da emissão; </w:t>
      </w:r>
    </w:p>
    <w:p w14:paraId="0D6F0EBE" w14:textId="77777777" w:rsidR="007F54D6" w:rsidRPr="00F647EF" w:rsidRDefault="007F54D6" w:rsidP="007F54D6">
      <w:pPr>
        <w:pStyle w:val="Nivel3"/>
        <w:tabs>
          <w:tab w:val="clear" w:pos="360"/>
        </w:tabs>
        <w:suppressAutoHyphens w:val="0"/>
        <w:spacing w:before="0" w:after="0"/>
        <w:ind w:left="0"/>
        <w:rPr>
          <w:bCs/>
        </w:rPr>
      </w:pPr>
      <w:r w:rsidRPr="00F647EF">
        <w:rPr>
          <w:b/>
          <w:lang w:eastAsia="en-US"/>
        </w:rPr>
        <w:t>c)</w:t>
      </w:r>
      <w:r w:rsidRPr="00F647EF">
        <w:rPr>
          <w:bCs/>
          <w:lang w:eastAsia="en-US"/>
        </w:rPr>
        <w:t xml:space="preserve"> os dados do contrato e do órgão contratante; </w:t>
      </w:r>
    </w:p>
    <w:p w14:paraId="78954FC2" w14:textId="77777777" w:rsidR="007F54D6" w:rsidRPr="00F647EF" w:rsidRDefault="007F54D6" w:rsidP="007F54D6">
      <w:pPr>
        <w:pStyle w:val="Nivel3"/>
        <w:tabs>
          <w:tab w:val="clear" w:pos="360"/>
        </w:tabs>
        <w:suppressAutoHyphens w:val="0"/>
        <w:spacing w:before="0" w:after="0"/>
        <w:ind w:left="0"/>
        <w:rPr>
          <w:bCs/>
        </w:rPr>
      </w:pPr>
      <w:r w:rsidRPr="00F647EF">
        <w:rPr>
          <w:b/>
          <w:lang w:eastAsia="en-US"/>
        </w:rPr>
        <w:t>d)</w:t>
      </w:r>
      <w:r w:rsidRPr="00F647EF">
        <w:rPr>
          <w:bCs/>
          <w:lang w:eastAsia="en-US"/>
        </w:rPr>
        <w:t xml:space="preserve"> o período respectivo de execução do contrato; </w:t>
      </w:r>
    </w:p>
    <w:p w14:paraId="1321C349" w14:textId="77777777" w:rsidR="007F54D6" w:rsidRPr="00F647EF" w:rsidRDefault="007F54D6" w:rsidP="007F54D6">
      <w:pPr>
        <w:pStyle w:val="Nivel3"/>
        <w:tabs>
          <w:tab w:val="clear" w:pos="360"/>
        </w:tabs>
        <w:suppressAutoHyphens w:val="0"/>
        <w:spacing w:before="0" w:after="0"/>
        <w:ind w:left="0"/>
        <w:rPr>
          <w:bCs/>
        </w:rPr>
      </w:pPr>
      <w:r w:rsidRPr="00F647EF">
        <w:rPr>
          <w:b/>
          <w:lang w:eastAsia="en-US"/>
        </w:rPr>
        <w:t>e)</w:t>
      </w:r>
      <w:r w:rsidRPr="00F647EF">
        <w:rPr>
          <w:bCs/>
          <w:lang w:eastAsia="en-US"/>
        </w:rPr>
        <w:t xml:space="preserve"> o valor a pagar; e </w:t>
      </w:r>
    </w:p>
    <w:p w14:paraId="114D7A19" w14:textId="77777777" w:rsidR="007F54D6" w:rsidRPr="00F647EF" w:rsidRDefault="007F54D6" w:rsidP="007F54D6">
      <w:pPr>
        <w:pStyle w:val="Nivel3"/>
        <w:tabs>
          <w:tab w:val="clear" w:pos="360"/>
        </w:tabs>
        <w:suppressAutoHyphens w:val="0"/>
        <w:spacing w:before="0" w:after="0"/>
        <w:ind w:left="0"/>
        <w:rPr>
          <w:bCs/>
        </w:rPr>
      </w:pPr>
      <w:r w:rsidRPr="00F647EF">
        <w:rPr>
          <w:b/>
          <w:lang w:eastAsia="en-US"/>
        </w:rPr>
        <w:t>f)</w:t>
      </w:r>
      <w:r w:rsidRPr="00F647EF">
        <w:rPr>
          <w:bCs/>
          <w:lang w:eastAsia="en-US"/>
        </w:rPr>
        <w:t xml:space="preserve"> eventual destaque do valor de retenções tributárias cabíveis.</w:t>
      </w:r>
    </w:p>
    <w:p w14:paraId="6451DBDC"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lastRenderedPageBreak/>
        <w:t>7.2.3.</w:t>
      </w:r>
      <w:r w:rsidRPr="00F647EF">
        <w:rPr>
          <w:rFonts w:ascii="Arial" w:hAnsi="Arial"/>
          <w:bCs/>
          <w:sz w:val="20"/>
          <w:szCs w:val="20"/>
          <w:lang w:eastAsia="en-US"/>
        </w:rPr>
        <w:t xml:space="preserve"> </w:t>
      </w:r>
      <w:r w:rsidRPr="00F647EF">
        <w:rPr>
          <w:rFonts w:ascii="Arial" w:eastAsia="Calibri" w:hAnsi="Arial"/>
          <w:bCs/>
          <w:sz w:val="20"/>
          <w:szCs w:val="20"/>
          <w:lang w:eastAsia="en-US"/>
        </w:rPr>
        <w:t xml:space="preserve">Havendo erro na apresentação da nota fiscal ou instrumento de cobrança equivalente, ou circunstância que impeça a </w:t>
      </w:r>
      <w:r w:rsidRPr="00F647EF">
        <w:rPr>
          <w:rFonts w:ascii="Arial" w:hAnsi="Arial"/>
          <w:bCs/>
          <w:sz w:val="20"/>
          <w:szCs w:val="20"/>
          <w:lang w:eastAsia="en-US"/>
        </w:rPr>
        <w:t>liquidação da despesa, esta ficará sobrestada até que o contratado providencie as medidas saneadoras, reiniciando-se o prazo após a comprovação da regularização da situação, sem ônus ao contratante;</w:t>
      </w:r>
    </w:p>
    <w:p w14:paraId="336C6B67"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7.2.4.</w:t>
      </w:r>
      <w:r w:rsidRPr="00F647EF">
        <w:rPr>
          <w:rFonts w:ascii="Arial" w:hAnsi="Arial"/>
          <w:bCs/>
          <w:sz w:val="20"/>
          <w:szCs w:val="20"/>
          <w:lang w:eastAsia="en-US"/>
        </w:rPr>
        <w:t xml:space="preserve"> A nota fiscal ou instrumento de cobrança equivalente deverá ser obrigatoriamente acompanhado da comprovação da regularidade fiscal, constatada por meio de consulta </w:t>
      </w:r>
      <w:r w:rsidRPr="00F647EF">
        <w:rPr>
          <w:rFonts w:ascii="Arial" w:hAnsi="Arial"/>
          <w:bCs/>
          <w:i/>
          <w:iCs/>
          <w:sz w:val="20"/>
          <w:szCs w:val="20"/>
          <w:lang w:eastAsia="en-US"/>
        </w:rPr>
        <w:t>on-line</w:t>
      </w:r>
      <w:r w:rsidRPr="00F647EF">
        <w:rPr>
          <w:rFonts w:ascii="Arial" w:hAnsi="Arial"/>
          <w:bCs/>
          <w:sz w:val="20"/>
          <w:szCs w:val="20"/>
          <w:lang w:eastAsia="en-US"/>
        </w:rPr>
        <w:t xml:space="preserve"> aos sítios eletrônicos oficiais ou ao sistema SICAF ou, na impossibilidade de acesso ao referido Sistema, mediante consulta da documentação mencionada no art. 68 da Lei nº 14.133, de 2021.</w:t>
      </w:r>
    </w:p>
    <w:p w14:paraId="61611825"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7.2.5.</w:t>
      </w:r>
      <w:r w:rsidRPr="00F647EF">
        <w:rPr>
          <w:rFonts w:ascii="Arial" w:hAnsi="Arial"/>
          <w:bCs/>
          <w:sz w:val="20"/>
          <w:szCs w:val="20"/>
          <w:lang w:eastAsia="en-US"/>
        </w:rPr>
        <w:t xml:space="preserve"> </w:t>
      </w:r>
      <w:r w:rsidRPr="00F647EF">
        <w:rPr>
          <w:rFonts w:ascii="Arial" w:hAnsi="Arial"/>
          <w:bCs/>
          <w:sz w:val="20"/>
          <w:szCs w:val="20"/>
        </w:rPr>
        <w:t xml:space="preserve">A Administração deverá realizar consulta </w:t>
      </w:r>
      <w:r w:rsidRPr="00F647EF">
        <w:rPr>
          <w:rFonts w:ascii="Arial" w:hAnsi="Arial"/>
          <w:bCs/>
          <w:sz w:val="20"/>
          <w:szCs w:val="20"/>
          <w:lang w:eastAsia="en-US"/>
        </w:rPr>
        <w:t>aos sítios eletrônicos oficiais ou ao sistema</w:t>
      </w:r>
      <w:r w:rsidRPr="00F647EF">
        <w:rPr>
          <w:rFonts w:ascii="Arial" w:hAnsi="Arial"/>
          <w:bCs/>
          <w:sz w:val="20"/>
          <w:szCs w:val="20"/>
        </w:rPr>
        <w:t xml:space="preserve"> do SICAF para: </w:t>
      </w:r>
    </w:p>
    <w:p w14:paraId="64E83974" w14:textId="77777777" w:rsidR="007F54D6" w:rsidRPr="00F647EF" w:rsidRDefault="007F54D6" w:rsidP="007F54D6">
      <w:pPr>
        <w:pStyle w:val="Nivel2"/>
        <w:numPr>
          <w:ilvl w:val="0"/>
          <w:numId w:val="10"/>
        </w:numPr>
        <w:tabs>
          <w:tab w:val="num" w:pos="720"/>
        </w:tabs>
        <w:suppressAutoHyphens w:val="0"/>
        <w:spacing w:before="0" w:after="0"/>
        <w:ind w:left="1134" w:firstLine="0"/>
        <w:rPr>
          <w:rFonts w:ascii="Arial" w:hAnsi="Arial"/>
          <w:bCs/>
          <w:sz w:val="20"/>
          <w:szCs w:val="20"/>
        </w:rPr>
      </w:pPr>
      <w:r w:rsidRPr="00F647EF">
        <w:rPr>
          <w:rFonts w:ascii="Arial" w:hAnsi="Arial"/>
          <w:bCs/>
          <w:sz w:val="20"/>
          <w:szCs w:val="20"/>
        </w:rPr>
        <w:t xml:space="preserve">Verificar a manutenção das condições de habilitação exigidas; </w:t>
      </w:r>
    </w:p>
    <w:p w14:paraId="3BF0F434" w14:textId="77777777" w:rsidR="007F54D6" w:rsidRPr="00F647EF" w:rsidRDefault="007F54D6" w:rsidP="007F54D6">
      <w:pPr>
        <w:pStyle w:val="Nivel2"/>
        <w:numPr>
          <w:ilvl w:val="0"/>
          <w:numId w:val="10"/>
        </w:numPr>
        <w:tabs>
          <w:tab w:val="num" w:pos="720"/>
        </w:tabs>
        <w:suppressAutoHyphens w:val="0"/>
        <w:spacing w:before="0" w:after="0"/>
        <w:ind w:left="1134" w:firstLine="0"/>
        <w:rPr>
          <w:rFonts w:ascii="Arial" w:hAnsi="Arial"/>
          <w:bCs/>
          <w:sz w:val="20"/>
          <w:szCs w:val="20"/>
        </w:rPr>
      </w:pPr>
      <w:r w:rsidRPr="00F647EF">
        <w:rPr>
          <w:rFonts w:ascii="Arial" w:hAnsi="Arial"/>
          <w:bCs/>
          <w:sz w:val="20"/>
          <w:szCs w:val="20"/>
        </w:rPr>
        <w:t>Identificar possível razão que impeça a contratação no âmbito do órgão ou entidade, tais como a proibição de contratar com a Administração ou com o Poder Público, bem como ocorrências impeditivas indiretas.</w:t>
      </w:r>
    </w:p>
    <w:p w14:paraId="25D5394C"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7.2.6.</w:t>
      </w:r>
      <w:r w:rsidRPr="00F647EF">
        <w:rPr>
          <w:rFonts w:ascii="Arial" w:hAnsi="Arial"/>
          <w:bCs/>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03DA40"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7.2.7.</w:t>
      </w:r>
      <w:r w:rsidRPr="00F647EF">
        <w:rPr>
          <w:rFonts w:ascii="Arial" w:hAnsi="Arial"/>
          <w:bCs/>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ED88139" w14:textId="77777777" w:rsidR="007F54D6" w:rsidRPr="00F647EF" w:rsidRDefault="007F54D6" w:rsidP="007F54D6">
      <w:pPr>
        <w:pStyle w:val="Nivel2"/>
        <w:suppressAutoHyphens w:val="0"/>
        <w:spacing w:before="0" w:after="0"/>
        <w:rPr>
          <w:rFonts w:ascii="Arial" w:hAnsi="Arial"/>
          <w:bCs/>
          <w:sz w:val="20"/>
          <w:szCs w:val="20"/>
        </w:rPr>
      </w:pPr>
      <w:r w:rsidRPr="00F647EF">
        <w:rPr>
          <w:rFonts w:ascii="Arial" w:hAnsi="Arial"/>
          <w:b/>
          <w:sz w:val="20"/>
          <w:szCs w:val="20"/>
          <w:lang w:eastAsia="en-US"/>
        </w:rPr>
        <w:t>7.2.8.</w:t>
      </w:r>
      <w:r w:rsidRPr="00F647EF">
        <w:rPr>
          <w:rFonts w:ascii="Arial" w:hAnsi="Arial"/>
          <w:bCs/>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42E2357C" w14:textId="77777777" w:rsidR="007F54D6" w:rsidRPr="00F647EF" w:rsidRDefault="007F54D6" w:rsidP="007F54D6">
      <w:pPr>
        <w:pStyle w:val="Nivel2"/>
        <w:suppressAutoHyphens w:val="0"/>
        <w:spacing w:before="0" w:after="0"/>
        <w:rPr>
          <w:rFonts w:ascii="Arial" w:hAnsi="Arial"/>
          <w:bCs/>
          <w:sz w:val="20"/>
          <w:szCs w:val="20"/>
          <w:lang w:eastAsia="en-US"/>
        </w:rPr>
      </w:pPr>
      <w:r w:rsidRPr="00F647EF">
        <w:rPr>
          <w:rFonts w:ascii="Arial" w:hAnsi="Arial"/>
          <w:b/>
          <w:sz w:val="20"/>
          <w:szCs w:val="20"/>
          <w:lang w:eastAsia="en-US"/>
        </w:rPr>
        <w:t>7.2.9.</w:t>
      </w:r>
      <w:r w:rsidRPr="00F647EF">
        <w:rPr>
          <w:rFonts w:ascii="Arial" w:hAnsi="Arial"/>
          <w:bCs/>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7B2AAC2C" w14:textId="77777777" w:rsidR="007F54D6" w:rsidRPr="00F647EF" w:rsidRDefault="007F54D6" w:rsidP="007F54D6">
      <w:pPr>
        <w:pStyle w:val="Nivel2"/>
        <w:suppressAutoHyphens w:val="0"/>
        <w:spacing w:before="0" w:after="0"/>
        <w:rPr>
          <w:rFonts w:ascii="Arial" w:hAnsi="Arial"/>
          <w:bCs/>
          <w:sz w:val="20"/>
          <w:szCs w:val="20"/>
        </w:rPr>
      </w:pPr>
    </w:p>
    <w:p w14:paraId="2F1C1F81" w14:textId="77777777" w:rsidR="007F54D6" w:rsidRPr="00F647EF" w:rsidRDefault="007F54D6" w:rsidP="007F54D6">
      <w:pPr>
        <w:pStyle w:val="Nivel2"/>
        <w:suppressAutoHyphens w:val="0"/>
        <w:spacing w:before="0" w:after="0"/>
        <w:rPr>
          <w:rFonts w:ascii="Arial" w:hAnsi="Arial"/>
          <w:b/>
          <w:sz w:val="20"/>
          <w:szCs w:val="20"/>
        </w:rPr>
      </w:pPr>
      <w:r w:rsidRPr="00F647EF">
        <w:rPr>
          <w:rFonts w:ascii="Arial" w:hAnsi="Arial"/>
          <w:b/>
          <w:sz w:val="20"/>
          <w:szCs w:val="20"/>
        </w:rPr>
        <w:t>7.3. FORMA DE PAGAMENTO</w:t>
      </w:r>
    </w:p>
    <w:p w14:paraId="64F153BB"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7.3.1</w:t>
      </w:r>
      <w:r w:rsidRPr="00F647EF">
        <w:rPr>
          <w:rFonts w:ascii="Arial" w:eastAsia="Calibri" w:hAnsi="Arial" w:cs="Arial"/>
        </w:rPr>
        <w:t xml:space="preserve">. O pagamento será realizado em até 30 (trinta) dias por meio de crédito em banco, agência, e conta corrente indicados pela </w:t>
      </w:r>
      <w:r>
        <w:rPr>
          <w:rFonts w:ascii="Arial" w:eastAsia="Calibri" w:hAnsi="Arial" w:cs="Arial"/>
        </w:rPr>
        <w:t>Contratada</w:t>
      </w:r>
      <w:r w:rsidRPr="00F647EF">
        <w:rPr>
          <w:rFonts w:ascii="Arial" w:eastAsia="Calibri" w:hAnsi="Arial" w:cs="Arial"/>
        </w:rPr>
        <w:t xml:space="preserve"> ou por meio de boleto em favor da </w:t>
      </w:r>
      <w:r>
        <w:rPr>
          <w:rFonts w:ascii="Arial" w:eastAsia="Calibri" w:hAnsi="Arial" w:cs="Arial"/>
        </w:rPr>
        <w:t>Contratada</w:t>
      </w:r>
      <w:r w:rsidRPr="00F647EF">
        <w:rPr>
          <w:rFonts w:ascii="Arial" w:eastAsia="Calibri" w:hAnsi="Arial" w:cs="Arial"/>
        </w:rPr>
        <w:t>, nos termos da Lei Federal nº 14.133/2021.</w:t>
      </w:r>
    </w:p>
    <w:p w14:paraId="19260BCC"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7.3.2</w:t>
      </w:r>
      <w:r w:rsidRPr="00F647EF">
        <w:rPr>
          <w:rFonts w:ascii="Arial" w:eastAsia="Calibri" w:hAnsi="Arial" w:cs="Arial"/>
        </w:rPr>
        <w:t>. Será considerada data do pagamento o dia em que constar como emitida a ordem bancária para pagamento.</w:t>
      </w:r>
    </w:p>
    <w:p w14:paraId="639F42EF" w14:textId="77777777" w:rsidR="007F54D6" w:rsidRPr="00F647EF" w:rsidRDefault="007F54D6" w:rsidP="007F54D6">
      <w:pPr>
        <w:spacing w:line="276" w:lineRule="auto"/>
        <w:jc w:val="both"/>
        <w:rPr>
          <w:rFonts w:ascii="Arial" w:eastAsia="Calibri" w:hAnsi="Arial" w:cs="Arial"/>
          <w:bCs/>
        </w:rPr>
      </w:pPr>
      <w:r w:rsidRPr="00F647EF">
        <w:rPr>
          <w:rFonts w:ascii="Arial" w:eastAsia="Calibri" w:hAnsi="Arial" w:cs="Arial"/>
          <w:b/>
          <w:bCs/>
        </w:rPr>
        <w:t>7.3.3</w:t>
      </w:r>
      <w:r w:rsidRPr="00F647EF">
        <w:rPr>
          <w:rFonts w:ascii="Arial" w:eastAsia="Calibri" w:hAnsi="Arial" w:cs="Arial"/>
        </w:rPr>
        <w:t>. A Nota Fiscal/Fatura liquidada, deverá, obrigatoriamente, conter o mesmo CNPJ/MF do vencedor da contratação.</w:t>
      </w:r>
    </w:p>
    <w:p w14:paraId="6FD7C302" w14:textId="77777777" w:rsidR="007F54D6" w:rsidRPr="00F647EF" w:rsidRDefault="007F54D6" w:rsidP="007F54D6">
      <w:pPr>
        <w:spacing w:line="276" w:lineRule="auto"/>
        <w:jc w:val="both"/>
        <w:rPr>
          <w:rFonts w:ascii="Arial" w:eastAsia="Calibri" w:hAnsi="Arial" w:cs="Arial"/>
          <w:bCs/>
        </w:rPr>
      </w:pPr>
    </w:p>
    <w:p w14:paraId="43610B0E" w14:textId="77777777" w:rsidR="007F54D6" w:rsidRPr="00F647EF" w:rsidRDefault="007F54D6" w:rsidP="007F54D6">
      <w:pPr>
        <w:spacing w:line="276" w:lineRule="auto"/>
        <w:jc w:val="both"/>
        <w:rPr>
          <w:rFonts w:ascii="Arial" w:eastAsia="Calibri" w:hAnsi="Arial" w:cs="Arial"/>
          <w:b/>
        </w:rPr>
      </w:pPr>
      <w:r w:rsidRPr="00F647EF">
        <w:rPr>
          <w:rFonts w:ascii="Arial" w:eastAsia="Calibri" w:hAnsi="Arial" w:cs="Arial"/>
          <w:b/>
        </w:rPr>
        <w:t xml:space="preserve">7.4. DAS SANÇÕES </w:t>
      </w:r>
    </w:p>
    <w:p w14:paraId="7CF1DE24"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7.4.1</w:t>
      </w:r>
      <w:r w:rsidRPr="00F647EF">
        <w:rPr>
          <w:rFonts w:ascii="Arial" w:eastAsia="Calibri" w:hAnsi="Arial" w:cs="Arial"/>
        </w:rPr>
        <w:t xml:space="preserve">. Conforme art. 155 da Lei Federal 14.133/2021, o descumprimento total ou parcial das obrigações assumidas pela </w:t>
      </w:r>
      <w:r>
        <w:rPr>
          <w:rFonts w:ascii="Arial" w:eastAsia="Calibri" w:hAnsi="Arial" w:cs="Arial"/>
        </w:rPr>
        <w:t>CONTRATADA</w:t>
      </w:r>
      <w:r w:rsidRPr="00F647EF">
        <w:rPr>
          <w:rFonts w:ascii="Arial" w:eastAsia="Calibri" w:hAnsi="Arial" w:cs="Arial"/>
        </w:rPr>
        <w:t>, sem justificativa aceita, poderá acarretar as seguintes sanções:</w:t>
      </w:r>
    </w:p>
    <w:p w14:paraId="65E404E9"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a)</w:t>
      </w:r>
      <w:r w:rsidRPr="00F647EF">
        <w:rPr>
          <w:rFonts w:ascii="Arial" w:eastAsia="Calibri" w:hAnsi="Arial" w:cs="Arial"/>
        </w:rPr>
        <w:t xml:space="preserve"> dar causa à inexecução parcial do contrato; </w:t>
      </w:r>
    </w:p>
    <w:p w14:paraId="779D45F8"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b)</w:t>
      </w:r>
      <w:r w:rsidRPr="00F647EF">
        <w:rPr>
          <w:rFonts w:ascii="Arial" w:eastAsia="Calibri" w:hAnsi="Arial" w:cs="Arial"/>
        </w:rPr>
        <w:t xml:space="preserve"> dar causa à inexecução parcial do contrato que cause grave dano à Administração, o funcionamento dos serviços públicos ou ao interesse coletivo; </w:t>
      </w:r>
    </w:p>
    <w:p w14:paraId="67922770"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c)</w:t>
      </w:r>
      <w:r w:rsidRPr="00F647EF">
        <w:rPr>
          <w:rFonts w:ascii="Arial" w:eastAsia="Calibri" w:hAnsi="Arial" w:cs="Arial"/>
        </w:rPr>
        <w:t xml:space="preserve"> dar causa à inexecução total do contrato; </w:t>
      </w:r>
    </w:p>
    <w:p w14:paraId="6CFFE6B3"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d)</w:t>
      </w:r>
      <w:r w:rsidRPr="00F647EF">
        <w:rPr>
          <w:rFonts w:ascii="Arial" w:eastAsia="Calibri" w:hAnsi="Arial" w:cs="Arial"/>
        </w:rPr>
        <w:t xml:space="preserve"> não manter a proposta, salvo em decorrência de fato superveniente devidamente justificado; </w:t>
      </w:r>
    </w:p>
    <w:p w14:paraId="30425A43"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e)</w:t>
      </w:r>
      <w:r w:rsidRPr="00F647EF">
        <w:rPr>
          <w:rFonts w:ascii="Arial" w:eastAsia="Calibri" w:hAnsi="Arial" w:cs="Arial"/>
        </w:rPr>
        <w:t xml:space="preserve"> não celebrar o contrato ou não entregar a documentação exigida para a contratação, quando convocado dentro do prazo de validade de sua proposta; </w:t>
      </w:r>
    </w:p>
    <w:p w14:paraId="7C8D9247"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f)</w:t>
      </w:r>
      <w:r w:rsidRPr="00F647EF">
        <w:rPr>
          <w:rFonts w:ascii="Arial" w:eastAsia="Calibri" w:hAnsi="Arial" w:cs="Arial"/>
        </w:rPr>
        <w:t xml:space="preserve"> ensejar o retardamento da execução ou da entrega do objeto da licitação sem motivo justificado; </w:t>
      </w:r>
    </w:p>
    <w:p w14:paraId="5E31BB1B"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g)</w:t>
      </w:r>
      <w:r w:rsidRPr="00F647EF">
        <w:rPr>
          <w:rFonts w:ascii="Arial" w:eastAsia="Calibri" w:hAnsi="Arial" w:cs="Arial"/>
        </w:rPr>
        <w:t xml:space="preserve"> praticar atos ilícitos com vistas a frustrar os objetivos da licitação; </w:t>
      </w:r>
    </w:p>
    <w:p w14:paraId="34E3EAD4" w14:textId="77777777" w:rsidR="007F54D6" w:rsidRPr="00F647EF" w:rsidRDefault="007F54D6" w:rsidP="007F54D6">
      <w:pPr>
        <w:spacing w:line="276" w:lineRule="auto"/>
        <w:jc w:val="both"/>
        <w:rPr>
          <w:rFonts w:ascii="Arial" w:eastAsia="Calibri" w:hAnsi="Arial" w:cs="Arial"/>
        </w:rPr>
      </w:pPr>
      <w:r w:rsidRPr="00F647EF">
        <w:rPr>
          <w:rFonts w:ascii="Arial" w:eastAsia="Calibri" w:hAnsi="Arial" w:cs="Arial"/>
          <w:b/>
          <w:bCs/>
        </w:rPr>
        <w:t>h)</w:t>
      </w:r>
      <w:r w:rsidRPr="00F647EF">
        <w:rPr>
          <w:rFonts w:ascii="Arial" w:eastAsia="Calibri" w:hAnsi="Arial" w:cs="Arial"/>
        </w:rPr>
        <w:t xml:space="preserve"> praticar ato lesivo previsto no art. 5º da Lei nº 12.846, de 1º de agosto de 2013. </w:t>
      </w:r>
    </w:p>
    <w:p w14:paraId="26B48FB3" w14:textId="77777777" w:rsidR="007F54D6" w:rsidRPr="00F647EF" w:rsidRDefault="007F54D6" w:rsidP="007F54D6">
      <w:pPr>
        <w:spacing w:line="276" w:lineRule="auto"/>
        <w:jc w:val="both"/>
        <w:rPr>
          <w:rFonts w:ascii="Arial" w:eastAsia="Calibri" w:hAnsi="Arial" w:cs="Arial"/>
        </w:rPr>
      </w:pPr>
    </w:p>
    <w:p w14:paraId="77F980D8" w14:textId="77777777" w:rsidR="007F54D6" w:rsidRPr="00F647EF" w:rsidRDefault="007F54D6" w:rsidP="007F54D6">
      <w:pPr>
        <w:ind w:right="-2"/>
        <w:jc w:val="both"/>
        <w:rPr>
          <w:rFonts w:ascii="Arial" w:eastAsia="Arial-BoldMT" w:hAnsi="Arial" w:cs="Arial"/>
          <w:b/>
          <w:bCs/>
        </w:rPr>
      </w:pPr>
      <w:r w:rsidRPr="00F647EF">
        <w:rPr>
          <w:rFonts w:ascii="Arial" w:eastAsia="Arial-BoldMT" w:hAnsi="Arial" w:cs="Arial"/>
          <w:b/>
          <w:bCs/>
        </w:rPr>
        <w:lastRenderedPageBreak/>
        <w:t>8 – FORMA E CRITÉRIOS DE SELEÇÃO DO FORNECEDOR;</w:t>
      </w:r>
    </w:p>
    <w:p w14:paraId="39D0CEDD" w14:textId="77777777" w:rsidR="007F54D6" w:rsidRPr="00F647EF" w:rsidRDefault="007F54D6" w:rsidP="007F54D6">
      <w:pPr>
        <w:ind w:right="-2"/>
        <w:jc w:val="both"/>
        <w:rPr>
          <w:rFonts w:ascii="Arial" w:eastAsia="Arial-BoldMT" w:hAnsi="Arial" w:cs="Arial"/>
          <w:b/>
          <w:bCs/>
        </w:rPr>
      </w:pPr>
    </w:p>
    <w:p w14:paraId="1A9CB972" w14:textId="77777777" w:rsidR="007F54D6" w:rsidRPr="00256C28" w:rsidRDefault="007F54D6" w:rsidP="007F54D6">
      <w:pPr>
        <w:jc w:val="both"/>
        <w:rPr>
          <w:rFonts w:ascii="Arial" w:eastAsia="Calibri" w:hAnsi="Arial" w:cs="Arial"/>
        </w:rPr>
      </w:pPr>
      <w:r w:rsidRPr="00256C28">
        <w:rPr>
          <w:rFonts w:ascii="Arial" w:eastAsia="Calibri" w:hAnsi="Arial" w:cs="Arial"/>
          <w:b/>
          <w:bCs/>
        </w:rPr>
        <w:t>8.1.</w:t>
      </w:r>
      <w:r w:rsidRPr="00256C28">
        <w:rPr>
          <w:rFonts w:ascii="Arial" w:eastAsia="Calibri" w:hAnsi="Arial" w:cs="Arial"/>
        </w:rPr>
        <w:t xml:space="preserve"> A seleção para a escolha do fornecedor será realizada por meio de </w:t>
      </w:r>
      <w:r w:rsidRPr="00256C28">
        <w:rPr>
          <w:rFonts w:ascii="Arial" w:eastAsia="Calibri" w:hAnsi="Arial" w:cs="Arial"/>
          <w:b/>
          <w:bCs/>
        </w:rPr>
        <w:t>DISPENSA DE LICITAÇÃO</w:t>
      </w:r>
      <w:r w:rsidRPr="00256C28">
        <w:rPr>
          <w:rFonts w:ascii="Arial" w:eastAsia="Calibri" w:hAnsi="Arial" w:cs="Arial"/>
        </w:rPr>
        <w:t xml:space="preserve">, na forma </w:t>
      </w:r>
      <w:r w:rsidRPr="00256C28">
        <w:rPr>
          <w:rFonts w:ascii="Arial" w:eastAsia="Calibri" w:hAnsi="Arial" w:cs="Arial"/>
          <w:b/>
          <w:bCs/>
        </w:rPr>
        <w:t>ELETRÔNICA</w:t>
      </w:r>
      <w:r w:rsidRPr="00256C28">
        <w:rPr>
          <w:rFonts w:ascii="Arial" w:eastAsia="Calibri" w:hAnsi="Arial" w:cs="Arial"/>
        </w:rPr>
        <w:t>, nos termos do artigo 75, inciso II, da Lei nº 14.133/2021, tendo em vista que o valor estimado da contratação encontra-se abaixo do limite legal estabelecido para contratação de serviços comuns. A adoção da dispensa mostra-se adequada e vantajosa para a Administração Pública Municipal de Rifaina/SP, considerando a baixa complexidade do objeto, consistente na prestação de serviços de carpintaria para adaptação de carrocerias em carretas agrícolas destinadas ao desfile da XXIII Festa do Peão.</w:t>
      </w:r>
    </w:p>
    <w:p w14:paraId="098316FF" w14:textId="77777777" w:rsidR="007F54D6" w:rsidRDefault="007F54D6" w:rsidP="007F54D6">
      <w:pPr>
        <w:jc w:val="both"/>
        <w:rPr>
          <w:rFonts w:ascii="Arial" w:eastAsia="Calibri" w:hAnsi="Arial" w:cs="Arial"/>
          <w:b/>
          <w:bCs/>
        </w:rPr>
      </w:pPr>
    </w:p>
    <w:p w14:paraId="0515DA2E" w14:textId="77777777" w:rsidR="007F54D6" w:rsidRDefault="007F54D6" w:rsidP="007F54D6">
      <w:pPr>
        <w:jc w:val="both"/>
        <w:rPr>
          <w:rFonts w:ascii="Arial" w:eastAsia="Calibri" w:hAnsi="Arial" w:cs="Arial"/>
          <w:b/>
          <w:bCs/>
        </w:rPr>
      </w:pPr>
    </w:p>
    <w:p w14:paraId="325FCA43" w14:textId="77777777" w:rsidR="007F54D6" w:rsidRPr="00256C28" w:rsidRDefault="007F54D6" w:rsidP="007F54D6">
      <w:pPr>
        <w:jc w:val="both"/>
        <w:rPr>
          <w:rFonts w:ascii="Arial" w:eastAsia="Calibri" w:hAnsi="Arial" w:cs="Arial"/>
        </w:rPr>
      </w:pPr>
      <w:r w:rsidRPr="00256C28">
        <w:rPr>
          <w:rFonts w:ascii="Arial" w:eastAsia="Calibri" w:hAnsi="Arial" w:cs="Arial"/>
          <w:b/>
          <w:bCs/>
        </w:rPr>
        <w:t>8.2.</w:t>
      </w:r>
      <w:r w:rsidRPr="00256C28">
        <w:rPr>
          <w:rFonts w:ascii="Arial" w:eastAsia="Calibri" w:hAnsi="Arial" w:cs="Arial"/>
        </w:rPr>
        <w:t xml:space="preserve"> Em razão da modalidade adotada, será aplicado como critério de julgamento o de </w:t>
      </w:r>
      <w:r w:rsidRPr="00256C28">
        <w:rPr>
          <w:rFonts w:ascii="Arial" w:eastAsia="Calibri" w:hAnsi="Arial" w:cs="Arial"/>
          <w:b/>
          <w:bCs/>
        </w:rPr>
        <w:t>MENOR PREÇO GLOBAL</w:t>
      </w:r>
      <w:r w:rsidRPr="00256C28">
        <w:rPr>
          <w:rFonts w:ascii="Arial" w:eastAsia="Calibri" w:hAnsi="Arial" w:cs="Arial"/>
        </w:rPr>
        <w:t>, nos termos do art. 33, inciso I, da Lei nº 14.133/2021, considerando tratar-se de item único, visando à seleção da proposta mais vantajosa para a Administração.</w:t>
      </w:r>
    </w:p>
    <w:p w14:paraId="1FDF44FB" w14:textId="77777777" w:rsidR="007F54D6" w:rsidRPr="00256C28" w:rsidRDefault="007F54D6" w:rsidP="007F54D6">
      <w:pPr>
        <w:jc w:val="both"/>
        <w:rPr>
          <w:rFonts w:ascii="Arial" w:eastAsia="Calibri" w:hAnsi="Arial" w:cs="Arial"/>
        </w:rPr>
      </w:pPr>
      <w:r w:rsidRPr="00256C28">
        <w:rPr>
          <w:rFonts w:ascii="Arial" w:eastAsia="Calibri" w:hAnsi="Arial" w:cs="Arial"/>
          <w:b/>
          <w:bCs/>
        </w:rPr>
        <w:t>8.3.</w:t>
      </w:r>
      <w:r w:rsidRPr="00256C28">
        <w:rPr>
          <w:rFonts w:ascii="Arial" w:eastAsia="Calibri" w:hAnsi="Arial" w:cs="Arial"/>
        </w:rPr>
        <w:t xml:space="preserve"> A dispensa será realizada sob a forma eletrônica, em conformidade com o disposto no art. 17, §2º, da Lei nº 14.133/2021, combinado com a Instrução Normativa SEGES/ME nº 73/2022, assegurando maior transparência, competitividade e eficiência ao procedimento de contratação.</w:t>
      </w:r>
    </w:p>
    <w:p w14:paraId="53662673" w14:textId="77777777" w:rsidR="007F54D6" w:rsidRPr="00256C28" w:rsidRDefault="007F54D6" w:rsidP="007F54D6">
      <w:pPr>
        <w:jc w:val="both"/>
        <w:rPr>
          <w:rFonts w:ascii="Arial" w:eastAsia="Calibri" w:hAnsi="Arial" w:cs="Arial"/>
        </w:rPr>
      </w:pPr>
    </w:p>
    <w:p w14:paraId="10DDFEBE" w14:textId="77777777" w:rsidR="007F54D6" w:rsidRPr="00F647EF" w:rsidRDefault="007F54D6" w:rsidP="007F54D6">
      <w:pPr>
        <w:jc w:val="both"/>
        <w:rPr>
          <w:rFonts w:ascii="Arial" w:eastAsia="Arial-BoldMT" w:hAnsi="Arial" w:cs="Arial"/>
          <w:b/>
          <w:bCs/>
        </w:rPr>
      </w:pPr>
      <w:r w:rsidRPr="00F647EF">
        <w:rPr>
          <w:rFonts w:ascii="Arial" w:eastAsia="Arial-BoldMT" w:hAnsi="Arial" w:cs="Arial"/>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F828741" w14:textId="77777777" w:rsidR="007F54D6" w:rsidRPr="00F647EF" w:rsidRDefault="007F54D6" w:rsidP="007F54D6">
      <w:pPr>
        <w:pStyle w:val="PargrafodaLista"/>
        <w:ind w:left="0"/>
        <w:rPr>
          <w:rFonts w:ascii="Arial" w:hAnsi="Arial" w:cs="Arial"/>
          <w:b/>
          <w:bCs/>
          <w:sz w:val="20"/>
          <w:szCs w:val="20"/>
        </w:rPr>
      </w:pPr>
    </w:p>
    <w:p w14:paraId="3D8BA659" w14:textId="77777777" w:rsidR="007F54D6" w:rsidRPr="00F647EF" w:rsidRDefault="007F54D6" w:rsidP="007F54D6">
      <w:pPr>
        <w:pStyle w:val="PargrafodaLista"/>
        <w:ind w:left="0"/>
        <w:rPr>
          <w:rFonts w:ascii="Arial" w:hAnsi="Arial" w:cs="Arial"/>
          <w:sz w:val="20"/>
          <w:szCs w:val="20"/>
        </w:rPr>
      </w:pPr>
      <w:r w:rsidRPr="00F647EF">
        <w:rPr>
          <w:rFonts w:ascii="Arial" w:hAnsi="Arial" w:cs="Arial"/>
          <w:b/>
          <w:bCs/>
          <w:sz w:val="20"/>
          <w:szCs w:val="20"/>
        </w:rPr>
        <w:t>9.1</w:t>
      </w:r>
      <w:r w:rsidRPr="00F647EF">
        <w:rPr>
          <w:rFonts w:ascii="Arial" w:hAnsi="Arial" w:cs="Arial"/>
          <w:sz w:val="20"/>
          <w:szCs w:val="20"/>
        </w:rPr>
        <w:t xml:space="preserve"> Para fins de elaboração do valor estimado da contratação, foram observadas as regras constantes do § 1º do art. 23 da Lei Federal n. 14.133/2021:</w:t>
      </w:r>
    </w:p>
    <w:p w14:paraId="31798717" w14:textId="77777777" w:rsidR="007F54D6" w:rsidRPr="00F647EF" w:rsidRDefault="007F54D6" w:rsidP="007F54D6">
      <w:pPr>
        <w:pStyle w:val="PargrafodaLista"/>
        <w:ind w:left="0"/>
        <w:rPr>
          <w:rFonts w:ascii="Arial" w:hAnsi="Arial" w:cs="Arial"/>
          <w:sz w:val="20"/>
          <w:szCs w:val="20"/>
        </w:rPr>
      </w:pPr>
    </w:p>
    <w:p w14:paraId="1E404045" w14:textId="77777777" w:rsidR="007F54D6" w:rsidRPr="00F647EF" w:rsidRDefault="007F54D6" w:rsidP="007F54D6">
      <w:pPr>
        <w:pStyle w:val="PargrafodaLista"/>
        <w:ind w:left="1560"/>
        <w:rPr>
          <w:rFonts w:ascii="Arial" w:hAnsi="Arial" w:cs="Arial"/>
          <w:b/>
          <w:bCs/>
          <w:sz w:val="20"/>
          <w:szCs w:val="20"/>
        </w:rPr>
      </w:pPr>
      <w:r w:rsidRPr="00F647EF">
        <w:rPr>
          <w:rFonts w:ascii="Arial" w:hAnsi="Arial" w:cs="Arial"/>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21EE5269" w14:textId="77777777" w:rsidR="007F54D6" w:rsidRPr="00F647EF" w:rsidRDefault="007F54D6" w:rsidP="007F54D6">
      <w:pPr>
        <w:pStyle w:val="PargrafodaLista"/>
        <w:ind w:left="1560"/>
        <w:rPr>
          <w:rFonts w:ascii="Arial" w:hAnsi="Arial" w:cs="Arial"/>
          <w:b/>
          <w:bCs/>
          <w:sz w:val="20"/>
          <w:szCs w:val="20"/>
        </w:rPr>
      </w:pPr>
      <w:bookmarkStart w:id="4" w:name="art23§1i"/>
      <w:bookmarkEnd w:id="4"/>
      <w:r w:rsidRPr="00F647EF">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4EDC5A97" w14:textId="77777777" w:rsidR="007F54D6" w:rsidRPr="00F647EF" w:rsidRDefault="007F54D6" w:rsidP="007F54D6">
      <w:pPr>
        <w:pStyle w:val="PargrafodaLista"/>
        <w:ind w:left="1560"/>
        <w:rPr>
          <w:rFonts w:ascii="Arial" w:hAnsi="Arial" w:cs="Arial"/>
          <w:b/>
          <w:bCs/>
          <w:sz w:val="20"/>
          <w:szCs w:val="20"/>
        </w:rPr>
      </w:pPr>
      <w:bookmarkStart w:id="5" w:name="art23§1ii"/>
      <w:bookmarkEnd w:id="5"/>
      <w:r w:rsidRPr="00F647EF">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68C2187" w14:textId="77777777" w:rsidR="007F54D6" w:rsidRPr="00F647EF" w:rsidRDefault="007F54D6" w:rsidP="007F54D6">
      <w:pPr>
        <w:pStyle w:val="PargrafodaLista"/>
        <w:ind w:left="1560"/>
        <w:rPr>
          <w:rFonts w:ascii="Arial" w:hAnsi="Arial" w:cs="Arial"/>
          <w:b/>
          <w:bCs/>
          <w:sz w:val="20"/>
          <w:szCs w:val="20"/>
        </w:rPr>
      </w:pPr>
      <w:bookmarkStart w:id="6" w:name="art23§1iii"/>
      <w:bookmarkEnd w:id="6"/>
      <w:r w:rsidRPr="00F647EF">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78EF2D9A" w14:textId="77777777" w:rsidR="007F54D6" w:rsidRPr="00F647EF" w:rsidRDefault="007F54D6" w:rsidP="007F54D6">
      <w:pPr>
        <w:pStyle w:val="PargrafodaLista"/>
        <w:ind w:left="1560"/>
        <w:rPr>
          <w:rFonts w:ascii="Arial" w:hAnsi="Arial" w:cs="Arial"/>
          <w:b/>
          <w:bCs/>
          <w:sz w:val="20"/>
          <w:szCs w:val="20"/>
        </w:rPr>
      </w:pPr>
    </w:p>
    <w:p w14:paraId="0AB56D00" w14:textId="77777777" w:rsidR="007F54D6" w:rsidRPr="00F647EF" w:rsidRDefault="007F54D6" w:rsidP="007F54D6">
      <w:pPr>
        <w:pStyle w:val="PargrafodaLista"/>
        <w:ind w:left="0"/>
        <w:rPr>
          <w:rFonts w:ascii="Arial" w:hAnsi="Arial" w:cs="Arial"/>
          <w:sz w:val="20"/>
          <w:szCs w:val="20"/>
        </w:rPr>
      </w:pPr>
      <w:r w:rsidRPr="00F647EF">
        <w:rPr>
          <w:rFonts w:ascii="Arial" w:hAnsi="Arial" w:cs="Arial"/>
          <w:sz w:val="20"/>
          <w:szCs w:val="20"/>
        </w:rPr>
        <w:t xml:space="preserve">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 </w:t>
      </w:r>
    </w:p>
    <w:p w14:paraId="6D235CCF" w14:textId="77777777" w:rsidR="007F54D6" w:rsidRPr="00F647EF" w:rsidRDefault="007F54D6" w:rsidP="007F54D6">
      <w:pPr>
        <w:pStyle w:val="PargrafodaLista"/>
        <w:ind w:left="0"/>
        <w:rPr>
          <w:rFonts w:ascii="Arial" w:hAnsi="Arial" w:cs="Arial"/>
          <w:sz w:val="20"/>
          <w:szCs w:val="20"/>
        </w:rPr>
      </w:pPr>
    </w:p>
    <w:tbl>
      <w:tblPr>
        <w:tblW w:w="91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455"/>
        <w:gridCol w:w="984"/>
        <w:gridCol w:w="1143"/>
        <w:gridCol w:w="1402"/>
        <w:gridCol w:w="1540"/>
      </w:tblGrid>
      <w:tr w:rsidR="007F54D6" w:rsidRPr="000E3C24" w14:paraId="60B099F3" w14:textId="77777777" w:rsidTr="00AE4C16">
        <w:trPr>
          <w:trHeight w:val="20"/>
        </w:trPr>
        <w:tc>
          <w:tcPr>
            <w:tcW w:w="618" w:type="dxa"/>
            <w:noWrap/>
            <w:vAlign w:val="center"/>
            <w:hideMark/>
          </w:tcPr>
          <w:p w14:paraId="00AC59CE"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ITEM</w:t>
            </w:r>
          </w:p>
        </w:tc>
        <w:tc>
          <w:tcPr>
            <w:tcW w:w="3578" w:type="dxa"/>
            <w:vAlign w:val="center"/>
            <w:hideMark/>
          </w:tcPr>
          <w:p w14:paraId="6EFDD6D3"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DESCRIÇÃO</w:t>
            </w:r>
          </w:p>
        </w:tc>
        <w:tc>
          <w:tcPr>
            <w:tcW w:w="907" w:type="dxa"/>
            <w:noWrap/>
            <w:vAlign w:val="center"/>
            <w:hideMark/>
          </w:tcPr>
          <w:p w14:paraId="1B275631"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QUANT.</w:t>
            </w:r>
          </w:p>
        </w:tc>
        <w:tc>
          <w:tcPr>
            <w:tcW w:w="1129" w:type="dxa"/>
            <w:noWrap/>
            <w:vAlign w:val="center"/>
            <w:hideMark/>
          </w:tcPr>
          <w:p w14:paraId="4F224647"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UNIDADE</w:t>
            </w:r>
          </w:p>
        </w:tc>
        <w:tc>
          <w:tcPr>
            <w:tcW w:w="1418" w:type="dxa"/>
            <w:vAlign w:val="center"/>
            <w:hideMark/>
          </w:tcPr>
          <w:p w14:paraId="70EEFFA3"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VALOR UNITARIO</w:t>
            </w:r>
          </w:p>
        </w:tc>
        <w:tc>
          <w:tcPr>
            <w:tcW w:w="1540" w:type="dxa"/>
            <w:vAlign w:val="center"/>
            <w:hideMark/>
          </w:tcPr>
          <w:p w14:paraId="1BD1F4FF"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VALOR TOTAL</w:t>
            </w:r>
          </w:p>
        </w:tc>
      </w:tr>
      <w:tr w:rsidR="007F54D6" w:rsidRPr="000E3C24" w14:paraId="1881C23D" w14:textId="77777777" w:rsidTr="00AE4C16">
        <w:trPr>
          <w:trHeight w:val="20"/>
        </w:trPr>
        <w:tc>
          <w:tcPr>
            <w:tcW w:w="618" w:type="dxa"/>
            <w:noWrap/>
            <w:vAlign w:val="center"/>
            <w:hideMark/>
          </w:tcPr>
          <w:p w14:paraId="720EEBC5"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1</w:t>
            </w:r>
          </w:p>
        </w:tc>
        <w:tc>
          <w:tcPr>
            <w:tcW w:w="3578" w:type="dxa"/>
            <w:vAlign w:val="center"/>
            <w:hideMark/>
          </w:tcPr>
          <w:p w14:paraId="4177E55E" w14:textId="77777777" w:rsidR="007F54D6" w:rsidRPr="00613A3D" w:rsidRDefault="007F54D6" w:rsidP="007F54D6">
            <w:pPr>
              <w:pStyle w:val="TableParagraph"/>
              <w:numPr>
                <w:ilvl w:val="0"/>
                <w:numId w:val="52"/>
              </w:numPr>
              <w:spacing w:before="1"/>
              <w:rPr>
                <w:rFonts w:ascii="Arial" w:hAnsi="Arial" w:cs="Arial"/>
                <w:color w:val="000000"/>
                <w:sz w:val="20"/>
                <w:szCs w:val="20"/>
                <w:lang w:eastAsia="pt-BR"/>
              </w:rPr>
            </w:pPr>
            <w:r w:rsidRPr="00613A3D">
              <w:rPr>
                <w:rFonts w:ascii="Arial" w:hAnsi="Arial" w:cs="Arial"/>
                <w:b/>
                <w:bCs/>
                <w:color w:val="000000"/>
                <w:sz w:val="20"/>
                <w:szCs w:val="20"/>
              </w:rPr>
              <w:t>1 C</w:t>
            </w:r>
            <w:r w:rsidRPr="00613A3D">
              <w:rPr>
                <w:rFonts w:ascii="Arial" w:hAnsi="Arial" w:cs="Arial"/>
                <w:b/>
                <w:spacing w:val="-2"/>
                <w:sz w:val="20"/>
                <w:szCs w:val="20"/>
              </w:rPr>
              <w:t xml:space="preserve">arreta </w:t>
            </w:r>
            <w:r w:rsidRPr="00613A3D">
              <w:rPr>
                <w:rFonts w:ascii="Arial" w:hAnsi="Arial" w:cs="Arial"/>
                <w:b/>
                <w:sz w:val="20"/>
                <w:szCs w:val="20"/>
              </w:rPr>
              <w:t>Casa</w:t>
            </w:r>
            <w:r w:rsidRPr="00613A3D">
              <w:rPr>
                <w:rFonts w:ascii="Arial" w:hAnsi="Arial" w:cs="Arial"/>
                <w:b/>
                <w:spacing w:val="-14"/>
                <w:sz w:val="20"/>
                <w:szCs w:val="20"/>
              </w:rPr>
              <w:t xml:space="preserve"> </w:t>
            </w:r>
            <w:r w:rsidRPr="00613A3D">
              <w:rPr>
                <w:rFonts w:ascii="Arial" w:hAnsi="Arial" w:cs="Arial"/>
                <w:b/>
                <w:sz w:val="20"/>
                <w:szCs w:val="20"/>
              </w:rPr>
              <w:t>da</w:t>
            </w:r>
            <w:r w:rsidRPr="00613A3D">
              <w:rPr>
                <w:rFonts w:ascii="Arial" w:hAnsi="Arial" w:cs="Arial"/>
                <w:b/>
                <w:spacing w:val="-14"/>
                <w:sz w:val="20"/>
                <w:szCs w:val="20"/>
              </w:rPr>
              <w:t xml:space="preserve"> </w:t>
            </w:r>
            <w:r w:rsidRPr="00613A3D">
              <w:rPr>
                <w:rFonts w:ascii="Arial" w:hAnsi="Arial" w:cs="Arial"/>
                <w:b/>
                <w:sz w:val="20"/>
                <w:szCs w:val="20"/>
              </w:rPr>
              <w:t xml:space="preserve">Agricultura (Nossa Senhora) – </w:t>
            </w:r>
          </w:p>
          <w:p w14:paraId="2FA72A48" w14:textId="77777777" w:rsidR="007F54D6" w:rsidRPr="00613A3D" w:rsidRDefault="007F54D6" w:rsidP="00AE4C16">
            <w:pPr>
              <w:pStyle w:val="TableParagraph"/>
              <w:spacing w:before="1"/>
              <w:ind w:left="467"/>
              <w:rPr>
                <w:rFonts w:ascii="Arial" w:hAnsi="Arial" w:cs="Arial"/>
                <w:color w:val="000000"/>
                <w:sz w:val="20"/>
                <w:szCs w:val="20"/>
                <w:lang w:eastAsia="pt-BR"/>
              </w:rPr>
            </w:pPr>
            <w:r w:rsidRPr="00613A3D">
              <w:rPr>
                <w:rFonts w:ascii="Arial" w:hAnsi="Arial" w:cs="Arial"/>
                <w:color w:val="000000"/>
                <w:sz w:val="20"/>
                <w:szCs w:val="20"/>
                <w:lang w:eastAsia="pt-BR"/>
              </w:rPr>
              <w:t xml:space="preserve">Montagem em madeira de um painel frontal, aumento lateral, 50cm cada lateral de madeira, fazer uma canoa em madeirite </w:t>
            </w:r>
            <w:r w:rsidRPr="00613A3D">
              <w:rPr>
                <w:rFonts w:ascii="Arial" w:hAnsi="Arial" w:cs="Arial"/>
                <w:color w:val="000000"/>
                <w:sz w:val="20"/>
                <w:szCs w:val="20"/>
                <w:lang w:eastAsia="pt-BR"/>
              </w:rPr>
              <w:lastRenderedPageBreak/>
              <w:t>de 2,0 x 70cm para Nossa Senhora.</w:t>
            </w:r>
          </w:p>
          <w:p w14:paraId="3B0DCB8C" w14:textId="77777777" w:rsidR="007F54D6" w:rsidRPr="00613A3D" w:rsidRDefault="007F54D6" w:rsidP="00AE4C16">
            <w:pPr>
              <w:pStyle w:val="TableParagraph"/>
              <w:spacing w:before="1"/>
              <w:ind w:left="467"/>
              <w:rPr>
                <w:rFonts w:ascii="Arial" w:hAnsi="Arial" w:cs="Arial"/>
                <w:color w:val="000000"/>
                <w:sz w:val="20"/>
                <w:szCs w:val="20"/>
                <w:lang w:eastAsia="pt-BR"/>
              </w:rPr>
            </w:pPr>
          </w:p>
          <w:p w14:paraId="1B4686F7" w14:textId="77777777" w:rsidR="007F54D6" w:rsidRPr="00613A3D" w:rsidRDefault="007F54D6" w:rsidP="007F54D6">
            <w:pPr>
              <w:pStyle w:val="TableParagraph"/>
              <w:numPr>
                <w:ilvl w:val="0"/>
                <w:numId w:val="52"/>
              </w:numPr>
              <w:spacing w:before="1"/>
              <w:rPr>
                <w:rFonts w:ascii="Arial" w:hAnsi="Arial" w:cs="Arial"/>
                <w:b/>
                <w:sz w:val="20"/>
                <w:szCs w:val="20"/>
              </w:rPr>
            </w:pPr>
            <w:r w:rsidRPr="00613A3D">
              <w:rPr>
                <w:rFonts w:ascii="Arial" w:hAnsi="Arial" w:cs="Arial"/>
                <w:b/>
                <w:sz w:val="20"/>
                <w:szCs w:val="20"/>
              </w:rPr>
              <w:t xml:space="preserve">1 Carreta Casa da Agricultura (Carreta das Princesinhas) </w:t>
            </w:r>
            <w:r w:rsidRPr="00613A3D">
              <w:rPr>
                <w:rFonts w:ascii="Arial" w:hAnsi="Arial" w:cs="Arial"/>
                <w:bCs/>
                <w:sz w:val="20"/>
                <w:szCs w:val="20"/>
              </w:rPr>
              <w:t>– Montagem em madeira de um painel frontal, aumento lateral, 50cm cada lateral de madeira, um pergolado em madeira.</w:t>
            </w:r>
          </w:p>
          <w:p w14:paraId="7BB461AE" w14:textId="77777777" w:rsidR="007F54D6" w:rsidRPr="00613A3D" w:rsidRDefault="007F54D6" w:rsidP="00AE4C16">
            <w:pPr>
              <w:pStyle w:val="TableParagraph"/>
              <w:spacing w:before="1"/>
              <w:ind w:left="467"/>
              <w:rPr>
                <w:rFonts w:ascii="Arial" w:hAnsi="Arial" w:cs="Arial"/>
                <w:b/>
                <w:sz w:val="20"/>
                <w:szCs w:val="20"/>
              </w:rPr>
            </w:pPr>
          </w:p>
          <w:p w14:paraId="52145A01" w14:textId="77777777" w:rsidR="007F54D6" w:rsidRPr="00613A3D" w:rsidRDefault="007F54D6" w:rsidP="007F54D6">
            <w:pPr>
              <w:pStyle w:val="TableParagraph"/>
              <w:numPr>
                <w:ilvl w:val="0"/>
                <w:numId w:val="52"/>
              </w:numPr>
              <w:spacing w:before="1"/>
              <w:rPr>
                <w:rFonts w:ascii="Arial" w:hAnsi="Arial" w:cs="Arial"/>
                <w:b/>
                <w:sz w:val="20"/>
                <w:szCs w:val="20"/>
              </w:rPr>
            </w:pPr>
            <w:r w:rsidRPr="00613A3D">
              <w:rPr>
                <w:rFonts w:ascii="Arial" w:hAnsi="Arial" w:cs="Arial"/>
                <w:b/>
                <w:sz w:val="20"/>
                <w:szCs w:val="20"/>
              </w:rPr>
              <w:t xml:space="preserve">1 Carreta Casa da Agricultura (Carreta das Rainhas) – </w:t>
            </w:r>
          </w:p>
          <w:p w14:paraId="71CDB3B3"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50cm cada lateral de madeira e um pergolado.</w:t>
            </w:r>
          </w:p>
          <w:p w14:paraId="7B73C3F9" w14:textId="77777777" w:rsidR="007F54D6" w:rsidRPr="00613A3D" w:rsidRDefault="007F54D6" w:rsidP="00AE4C16">
            <w:pPr>
              <w:pStyle w:val="TableParagraph"/>
              <w:spacing w:before="1"/>
              <w:ind w:left="467"/>
              <w:rPr>
                <w:rFonts w:ascii="Arial" w:hAnsi="Arial" w:cs="Arial"/>
                <w:bCs/>
                <w:sz w:val="20"/>
                <w:szCs w:val="20"/>
              </w:rPr>
            </w:pPr>
          </w:p>
          <w:p w14:paraId="233221AB"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 xml:space="preserve">1 Carreta Creche Escola Rosineia Marcelino Lourenço – </w:t>
            </w:r>
          </w:p>
          <w:p w14:paraId="55425A7D"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de 50 cm cada lateral, pergolado e corrimão lateral.</w:t>
            </w:r>
          </w:p>
          <w:p w14:paraId="6D963E2E" w14:textId="77777777" w:rsidR="007F54D6" w:rsidRPr="00613A3D" w:rsidRDefault="007F54D6" w:rsidP="00AE4C16">
            <w:pPr>
              <w:pStyle w:val="TableParagraph"/>
              <w:spacing w:before="1"/>
              <w:ind w:left="467"/>
              <w:rPr>
                <w:rFonts w:ascii="Arial" w:hAnsi="Arial" w:cs="Arial"/>
                <w:bCs/>
                <w:sz w:val="20"/>
                <w:szCs w:val="20"/>
              </w:rPr>
            </w:pPr>
          </w:p>
          <w:p w14:paraId="37DC6392"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1 Carreta Creche Escola Silvia Helena Mendonça Lourenço</w:t>
            </w:r>
            <w:r w:rsidRPr="00613A3D">
              <w:rPr>
                <w:rFonts w:ascii="Arial" w:hAnsi="Arial" w:cs="Arial"/>
                <w:bCs/>
                <w:sz w:val="20"/>
                <w:szCs w:val="20"/>
              </w:rPr>
              <w:t xml:space="preserve"> – Montagem em madeira de um painel frontal um pergola</w:t>
            </w:r>
            <w:r>
              <w:rPr>
                <w:rFonts w:ascii="Arial" w:hAnsi="Arial" w:cs="Arial"/>
                <w:bCs/>
                <w:sz w:val="20"/>
                <w:szCs w:val="20"/>
              </w:rPr>
              <w:t>d</w:t>
            </w:r>
            <w:r w:rsidRPr="00613A3D">
              <w:rPr>
                <w:rFonts w:ascii="Arial" w:hAnsi="Arial" w:cs="Arial"/>
                <w:bCs/>
                <w:sz w:val="20"/>
                <w:szCs w:val="20"/>
              </w:rPr>
              <w:t>o em madeira, com um corrimão de madeira na lateral. Naquela exten</w:t>
            </w:r>
            <w:r>
              <w:rPr>
                <w:rFonts w:ascii="Arial" w:hAnsi="Arial" w:cs="Arial"/>
                <w:bCs/>
                <w:sz w:val="20"/>
                <w:szCs w:val="20"/>
              </w:rPr>
              <w:t>s</w:t>
            </w:r>
            <w:r w:rsidRPr="00613A3D">
              <w:rPr>
                <w:rFonts w:ascii="Arial" w:hAnsi="Arial" w:cs="Arial"/>
                <w:bCs/>
                <w:sz w:val="20"/>
                <w:szCs w:val="20"/>
              </w:rPr>
              <w:t>ão lateral uma contenção de madeira de uns 10cm em toda borda.</w:t>
            </w:r>
          </w:p>
          <w:p w14:paraId="1CE4B16E" w14:textId="77777777" w:rsidR="007F54D6" w:rsidRPr="00613A3D" w:rsidRDefault="007F54D6" w:rsidP="00AE4C16">
            <w:pPr>
              <w:pStyle w:val="TableParagraph"/>
              <w:spacing w:before="1"/>
              <w:ind w:left="467"/>
              <w:rPr>
                <w:rFonts w:ascii="Arial" w:hAnsi="Arial" w:cs="Arial"/>
                <w:bCs/>
                <w:sz w:val="20"/>
                <w:szCs w:val="20"/>
              </w:rPr>
            </w:pPr>
          </w:p>
          <w:p w14:paraId="0C779731"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1 Carreta EMEB. João Etchebehere –</w:t>
            </w:r>
            <w:r w:rsidRPr="00613A3D">
              <w:rPr>
                <w:rFonts w:ascii="Arial" w:hAnsi="Arial" w:cs="Arial"/>
                <w:bCs/>
                <w:sz w:val="20"/>
                <w:szCs w:val="20"/>
              </w:rPr>
              <w:t xml:space="preserve"> Montagem em madeira de um painel frontal, aumento lateral, 50 cm cada lateral em madeira,  corrimão lateral,  fixar todos o</w:t>
            </w:r>
            <w:r>
              <w:rPr>
                <w:rFonts w:ascii="Arial" w:hAnsi="Arial" w:cs="Arial"/>
                <w:bCs/>
                <w:sz w:val="20"/>
                <w:szCs w:val="20"/>
              </w:rPr>
              <w:t>s</w:t>
            </w:r>
            <w:r w:rsidRPr="00613A3D">
              <w:rPr>
                <w:rFonts w:ascii="Arial" w:hAnsi="Arial" w:cs="Arial"/>
                <w:bCs/>
                <w:sz w:val="20"/>
                <w:szCs w:val="20"/>
              </w:rPr>
              <w:t xml:space="preserve"> itens necessário na carreta.  </w:t>
            </w:r>
          </w:p>
          <w:p w14:paraId="62EFD830" w14:textId="77777777" w:rsidR="007F54D6" w:rsidRPr="00613A3D" w:rsidRDefault="007F54D6" w:rsidP="00AE4C16">
            <w:pPr>
              <w:pStyle w:val="TableParagraph"/>
              <w:spacing w:before="1"/>
              <w:ind w:left="467"/>
              <w:rPr>
                <w:rFonts w:ascii="Arial" w:hAnsi="Arial" w:cs="Arial"/>
                <w:bCs/>
                <w:sz w:val="20"/>
                <w:szCs w:val="20"/>
              </w:rPr>
            </w:pPr>
          </w:p>
          <w:p w14:paraId="26459BC8"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1 Carreta Melhor Idade</w:t>
            </w:r>
            <w:r w:rsidRPr="00613A3D">
              <w:rPr>
                <w:rFonts w:ascii="Arial" w:hAnsi="Arial" w:cs="Arial"/>
                <w:bCs/>
                <w:sz w:val="20"/>
                <w:szCs w:val="20"/>
              </w:rPr>
              <w:t xml:space="preserve"> – Montagem em madeira de um painel frontal, aumento lateral, 50 cm cada lateral em madeira, montagem de um painel em madeira formato arredondado, corrimão lateral, fixar todos o</w:t>
            </w:r>
            <w:r>
              <w:rPr>
                <w:rFonts w:ascii="Arial" w:hAnsi="Arial" w:cs="Arial"/>
                <w:bCs/>
                <w:sz w:val="20"/>
                <w:szCs w:val="20"/>
              </w:rPr>
              <w:t>s</w:t>
            </w:r>
            <w:r w:rsidRPr="00613A3D">
              <w:rPr>
                <w:rFonts w:ascii="Arial" w:hAnsi="Arial" w:cs="Arial"/>
                <w:bCs/>
                <w:sz w:val="20"/>
                <w:szCs w:val="20"/>
              </w:rPr>
              <w:t xml:space="preserve"> itens necessario na carreta.</w:t>
            </w:r>
          </w:p>
          <w:p w14:paraId="5776022D" w14:textId="77777777" w:rsidR="007F54D6" w:rsidRPr="00613A3D" w:rsidRDefault="007F54D6" w:rsidP="00AE4C16">
            <w:pPr>
              <w:pStyle w:val="TableParagraph"/>
              <w:spacing w:before="1"/>
              <w:rPr>
                <w:rFonts w:ascii="Arial" w:hAnsi="Arial" w:cs="Arial"/>
                <w:bCs/>
                <w:sz w:val="20"/>
                <w:szCs w:val="20"/>
              </w:rPr>
            </w:pPr>
          </w:p>
          <w:p w14:paraId="653E4CDD" w14:textId="77777777" w:rsidR="007F54D6" w:rsidRPr="00613A3D" w:rsidRDefault="007F54D6" w:rsidP="007F54D6">
            <w:pPr>
              <w:pStyle w:val="TableParagraph"/>
              <w:numPr>
                <w:ilvl w:val="0"/>
                <w:numId w:val="52"/>
              </w:numPr>
              <w:spacing w:before="1"/>
              <w:rPr>
                <w:rFonts w:ascii="Arial" w:hAnsi="Arial" w:cs="Arial"/>
                <w:bCs/>
                <w:sz w:val="20"/>
                <w:szCs w:val="20"/>
              </w:rPr>
            </w:pPr>
            <w:r w:rsidRPr="00613A3D">
              <w:rPr>
                <w:rFonts w:ascii="Arial" w:hAnsi="Arial" w:cs="Arial"/>
                <w:b/>
                <w:sz w:val="20"/>
                <w:szCs w:val="20"/>
              </w:rPr>
              <w:t xml:space="preserve">1 Carreta CRAS </w:t>
            </w:r>
            <w:r w:rsidRPr="00613A3D">
              <w:rPr>
                <w:rFonts w:ascii="Arial" w:hAnsi="Arial" w:cs="Arial"/>
                <w:bCs/>
                <w:sz w:val="20"/>
                <w:szCs w:val="20"/>
              </w:rPr>
              <w:t xml:space="preserve">–  Montagem em madeira de um painel frontal, aumento lateral de 50 </w:t>
            </w:r>
            <w:r w:rsidRPr="00613A3D">
              <w:rPr>
                <w:rFonts w:ascii="Arial" w:hAnsi="Arial" w:cs="Arial"/>
                <w:bCs/>
                <w:sz w:val="20"/>
                <w:szCs w:val="20"/>
              </w:rPr>
              <w:lastRenderedPageBreak/>
              <w:t>cm de cada lado em madeira, pergolado em madeira e corrimão lateral de madeira.</w:t>
            </w:r>
          </w:p>
          <w:p w14:paraId="2217B64B" w14:textId="77777777" w:rsidR="007F54D6" w:rsidRPr="00613A3D" w:rsidRDefault="007F54D6" w:rsidP="00AE4C16">
            <w:pPr>
              <w:pStyle w:val="TableParagraph"/>
              <w:spacing w:before="1"/>
              <w:ind w:left="467"/>
              <w:rPr>
                <w:rFonts w:ascii="Arial" w:hAnsi="Arial" w:cs="Arial"/>
                <w:bCs/>
                <w:sz w:val="20"/>
                <w:szCs w:val="20"/>
              </w:rPr>
            </w:pPr>
          </w:p>
          <w:p w14:paraId="02B92654" w14:textId="77777777" w:rsidR="007F54D6" w:rsidRPr="000E3C24" w:rsidRDefault="007F54D6" w:rsidP="00AE4C16">
            <w:pPr>
              <w:jc w:val="both"/>
              <w:rPr>
                <w:rFonts w:ascii="Arial" w:hAnsi="Arial" w:cs="Arial"/>
                <w:color w:val="000000"/>
                <w:lang w:eastAsia="pt-BR"/>
              </w:rPr>
            </w:pPr>
            <w:r w:rsidRPr="00613A3D">
              <w:rPr>
                <w:rFonts w:ascii="Arial" w:hAnsi="Arial" w:cs="Arial"/>
                <w:b/>
              </w:rPr>
              <w:t>OBS</w:t>
            </w:r>
            <w:r w:rsidRPr="00613A3D">
              <w:rPr>
                <w:rFonts w:ascii="Arial" w:hAnsi="Arial" w:cs="Arial"/>
                <w:bCs/>
              </w:rPr>
              <w:t xml:space="preserve">: Todas as carretas deverão ser desmontadas </w:t>
            </w:r>
            <w:r w:rsidRPr="00F327FD">
              <w:rPr>
                <w:rFonts w:ascii="Arial" w:eastAsia="Arial-BoldMT" w:hAnsi="Arial" w:cs="Arial"/>
              </w:rPr>
              <w:t>até o dia 29 de julho de 2026</w:t>
            </w:r>
            <w:r>
              <w:rPr>
                <w:rFonts w:ascii="Arial" w:eastAsia="Arial-BoldMT" w:hAnsi="Arial" w:cs="Arial"/>
              </w:rPr>
              <w:t>.</w:t>
            </w:r>
          </w:p>
        </w:tc>
        <w:tc>
          <w:tcPr>
            <w:tcW w:w="907" w:type="dxa"/>
            <w:noWrap/>
            <w:vAlign w:val="center"/>
            <w:hideMark/>
          </w:tcPr>
          <w:p w14:paraId="14001825" w14:textId="77777777" w:rsidR="007F54D6" w:rsidRPr="000E3C24" w:rsidRDefault="007F54D6" w:rsidP="00AE4C16">
            <w:pPr>
              <w:jc w:val="center"/>
              <w:rPr>
                <w:rFonts w:ascii="Calibri" w:hAnsi="Calibri" w:cs="Calibri"/>
                <w:lang w:eastAsia="pt-BR"/>
              </w:rPr>
            </w:pPr>
            <w:r w:rsidRPr="000E3C24">
              <w:rPr>
                <w:rFonts w:ascii="Calibri" w:hAnsi="Calibri" w:cs="Calibri"/>
                <w:lang w:eastAsia="pt-BR"/>
              </w:rPr>
              <w:lastRenderedPageBreak/>
              <w:t>1</w:t>
            </w:r>
          </w:p>
        </w:tc>
        <w:tc>
          <w:tcPr>
            <w:tcW w:w="1129" w:type="dxa"/>
            <w:vAlign w:val="center"/>
            <w:hideMark/>
          </w:tcPr>
          <w:p w14:paraId="62AAFCB0" w14:textId="77777777" w:rsidR="007F54D6" w:rsidRPr="000E3C24" w:rsidRDefault="007F54D6" w:rsidP="00AE4C16">
            <w:pPr>
              <w:jc w:val="center"/>
              <w:rPr>
                <w:rFonts w:ascii="Calibri" w:hAnsi="Calibri" w:cs="Calibri"/>
                <w:lang w:eastAsia="pt-BR"/>
              </w:rPr>
            </w:pPr>
            <w:r w:rsidRPr="000E3C24">
              <w:rPr>
                <w:rFonts w:ascii="Calibri" w:hAnsi="Calibri" w:cs="Calibri"/>
                <w:lang w:eastAsia="pt-BR"/>
              </w:rPr>
              <w:t>SERV.</w:t>
            </w:r>
          </w:p>
        </w:tc>
        <w:tc>
          <w:tcPr>
            <w:tcW w:w="1418" w:type="dxa"/>
            <w:vAlign w:val="center"/>
            <w:hideMark/>
          </w:tcPr>
          <w:p w14:paraId="54ACD416"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R$ 16.959,00</w:t>
            </w:r>
          </w:p>
        </w:tc>
        <w:tc>
          <w:tcPr>
            <w:tcW w:w="1540" w:type="dxa"/>
            <w:noWrap/>
            <w:vAlign w:val="center"/>
            <w:hideMark/>
          </w:tcPr>
          <w:p w14:paraId="05513C44"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R$ 16.959,00</w:t>
            </w:r>
          </w:p>
        </w:tc>
      </w:tr>
    </w:tbl>
    <w:p w14:paraId="45056737" w14:textId="77777777" w:rsidR="007F54D6" w:rsidRPr="000E3C24" w:rsidRDefault="007F54D6" w:rsidP="007F54D6">
      <w:pPr>
        <w:pStyle w:val="PargrafodaLista"/>
        <w:ind w:left="0"/>
        <w:rPr>
          <w:rFonts w:ascii="Arial" w:hAnsi="Arial" w:cs="Arial"/>
          <w:sz w:val="20"/>
          <w:szCs w:val="20"/>
        </w:rPr>
      </w:pPr>
    </w:p>
    <w:p w14:paraId="7B5586A3" w14:textId="77777777" w:rsidR="007F54D6" w:rsidRDefault="007F54D6" w:rsidP="007F54D6">
      <w:pPr>
        <w:pStyle w:val="PargrafodaLista"/>
        <w:ind w:left="0"/>
        <w:rPr>
          <w:rFonts w:ascii="Arial" w:hAnsi="Arial" w:cs="Arial"/>
          <w:bCs/>
          <w:sz w:val="20"/>
          <w:szCs w:val="20"/>
        </w:rPr>
      </w:pPr>
      <w:r w:rsidRPr="000E3C24">
        <w:rPr>
          <w:rFonts w:ascii="Arial" w:hAnsi="Arial" w:cs="Arial"/>
          <w:b/>
          <w:bCs/>
          <w:sz w:val="20"/>
          <w:szCs w:val="20"/>
        </w:rPr>
        <w:t>9.2</w:t>
      </w:r>
      <w:r w:rsidRPr="000E3C24">
        <w:rPr>
          <w:rFonts w:ascii="Arial" w:hAnsi="Arial" w:cs="Arial"/>
          <w:sz w:val="20"/>
          <w:szCs w:val="20"/>
        </w:rPr>
        <w:t xml:space="preserve"> Em observância ao art. 23, §1º, II, da Lei 14.133/21, com base no levantamento de mercado temos a estimativa do valor da contratação de </w:t>
      </w:r>
      <w:r w:rsidRPr="000E3C24">
        <w:rPr>
          <w:rFonts w:ascii="Arial" w:hAnsi="Arial" w:cs="Arial"/>
          <w:bCs/>
          <w:sz w:val="20"/>
          <w:szCs w:val="20"/>
        </w:rPr>
        <w:t>R$ 16.959,00 (Dezesseis mil, novecentos e cinquenta e no</w:t>
      </w:r>
      <w:r>
        <w:rPr>
          <w:rFonts w:ascii="Arial" w:hAnsi="Arial" w:cs="Arial"/>
          <w:bCs/>
          <w:sz w:val="20"/>
          <w:szCs w:val="20"/>
        </w:rPr>
        <w:t>ve</w:t>
      </w:r>
      <w:r w:rsidRPr="000E3C24">
        <w:rPr>
          <w:rFonts w:ascii="Arial" w:hAnsi="Arial" w:cs="Arial"/>
          <w:bCs/>
          <w:sz w:val="20"/>
          <w:szCs w:val="20"/>
        </w:rPr>
        <w:t xml:space="preserve"> reais).</w:t>
      </w:r>
    </w:p>
    <w:p w14:paraId="1B1B1D5E" w14:textId="77777777" w:rsidR="007F54D6" w:rsidRDefault="007F54D6" w:rsidP="007F54D6">
      <w:pPr>
        <w:pStyle w:val="PargrafodaLista"/>
        <w:ind w:left="0"/>
        <w:rPr>
          <w:rFonts w:ascii="Arial" w:hAnsi="Arial" w:cs="Arial"/>
          <w:bCs/>
          <w:sz w:val="20"/>
          <w:szCs w:val="20"/>
        </w:rPr>
      </w:pPr>
    </w:p>
    <w:p w14:paraId="7A426641" w14:textId="77777777" w:rsidR="007F54D6" w:rsidRPr="00F647EF" w:rsidRDefault="007F54D6" w:rsidP="007F54D6">
      <w:pPr>
        <w:pStyle w:val="PargrafodaLista"/>
        <w:ind w:left="0"/>
        <w:rPr>
          <w:rFonts w:ascii="Arial" w:hAnsi="Arial" w:cs="Arial"/>
          <w:sz w:val="20"/>
          <w:szCs w:val="20"/>
        </w:rPr>
      </w:pPr>
    </w:p>
    <w:p w14:paraId="6059B3E9" w14:textId="77777777" w:rsidR="007F54D6" w:rsidRPr="00F647EF" w:rsidRDefault="007F54D6" w:rsidP="007F54D6">
      <w:pPr>
        <w:jc w:val="both"/>
        <w:rPr>
          <w:rFonts w:ascii="Arial" w:eastAsia="Calibri" w:hAnsi="Arial" w:cs="Arial"/>
        </w:rPr>
      </w:pPr>
    </w:p>
    <w:p w14:paraId="6C57EBDA" w14:textId="77777777" w:rsidR="007F54D6" w:rsidRPr="00F647EF" w:rsidRDefault="007F54D6" w:rsidP="007F54D6">
      <w:pPr>
        <w:jc w:val="both"/>
        <w:rPr>
          <w:rFonts w:ascii="Arial" w:hAnsi="Arial" w:cs="Arial"/>
          <w:b/>
          <w:bCs/>
        </w:rPr>
      </w:pPr>
      <w:r w:rsidRPr="00F647EF">
        <w:rPr>
          <w:rFonts w:ascii="Arial" w:hAnsi="Arial" w:cs="Arial"/>
          <w:b/>
          <w:bCs/>
        </w:rPr>
        <w:t>10 - ADEQUAÇÃO ORÇAMENTÁRIA;</w:t>
      </w:r>
    </w:p>
    <w:p w14:paraId="03FFEDDB" w14:textId="77777777" w:rsidR="007F54D6" w:rsidRPr="00F647EF" w:rsidRDefault="007F54D6" w:rsidP="007F54D6">
      <w:pPr>
        <w:jc w:val="both"/>
        <w:rPr>
          <w:rFonts w:ascii="Arial" w:hAnsi="Arial" w:cs="Arial"/>
          <w:b/>
          <w:bCs/>
        </w:rPr>
      </w:pPr>
    </w:p>
    <w:p w14:paraId="0C548E27" w14:textId="77777777" w:rsidR="007F54D6" w:rsidRPr="00F647EF" w:rsidRDefault="007F54D6" w:rsidP="007F54D6">
      <w:pPr>
        <w:jc w:val="both"/>
        <w:rPr>
          <w:rFonts w:ascii="Arial" w:hAnsi="Arial" w:cs="Arial"/>
        </w:rPr>
      </w:pPr>
      <w:r w:rsidRPr="00F647EF">
        <w:rPr>
          <w:rFonts w:ascii="Arial" w:hAnsi="Arial" w:cs="Arial"/>
        </w:rPr>
        <w:t>Órgão: 02 PREFEITURA MUNICIPAL</w:t>
      </w:r>
    </w:p>
    <w:p w14:paraId="22DE2C5C" w14:textId="77777777" w:rsidR="007F54D6" w:rsidRPr="00F647EF" w:rsidRDefault="007F54D6" w:rsidP="007F54D6">
      <w:pPr>
        <w:jc w:val="both"/>
        <w:rPr>
          <w:rFonts w:ascii="Arial" w:hAnsi="Arial" w:cs="Arial"/>
        </w:rPr>
      </w:pPr>
      <w:r w:rsidRPr="00F647EF">
        <w:rPr>
          <w:rFonts w:ascii="Arial" w:hAnsi="Arial" w:cs="Arial"/>
        </w:rPr>
        <w:t>Unidade: 15 SECRETARIA MUNICIPAL DE AGRICULTURA</w:t>
      </w:r>
    </w:p>
    <w:p w14:paraId="4058961F" w14:textId="77777777" w:rsidR="007F54D6" w:rsidRPr="00F647EF" w:rsidRDefault="007F54D6" w:rsidP="007F54D6">
      <w:pPr>
        <w:jc w:val="both"/>
        <w:rPr>
          <w:rFonts w:ascii="Arial" w:hAnsi="Arial" w:cs="Arial"/>
        </w:rPr>
      </w:pPr>
      <w:r w:rsidRPr="00F647EF">
        <w:rPr>
          <w:rFonts w:ascii="Arial" w:hAnsi="Arial" w:cs="Arial"/>
        </w:rPr>
        <w:t>Dotação: 20.608.0020.2028.0000</w:t>
      </w:r>
    </w:p>
    <w:p w14:paraId="2183EECB" w14:textId="77777777" w:rsidR="007F54D6" w:rsidRDefault="007F54D6" w:rsidP="007F54D6">
      <w:pPr>
        <w:jc w:val="both"/>
        <w:rPr>
          <w:rFonts w:ascii="Arial" w:eastAsia="Arial-BoldMT" w:hAnsi="Arial" w:cs="Arial"/>
          <w:b/>
          <w:bCs/>
        </w:rPr>
      </w:pPr>
      <w:r w:rsidRPr="00F647EF">
        <w:rPr>
          <w:rFonts w:ascii="Arial" w:hAnsi="Arial" w:cs="Arial"/>
          <w:bCs/>
        </w:rPr>
        <w:t>3.3.90.39.00 OUTROS SERVIÇOS DE TERCEIROS – PESSOAS JURIDICAS</w:t>
      </w:r>
    </w:p>
    <w:p w14:paraId="5D6C98D1" w14:textId="77777777" w:rsidR="007F54D6" w:rsidRDefault="007F54D6" w:rsidP="007F54D6">
      <w:pPr>
        <w:jc w:val="both"/>
        <w:rPr>
          <w:rFonts w:ascii="Arial" w:eastAsia="Arial-BoldMT" w:hAnsi="Arial" w:cs="Arial"/>
          <w:b/>
          <w:bCs/>
        </w:rPr>
      </w:pPr>
    </w:p>
    <w:p w14:paraId="2A2F772C" w14:textId="77777777" w:rsidR="007F54D6" w:rsidRDefault="007F54D6" w:rsidP="007F54D6">
      <w:pPr>
        <w:jc w:val="both"/>
        <w:rPr>
          <w:rFonts w:ascii="Arial" w:eastAsia="Arial-BoldMT" w:hAnsi="Arial" w:cs="Arial"/>
          <w:b/>
          <w:bCs/>
        </w:rPr>
      </w:pPr>
    </w:p>
    <w:p w14:paraId="79FBA660" w14:textId="77777777" w:rsidR="007F54D6" w:rsidRPr="00F647EF" w:rsidRDefault="007F54D6" w:rsidP="007F54D6">
      <w:pPr>
        <w:jc w:val="both"/>
        <w:rPr>
          <w:rFonts w:ascii="Arial" w:eastAsia="Arial-BoldMT" w:hAnsi="Arial" w:cs="Arial"/>
          <w:b/>
          <w:bCs/>
        </w:rPr>
      </w:pPr>
      <w:r w:rsidRPr="00F647EF">
        <w:rPr>
          <w:rFonts w:ascii="Arial" w:eastAsia="Arial-BoldMT" w:hAnsi="Arial" w:cs="Arial"/>
          <w:b/>
          <w:bCs/>
        </w:rPr>
        <w:t>11 - ESPECIFICAÇÃO DO PRODUTO, PREFERENCIALMENTE CONFORME CATÁLOGO ELETRÔNICO DE PADRONIZAÇÃO, OBSERVADOS OS REQUISITOS DE QUALIDADE, RENDIMENTO, COMPATIBILIDADE, DURABILIDADE E SEGURANÇA;</w:t>
      </w:r>
    </w:p>
    <w:p w14:paraId="462AB772" w14:textId="77777777" w:rsidR="007F54D6" w:rsidRPr="00F647EF" w:rsidRDefault="007F54D6" w:rsidP="007F54D6">
      <w:pPr>
        <w:jc w:val="both"/>
        <w:rPr>
          <w:rFonts w:ascii="Arial" w:eastAsia="Arial-BoldMT" w:hAnsi="Arial" w:cs="Arial"/>
          <w:b/>
          <w:bCs/>
        </w:rPr>
      </w:pPr>
    </w:p>
    <w:p w14:paraId="6FCC72F1" w14:textId="77777777" w:rsidR="007F54D6" w:rsidRPr="00F647EF" w:rsidRDefault="007F54D6" w:rsidP="007F54D6">
      <w:pPr>
        <w:adjustRightInd w:val="0"/>
        <w:jc w:val="both"/>
        <w:rPr>
          <w:rFonts w:ascii="Arial" w:eastAsia="Arial-BoldMT" w:hAnsi="Arial" w:cs="Arial"/>
          <w:b/>
          <w:bCs/>
        </w:rPr>
      </w:pPr>
      <w:r w:rsidRPr="00F647EF">
        <w:rPr>
          <w:rFonts w:ascii="Arial" w:eastAsia="Calibri" w:hAnsi="Arial" w:cs="Arial"/>
        </w:rPr>
        <w:t>As especificações dos serviços desta contratação estão descritas de forma detalhada na tabela apresentada no Item 1 deste Termo de Referência.</w:t>
      </w:r>
    </w:p>
    <w:p w14:paraId="11628249" w14:textId="77777777" w:rsidR="007F54D6" w:rsidRPr="00F647EF" w:rsidRDefault="007F54D6" w:rsidP="007F54D6">
      <w:pPr>
        <w:jc w:val="both"/>
        <w:rPr>
          <w:rFonts w:ascii="Arial" w:eastAsia="Arial-BoldMT" w:hAnsi="Arial" w:cs="Arial"/>
        </w:rPr>
      </w:pPr>
    </w:p>
    <w:p w14:paraId="0B2CF261" w14:textId="77777777" w:rsidR="007F54D6" w:rsidRPr="00F647EF" w:rsidRDefault="007F54D6" w:rsidP="007F54D6">
      <w:pPr>
        <w:jc w:val="both"/>
        <w:rPr>
          <w:rFonts w:ascii="Arial" w:eastAsia="Arial-BoldMT" w:hAnsi="Arial" w:cs="Arial"/>
          <w:b/>
          <w:bCs/>
        </w:rPr>
      </w:pPr>
      <w:r w:rsidRPr="00F647EF">
        <w:rPr>
          <w:rFonts w:ascii="Arial" w:eastAsia="Arial-BoldMT" w:hAnsi="Arial" w:cs="Arial"/>
          <w:b/>
          <w:bCs/>
        </w:rPr>
        <w:t>12 - INDICAÇÃO DOS LOCAIS DE ENTREGA DOS PRODUTOS E DAS REGRAS PARA RECEBIMENTOS PROVISÓRIO E DEFINITIVO, QUANDO FOR O CASO;</w:t>
      </w:r>
    </w:p>
    <w:p w14:paraId="565B2E22" w14:textId="77777777" w:rsidR="007F54D6" w:rsidRPr="00F647EF" w:rsidRDefault="007F54D6" w:rsidP="007F54D6">
      <w:pPr>
        <w:jc w:val="both"/>
        <w:rPr>
          <w:rFonts w:ascii="Arial" w:hAnsi="Arial" w:cs="Arial"/>
        </w:rPr>
      </w:pPr>
      <w:r w:rsidRPr="00F647EF">
        <w:rPr>
          <w:rFonts w:ascii="Arial" w:hAnsi="Arial" w:cs="Arial"/>
        </w:rPr>
        <w:t xml:space="preserve">  </w:t>
      </w:r>
    </w:p>
    <w:p w14:paraId="03059F5A" w14:textId="77777777" w:rsidR="007F54D6" w:rsidRDefault="007F54D6" w:rsidP="007F54D6">
      <w:pPr>
        <w:jc w:val="both"/>
        <w:rPr>
          <w:rFonts w:ascii="Arial" w:eastAsia="Arial-BoldMT" w:hAnsi="Arial" w:cs="Arial"/>
        </w:rPr>
      </w:pPr>
      <w:r w:rsidRPr="00DD45D3">
        <w:rPr>
          <w:rFonts w:ascii="Arial" w:eastAsia="Arial-BoldMT" w:hAnsi="Arial" w:cs="Arial"/>
        </w:rPr>
        <w:t>Os serviços deverão ser executados no Almoxarifado do Município de Rifaina/SP, conforme orientação da Administração.</w:t>
      </w:r>
    </w:p>
    <w:p w14:paraId="09BF00BD" w14:textId="77777777" w:rsidR="007F54D6" w:rsidRDefault="007F54D6" w:rsidP="007F54D6">
      <w:pPr>
        <w:jc w:val="both"/>
        <w:rPr>
          <w:rFonts w:ascii="Arial" w:eastAsia="Arial-BoldMT" w:hAnsi="Arial" w:cs="Arial"/>
        </w:rPr>
      </w:pPr>
    </w:p>
    <w:p w14:paraId="7F8BF93F" w14:textId="77777777" w:rsidR="007F54D6" w:rsidRPr="00F327FD" w:rsidRDefault="007F54D6" w:rsidP="007F54D6">
      <w:pPr>
        <w:jc w:val="both"/>
        <w:rPr>
          <w:rFonts w:ascii="Arial" w:eastAsia="Arial-BoldMT" w:hAnsi="Arial" w:cs="Arial"/>
          <w:b/>
          <w:bCs/>
        </w:rPr>
      </w:pPr>
      <w:r w:rsidRPr="00F327FD">
        <w:rPr>
          <w:rFonts w:ascii="Arial" w:eastAsia="Arial-BoldMT" w:hAnsi="Arial" w:cs="Arial"/>
          <w:b/>
          <w:bCs/>
        </w:rPr>
        <w:t xml:space="preserve">12.1. </w:t>
      </w:r>
      <w:r w:rsidRPr="00F327FD">
        <w:rPr>
          <w:rFonts w:ascii="Arial" w:eastAsia="Arial-BoldMT" w:hAnsi="Arial" w:cs="Arial"/>
        </w:rPr>
        <w:t xml:space="preserve">A </w:t>
      </w:r>
      <w:r>
        <w:rPr>
          <w:rFonts w:ascii="Arial" w:eastAsia="Arial-BoldMT" w:hAnsi="Arial" w:cs="Arial"/>
        </w:rPr>
        <w:t>Contratada</w:t>
      </w:r>
      <w:r w:rsidRPr="00F327FD">
        <w:rPr>
          <w:rFonts w:ascii="Arial" w:eastAsia="Arial-BoldMT" w:hAnsi="Arial" w:cs="Arial"/>
        </w:rPr>
        <w:t xml:space="preserve"> obriga-se a executar os serviços em conformidade com as especificações descritas neste Termo de Referência.</w:t>
      </w:r>
    </w:p>
    <w:p w14:paraId="37E5EBA0" w14:textId="77777777" w:rsidR="007F54D6" w:rsidRPr="00F327FD" w:rsidRDefault="007F54D6" w:rsidP="007F54D6">
      <w:pPr>
        <w:jc w:val="both"/>
        <w:rPr>
          <w:rFonts w:ascii="Arial" w:eastAsia="Arial-BoldMT" w:hAnsi="Arial" w:cs="Arial"/>
          <w:b/>
          <w:bCs/>
        </w:rPr>
      </w:pPr>
      <w:r w:rsidRPr="00F327FD">
        <w:rPr>
          <w:rFonts w:ascii="Arial" w:eastAsia="Arial-BoldMT" w:hAnsi="Arial" w:cs="Arial"/>
          <w:b/>
          <w:bCs/>
        </w:rPr>
        <w:t xml:space="preserve">12.2. </w:t>
      </w:r>
      <w:r w:rsidRPr="00F327FD">
        <w:rPr>
          <w:rFonts w:ascii="Arial" w:eastAsia="Arial-BoldMT" w:hAnsi="Arial" w:cs="Arial"/>
        </w:rPr>
        <w:t>Os serviços deverão ser integralmente concluídos até o dia 11 de julho de 2026, correspondente a 15 (quinze) dias antes da realização do desfile, garantindo tempo hábil para conferência e eventuais ajustes.</w:t>
      </w:r>
    </w:p>
    <w:p w14:paraId="0A8D2C86"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12.3. </w:t>
      </w:r>
      <w:r w:rsidRPr="00F327FD">
        <w:rPr>
          <w:rFonts w:ascii="Arial" w:eastAsia="Arial-BoldMT" w:hAnsi="Arial" w:cs="Arial"/>
        </w:rPr>
        <w:t xml:space="preserve">A execução dos serviços ocorrerá no Almoxarifado do Município de Rifaina/SP, sendo de responsabilidade da </w:t>
      </w:r>
      <w:r>
        <w:rPr>
          <w:rFonts w:ascii="Arial" w:eastAsia="Arial-BoldMT" w:hAnsi="Arial" w:cs="Arial"/>
        </w:rPr>
        <w:t>Contratada</w:t>
      </w:r>
      <w:r w:rsidRPr="00F327FD">
        <w:rPr>
          <w:rFonts w:ascii="Arial" w:eastAsia="Arial-BoldMT" w:hAnsi="Arial" w:cs="Arial"/>
        </w:rPr>
        <w:t xml:space="preserve"> o cumprimento dos prazos, a adequada execução e a qualidade dos serviços prestados.</w:t>
      </w:r>
    </w:p>
    <w:p w14:paraId="64F1CA86" w14:textId="77777777" w:rsidR="007F54D6" w:rsidRPr="00F327FD" w:rsidRDefault="007F54D6" w:rsidP="007F54D6">
      <w:pPr>
        <w:jc w:val="both"/>
        <w:rPr>
          <w:rFonts w:ascii="Arial" w:eastAsia="Arial-BoldMT" w:hAnsi="Arial" w:cs="Arial"/>
          <w:b/>
          <w:bCs/>
        </w:rPr>
      </w:pPr>
      <w:r w:rsidRPr="00F327FD">
        <w:rPr>
          <w:rFonts w:ascii="Arial" w:eastAsia="Arial-BoldMT" w:hAnsi="Arial" w:cs="Arial"/>
          <w:b/>
          <w:bCs/>
        </w:rPr>
        <w:t xml:space="preserve">12.4. </w:t>
      </w:r>
      <w:r w:rsidRPr="00F327FD">
        <w:rPr>
          <w:rFonts w:ascii="Arial" w:eastAsia="Arial-BoldMT" w:hAnsi="Arial" w:cs="Arial"/>
        </w:rPr>
        <w:t xml:space="preserve">Todas as despesas decorrentes da execução contratual, incluindo encargos trabalhistas, previdenciários, fiscais e demais custos indiretos, correrão por conta exclusiva da </w:t>
      </w:r>
      <w:r>
        <w:rPr>
          <w:rFonts w:ascii="Arial" w:eastAsia="Arial-BoldMT" w:hAnsi="Arial" w:cs="Arial"/>
        </w:rPr>
        <w:t>Contratada</w:t>
      </w:r>
      <w:r w:rsidRPr="00F327FD">
        <w:rPr>
          <w:rFonts w:ascii="Arial" w:eastAsia="Arial-BoldMT" w:hAnsi="Arial" w:cs="Arial"/>
        </w:rPr>
        <w:t>.</w:t>
      </w:r>
    </w:p>
    <w:p w14:paraId="2AF35936" w14:textId="77777777" w:rsidR="007F54D6" w:rsidRPr="00F327FD" w:rsidRDefault="007F54D6" w:rsidP="007F54D6">
      <w:pPr>
        <w:jc w:val="both"/>
        <w:rPr>
          <w:rFonts w:ascii="Arial" w:eastAsia="Arial-BoldMT" w:hAnsi="Arial" w:cs="Arial"/>
          <w:b/>
          <w:bCs/>
        </w:rPr>
      </w:pPr>
      <w:r w:rsidRPr="00F327FD">
        <w:rPr>
          <w:rFonts w:ascii="Arial" w:eastAsia="Arial-BoldMT" w:hAnsi="Arial" w:cs="Arial"/>
          <w:b/>
          <w:bCs/>
        </w:rPr>
        <w:t xml:space="preserve">12.5. </w:t>
      </w:r>
      <w:r w:rsidRPr="00F327FD">
        <w:rPr>
          <w:rFonts w:ascii="Arial" w:eastAsia="Arial-BoldMT" w:hAnsi="Arial" w:cs="Arial"/>
        </w:rPr>
        <w:t xml:space="preserve">Caso a </w:t>
      </w:r>
      <w:r>
        <w:rPr>
          <w:rFonts w:ascii="Arial" w:eastAsia="Arial-BoldMT" w:hAnsi="Arial" w:cs="Arial"/>
        </w:rPr>
        <w:t>Contratada</w:t>
      </w:r>
      <w:r w:rsidRPr="00F327FD">
        <w:rPr>
          <w:rFonts w:ascii="Arial" w:eastAsia="Arial-BoldMT" w:hAnsi="Arial" w:cs="Arial"/>
        </w:rPr>
        <w:t xml:space="preserve"> se recuse a receber a nota de empenho ou instrumento equivalente no prazo de 5 (cinco) dias úteis, contados da notificação por meio hábil, a Administração poderá convocar o próximo classificado, aplicando-se as penalidades cabíveis.</w:t>
      </w:r>
    </w:p>
    <w:p w14:paraId="54B240FC"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12.6. </w:t>
      </w:r>
      <w:r w:rsidRPr="00F327FD">
        <w:rPr>
          <w:rFonts w:ascii="Arial" w:eastAsia="Arial-BoldMT" w:hAnsi="Arial" w:cs="Arial"/>
        </w:rPr>
        <w:t>O recebimento provisório ocorrerá após a conclusão dos serviços, mediante verificação inicial pelo fiscal do contrato, que avaliará:</w:t>
      </w:r>
    </w:p>
    <w:p w14:paraId="5573F19E"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a) </w:t>
      </w:r>
      <w:r w:rsidRPr="00F327FD">
        <w:rPr>
          <w:rFonts w:ascii="Arial" w:eastAsia="Arial-BoldMT" w:hAnsi="Arial" w:cs="Arial"/>
        </w:rPr>
        <w:t>A conformidade dos serviços executados;</w:t>
      </w:r>
    </w:p>
    <w:p w14:paraId="5C090DB8"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b) </w:t>
      </w:r>
      <w:r w:rsidRPr="00F327FD">
        <w:rPr>
          <w:rFonts w:ascii="Arial" w:eastAsia="Arial-BoldMT" w:hAnsi="Arial" w:cs="Arial"/>
        </w:rPr>
        <w:t>A qualidade das adaptações realizadas;</w:t>
      </w:r>
    </w:p>
    <w:p w14:paraId="62602515" w14:textId="77777777" w:rsidR="007F54D6" w:rsidRPr="00F327FD" w:rsidRDefault="007F54D6" w:rsidP="007F54D6">
      <w:pPr>
        <w:jc w:val="both"/>
        <w:rPr>
          <w:rFonts w:ascii="Arial" w:eastAsia="Arial-BoldMT" w:hAnsi="Arial" w:cs="Arial"/>
          <w:b/>
          <w:bCs/>
        </w:rPr>
      </w:pPr>
      <w:r w:rsidRPr="00F327FD">
        <w:rPr>
          <w:rFonts w:ascii="Arial" w:eastAsia="Arial-BoldMT" w:hAnsi="Arial" w:cs="Arial"/>
          <w:b/>
          <w:bCs/>
        </w:rPr>
        <w:t xml:space="preserve">c) </w:t>
      </w:r>
      <w:r w:rsidRPr="00F327FD">
        <w:rPr>
          <w:rFonts w:ascii="Arial" w:eastAsia="Arial-BoldMT" w:hAnsi="Arial" w:cs="Arial"/>
        </w:rPr>
        <w:t>A adequação às condições de segurança e funcionalidade.</w:t>
      </w:r>
    </w:p>
    <w:p w14:paraId="1D7B7D48" w14:textId="77777777" w:rsidR="007F54D6" w:rsidRPr="00F327FD" w:rsidRDefault="007F54D6" w:rsidP="007F54D6">
      <w:pPr>
        <w:jc w:val="both"/>
        <w:rPr>
          <w:rFonts w:ascii="Arial" w:eastAsia="Arial-BoldMT" w:hAnsi="Arial" w:cs="Arial"/>
        </w:rPr>
      </w:pPr>
      <w:r w:rsidRPr="00F327FD">
        <w:rPr>
          <w:rFonts w:ascii="Arial" w:eastAsia="Arial-BoldMT" w:hAnsi="Arial" w:cs="Arial"/>
        </w:rPr>
        <w:lastRenderedPageBreak/>
        <w:t>O recebimento provisório não implica aceitação definitiva do objeto.</w:t>
      </w:r>
    </w:p>
    <w:p w14:paraId="25820727" w14:textId="77777777" w:rsidR="007F54D6" w:rsidRPr="00F327FD" w:rsidRDefault="007F54D6" w:rsidP="007F54D6">
      <w:pPr>
        <w:jc w:val="both"/>
        <w:rPr>
          <w:rFonts w:ascii="Arial" w:eastAsia="Arial-BoldMT" w:hAnsi="Arial" w:cs="Arial"/>
          <w:b/>
          <w:bCs/>
        </w:rPr>
      </w:pPr>
      <w:r w:rsidRPr="00F327FD">
        <w:rPr>
          <w:rFonts w:ascii="Arial" w:eastAsia="Arial-BoldMT" w:hAnsi="Arial" w:cs="Arial"/>
          <w:b/>
          <w:bCs/>
        </w:rPr>
        <w:t xml:space="preserve">12.7. </w:t>
      </w:r>
      <w:r w:rsidRPr="00F327FD">
        <w:rPr>
          <w:rFonts w:ascii="Arial" w:eastAsia="Arial-BoldMT" w:hAnsi="Arial" w:cs="Arial"/>
        </w:rPr>
        <w:t xml:space="preserve">O objeto poderá ser rejeitado, no todo ou em parte, quando em desacordo com as especificações constantes neste Termo de Referência, devendo a </w:t>
      </w:r>
      <w:r>
        <w:rPr>
          <w:rFonts w:ascii="Arial" w:eastAsia="Arial-BoldMT" w:hAnsi="Arial" w:cs="Arial"/>
        </w:rPr>
        <w:t>Contratada</w:t>
      </w:r>
      <w:r w:rsidRPr="00F327FD">
        <w:rPr>
          <w:rFonts w:ascii="Arial" w:eastAsia="Arial-BoldMT" w:hAnsi="Arial" w:cs="Arial"/>
        </w:rPr>
        <w:t xml:space="preserve"> realizar as correções no prazo máximo de 2 (dois) dias úteis, contados da notificação, sem ônus adicional para a Administração.</w:t>
      </w:r>
    </w:p>
    <w:p w14:paraId="08592E66"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12.8. </w:t>
      </w:r>
      <w:r w:rsidRPr="00F327FD">
        <w:rPr>
          <w:rFonts w:ascii="Arial" w:eastAsia="Arial-BoldMT" w:hAnsi="Arial" w:cs="Arial"/>
        </w:rPr>
        <w:t>O recebimento definitivo ocorrerá após a verificação da plena conformidade dos serviços executados, mediante atesto do fiscal do contrato, podendo a Administração exigir ajustes adicionais antes da aceitação final, sem prejuízo da aplicação de sanções em caso de irregularidades.</w:t>
      </w:r>
    </w:p>
    <w:p w14:paraId="6055C09E"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12.9. </w:t>
      </w:r>
      <w:r w:rsidRPr="00F327FD">
        <w:rPr>
          <w:rFonts w:ascii="Arial" w:eastAsia="Arial-BoldMT" w:hAnsi="Arial" w:cs="Arial"/>
        </w:rPr>
        <w:t xml:space="preserve">A </w:t>
      </w:r>
      <w:r>
        <w:rPr>
          <w:rFonts w:ascii="Arial" w:eastAsia="Arial-BoldMT" w:hAnsi="Arial" w:cs="Arial"/>
        </w:rPr>
        <w:t>Contratada</w:t>
      </w:r>
      <w:r w:rsidRPr="00F327FD">
        <w:rPr>
          <w:rFonts w:ascii="Arial" w:eastAsia="Arial-BoldMT" w:hAnsi="Arial" w:cs="Arial"/>
        </w:rPr>
        <w:t xml:space="preserve"> deverá estar presente no dia da realização do desfile, para atendimento de eventuais ajustes ou correções que se fizerem necessários.</w:t>
      </w:r>
    </w:p>
    <w:p w14:paraId="54CB44C4" w14:textId="77777777" w:rsidR="007F54D6" w:rsidRPr="00F327FD" w:rsidRDefault="007F54D6" w:rsidP="007F54D6">
      <w:pPr>
        <w:jc w:val="both"/>
        <w:rPr>
          <w:rFonts w:ascii="Arial" w:eastAsia="Arial-BoldMT" w:hAnsi="Arial" w:cs="Arial"/>
        </w:rPr>
      </w:pPr>
      <w:r w:rsidRPr="00F327FD">
        <w:rPr>
          <w:rFonts w:ascii="Arial" w:eastAsia="Arial-BoldMT" w:hAnsi="Arial" w:cs="Arial"/>
          <w:b/>
          <w:bCs/>
        </w:rPr>
        <w:t xml:space="preserve">12.10. </w:t>
      </w:r>
      <w:r w:rsidRPr="00F327FD">
        <w:rPr>
          <w:rFonts w:ascii="Arial" w:eastAsia="Arial-BoldMT" w:hAnsi="Arial" w:cs="Arial"/>
        </w:rPr>
        <w:t xml:space="preserve">A </w:t>
      </w:r>
      <w:r>
        <w:rPr>
          <w:rFonts w:ascii="Arial" w:eastAsia="Arial-BoldMT" w:hAnsi="Arial" w:cs="Arial"/>
        </w:rPr>
        <w:t>Contratada</w:t>
      </w:r>
      <w:r w:rsidRPr="00F327FD">
        <w:rPr>
          <w:rFonts w:ascii="Arial" w:eastAsia="Arial-BoldMT" w:hAnsi="Arial" w:cs="Arial"/>
        </w:rPr>
        <w:t xml:space="preserve"> deverá realizar a desmontagem de todas as estruturas das carretas até o dia 29 de julho de 2026.</w:t>
      </w:r>
    </w:p>
    <w:p w14:paraId="1519E51A" w14:textId="77777777" w:rsidR="007F54D6" w:rsidRPr="00F647EF" w:rsidRDefault="007F54D6" w:rsidP="007F54D6">
      <w:pPr>
        <w:jc w:val="both"/>
        <w:rPr>
          <w:rFonts w:ascii="Arial" w:eastAsia="Arial-BoldMT" w:hAnsi="Arial" w:cs="Arial"/>
          <w:highlight w:val="cyan"/>
        </w:rPr>
      </w:pPr>
    </w:p>
    <w:p w14:paraId="1D76DE61" w14:textId="77777777" w:rsidR="007F54D6" w:rsidRDefault="007F54D6" w:rsidP="007F54D6">
      <w:pPr>
        <w:jc w:val="both"/>
        <w:rPr>
          <w:rFonts w:ascii="Arial" w:eastAsia="Arial-BoldMT" w:hAnsi="Arial" w:cs="Arial"/>
          <w:b/>
          <w:bCs/>
        </w:rPr>
      </w:pPr>
    </w:p>
    <w:p w14:paraId="743DF119" w14:textId="77777777" w:rsidR="007F54D6" w:rsidRDefault="007F54D6" w:rsidP="007F54D6">
      <w:pPr>
        <w:jc w:val="both"/>
        <w:rPr>
          <w:rFonts w:ascii="Arial" w:eastAsia="Arial-BoldMT" w:hAnsi="Arial" w:cs="Arial"/>
          <w:b/>
          <w:bCs/>
        </w:rPr>
      </w:pPr>
    </w:p>
    <w:p w14:paraId="07573F53" w14:textId="77777777" w:rsidR="007F54D6" w:rsidRDefault="007F54D6" w:rsidP="007F54D6">
      <w:pPr>
        <w:jc w:val="both"/>
        <w:rPr>
          <w:rFonts w:ascii="Arial" w:eastAsia="Arial-BoldMT" w:hAnsi="Arial" w:cs="Arial"/>
          <w:b/>
          <w:bCs/>
        </w:rPr>
      </w:pPr>
    </w:p>
    <w:p w14:paraId="392514B7" w14:textId="77777777" w:rsidR="007F54D6" w:rsidRDefault="007F54D6" w:rsidP="007F54D6">
      <w:pPr>
        <w:jc w:val="both"/>
        <w:rPr>
          <w:rFonts w:ascii="Arial" w:eastAsia="Arial-BoldMT" w:hAnsi="Arial" w:cs="Arial"/>
          <w:b/>
          <w:bCs/>
        </w:rPr>
      </w:pPr>
    </w:p>
    <w:p w14:paraId="5E9887D8" w14:textId="77777777" w:rsidR="007F54D6" w:rsidRDefault="007F54D6" w:rsidP="007F54D6">
      <w:pPr>
        <w:jc w:val="both"/>
        <w:rPr>
          <w:rFonts w:ascii="Arial" w:eastAsia="Arial-BoldMT" w:hAnsi="Arial" w:cs="Arial"/>
          <w:b/>
          <w:bCs/>
        </w:rPr>
      </w:pPr>
    </w:p>
    <w:p w14:paraId="1CA061BB" w14:textId="77777777" w:rsidR="007F54D6" w:rsidRDefault="007F54D6" w:rsidP="007F54D6">
      <w:pPr>
        <w:jc w:val="both"/>
        <w:rPr>
          <w:rFonts w:ascii="Arial" w:eastAsia="Arial-BoldMT" w:hAnsi="Arial" w:cs="Arial"/>
          <w:b/>
          <w:bCs/>
        </w:rPr>
      </w:pPr>
    </w:p>
    <w:p w14:paraId="4FD20ADD" w14:textId="77777777" w:rsidR="007F54D6" w:rsidRPr="00F647EF" w:rsidRDefault="007F54D6" w:rsidP="007F54D6">
      <w:pPr>
        <w:jc w:val="both"/>
        <w:rPr>
          <w:rFonts w:ascii="Arial" w:eastAsia="Arial-BoldMT" w:hAnsi="Arial" w:cs="Arial"/>
          <w:b/>
          <w:bCs/>
        </w:rPr>
      </w:pPr>
      <w:r w:rsidRPr="00F647EF">
        <w:rPr>
          <w:rFonts w:ascii="Arial" w:eastAsia="Arial-BoldMT" w:hAnsi="Arial" w:cs="Arial"/>
          <w:b/>
          <w:bCs/>
        </w:rPr>
        <w:t xml:space="preserve">13 - ESPECIFICAÇÃO DA GARANTIA EXIGIDA E DAS CONDIÇÕES DE MANUTENÇÃO E ASSISTÊNCIA TÉCNICA, QUANDO FOR O CASO. </w:t>
      </w:r>
    </w:p>
    <w:p w14:paraId="47F7A883" w14:textId="77777777" w:rsidR="007F54D6" w:rsidRPr="00F647EF" w:rsidRDefault="007F54D6" w:rsidP="007F54D6">
      <w:pPr>
        <w:jc w:val="both"/>
        <w:rPr>
          <w:rFonts w:ascii="Arial" w:eastAsia="Arial-BoldMT" w:hAnsi="Arial" w:cs="Arial"/>
          <w:b/>
          <w:bCs/>
        </w:rPr>
      </w:pPr>
    </w:p>
    <w:p w14:paraId="03087678" w14:textId="77777777" w:rsidR="007F54D6" w:rsidRPr="006C6436" w:rsidRDefault="007F54D6" w:rsidP="007F54D6">
      <w:pPr>
        <w:jc w:val="both"/>
        <w:rPr>
          <w:rFonts w:ascii="Arial" w:eastAsia="Calibri" w:hAnsi="Arial" w:cs="Arial"/>
        </w:rPr>
      </w:pPr>
      <w:r w:rsidRPr="006C6436">
        <w:rPr>
          <w:rFonts w:ascii="Arial" w:eastAsia="Calibri" w:hAnsi="Arial" w:cs="Arial"/>
        </w:rPr>
        <w:t>Considerando a natureza do objeto, que consiste na prestação de serviços de carpintaria para adaptação de carrocerias em carretas agrícolas, não será exigida garantia contratual.</w:t>
      </w:r>
    </w:p>
    <w:p w14:paraId="76B59B01" w14:textId="77777777" w:rsidR="007F54D6" w:rsidRPr="006C6436" w:rsidRDefault="007F54D6" w:rsidP="007F54D6">
      <w:pPr>
        <w:jc w:val="both"/>
        <w:rPr>
          <w:rFonts w:ascii="Arial" w:eastAsia="Calibri" w:hAnsi="Arial" w:cs="Arial"/>
        </w:rPr>
      </w:pPr>
      <w:r w:rsidRPr="006C6436">
        <w:rPr>
          <w:rFonts w:ascii="Arial" w:eastAsia="Calibri" w:hAnsi="Arial" w:cs="Arial"/>
        </w:rPr>
        <w:t xml:space="preserve">A </w:t>
      </w:r>
      <w:r>
        <w:rPr>
          <w:rFonts w:ascii="Arial" w:eastAsia="Calibri" w:hAnsi="Arial" w:cs="Arial"/>
        </w:rPr>
        <w:t>Contratada</w:t>
      </w:r>
      <w:r w:rsidRPr="006C6436">
        <w:rPr>
          <w:rFonts w:ascii="Arial" w:eastAsia="Calibri" w:hAnsi="Arial" w:cs="Arial"/>
        </w:rPr>
        <w:t>, entretanto, deverá assegurar a qualidade dos serviços executados até a realização do desfile, responsabilizando-se por eventuais ajustes ou correções que se fizerem necessários, sem ônus para a Administração.</w:t>
      </w:r>
    </w:p>
    <w:p w14:paraId="30086529" w14:textId="77777777" w:rsidR="007F54D6" w:rsidRPr="006C6436" w:rsidRDefault="007F54D6" w:rsidP="007F54D6">
      <w:pPr>
        <w:jc w:val="both"/>
        <w:rPr>
          <w:rFonts w:ascii="Arial" w:eastAsia="Calibri" w:hAnsi="Arial" w:cs="Arial"/>
        </w:rPr>
      </w:pPr>
      <w:r w:rsidRPr="006C6436">
        <w:rPr>
          <w:rFonts w:ascii="Arial" w:eastAsia="Calibri" w:hAnsi="Arial" w:cs="Arial"/>
        </w:rPr>
        <w:t>Não haverá exigência de manutenção continuada ou assistência técnica posterior, tendo em vista o caráter pontual e temporário da contratação.</w:t>
      </w:r>
    </w:p>
    <w:p w14:paraId="4D1DA0BF" w14:textId="77777777" w:rsidR="007F54D6" w:rsidRDefault="007F54D6" w:rsidP="007F54D6">
      <w:pPr>
        <w:jc w:val="both"/>
        <w:rPr>
          <w:rFonts w:ascii="Arial" w:eastAsia="Calibri" w:hAnsi="Arial" w:cs="Arial"/>
        </w:rPr>
      </w:pPr>
    </w:p>
    <w:p w14:paraId="04ACAAD6" w14:textId="77777777" w:rsidR="007F54D6" w:rsidRPr="00670127" w:rsidRDefault="007F54D6" w:rsidP="007F54D6">
      <w:pPr>
        <w:ind w:right="-2"/>
        <w:jc w:val="both"/>
        <w:rPr>
          <w:rFonts w:ascii="Arial" w:hAnsi="Arial" w:cs="Arial"/>
          <w:b/>
          <w:bCs/>
        </w:rPr>
      </w:pPr>
      <w:r w:rsidRPr="00670127">
        <w:rPr>
          <w:rFonts w:ascii="Arial" w:hAnsi="Arial" w:cs="Arial"/>
          <w:b/>
          <w:bCs/>
        </w:rPr>
        <w:t>14 – AUTORIZAÇÃO;</w:t>
      </w:r>
    </w:p>
    <w:p w14:paraId="6F229959" w14:textId="77777777" w:rsidR="007F54D6" w:rsidRPr="00F647EF" w:rsidRDefault="007F54D6" w:rsidP="007F54D6">
      <w:pPr>
        <w:spacing w:line="276" w:lineRule="auto"/>
        <w:jc w:val="both"/>
        <w:rPr>
          <w:rFonts w:ascii="Arial" w:eastAsia="Calibri" w:hAnsi="Arial" w:cs="Arial"/>
          <w:b/>
          <w:bCs/>
        </w:rPr>
      </w:pPr>
    </w:p>
    <w:p w14:paraId="1D61E1B9" w14:textId="77777777" w:rsidR="007F54D6" w:rsidRPr="00F647EF" w:rsidRDefault="007F54D6" w:rsidP="007F54D6">
      <w:pPr>
        <w:spacing w:line="276" w:lineRule="auto"/>
        <w:jc w:val="both"/>
        <w:rPr>
          <w:rFonts w:ascii="Arial" w:hAnsi="Arial" w:cs="Arial"/>
        </w:rPr>
      </w:pPr>
      <w:r w:rsidRPr="00F647EF">
        <w:rPr>
          <w:rFonts w:ascii="Arial" w:eastAsia="Calibri" w:hAnsi="Arial" w:cs="Arial"/>
          <w:b/>
          <w:bCs/>
        </w:rPr>
        <w:t xml:space="preserve">Área Requisitante: </w:t>
      </w:r>
      <w:r w:rsidRPr="00F647EF">
        <w:rPr>
          <w:rFonts w:ascii="Arial" w:eastAsia="Calibri" w:hAnsi="Arial" w:cs="Arial"/>
        </w:rPr>
        <w:t>Secretário Municipal de Agricultura</w:t>
      </w:r>
    </w:p>
    <w:p w14:paraId="4F1D2962" w14:textId="77777777" w:rsidR="007F54D6" w:rsidRPr="00F647EF" w:rsidRDefault="007F54D6" w:rsidP="007F54D6">
      <w:pPr>
        <w:spacing w:line="276" w:lineRule="auto"/>
        <w:jc w:val="both"/>
        <w:rPr>
          <w:rFonts w:ascii="Arial" w:eastAsia="Calibri" w:hAnsi="Arial" w:cs="Arial"/>
          <w:b/>
          <w:bCs/>
        </w:rPr>
      </w:pPr>
      <w:r w:rsidRPr="00F647EF">
        <w:rPr>
          <w:rFonts w:ascii="Arial" w:eastAsia="Calibri" w:hAnsi="Arial" w:cs="Arial"/>
          <w:b/>
          <w:bCs/>
        </w:rPr>
        <w:t xml:space="preserve">Responsável pela demanda: </w:t>
      </w:r>
      <w:r w:rsidRPr="00F647EF">
        <w:rPr>
          <w:rFonts w:ascii="Arial" w:eastAsia="Calibri" w:hAnsi="Arial" w:cs="Arial"/>
        </w:rPr>
        <w:t>Carlos Antônio Peracini</w:t>
      </w:r>
    </w:p>
    <w:p w14:paraId="2CC970C4" w14:textId="77777777" w:rsidR="007F54D6" w:rsidRPr="00F647EF" w:rsidRDefault="007F54D6" w:rsidP="007F54D6">
      <w:pPr>
        <w:spacing w:line="276" w:lineRule="auto"/>
        <w:jc w:val="both"/>
        <w:rPr>
          <w:rFonts w:ascii="Arial" w:eastAsia="Calibri" w:hAnsi="Arial" w:cs="Arial"/>
          <w:b/>
          <w:bCs/>
        </w:rPr>
      </w:pPr>
    </w:p>
    <w:p w14:paraId="46F7D2B7" w14:textId="77777777" w:rsidR="007F54D6" w:rsidRPr="00F647EF" w:rsidRDefault="007F54D6" w:rsidP="007F54D6">
      <w:pPr>
        <w:jc w:val="both"/>
        <w:rPr>
          <w:rFonts w:ascii="Arial" w:eastAsia="Arial-BoldMT" w:hAnsi="Arial" w:cs="Arial"/>
          <w:highlight w:val="cyan"/>
        </w:rPr>
      </w:pPr>
    </w:p>
    <w:p w14:paraId="2C5B8335" w14:textId="77777777" w:rsidR="007F54D6" w:rsidRPr="00F647EF" w:rsidRDefault="007F54D6" w:rsidP="007F54D6">
      <w:pPr>
        <w:jc w:val="both"/>
        <w:rPr>
          <w:rFonts w:ascii="Arial" w:hAnsi="Arial" w:cs="Arial"/>
        </w:rPr>
      </w:pPr>
      <w:r w:rsidRPr="000E3C24">
        <w:rPr>
          <w:rFonts w:ascii="Arial" w:hAnsi="Arial" w:cs="Arial"/>
        </w:rPr>
        <w:t>Rifaina, 28 de abril de 2026.</w:t>
      </w:r>
      <w:r w:rsidRPr="00F647EF">
        <w:rPr>
          <w:rFonts w:ascii="Arial" w:hAnsi="Arial" w:cs="Arial"/>
        </w:rPr>
        <w:t xml:space="preserve"> </w:t>
      </w:r>
    </w:p>
    <w:p w14:paraId="4DC56218" w14:textId="77777777" w:rsidR="007F54D6" w:rsidRPr="00F647EF" w:rsidRDefault="007F54D6" w:rsidP="007F54D6">
      <w:pPr>
        <w:jc w:val="both"/>
        <w:rPr>
          <w:rFonts w:ascii="Arial" w:hAnsi="Arial" w:cs="Arial"/>
        </w:rPr>
      </w:pPr>
    </w:p>
    <w:p w14:paraId="28510464" w14:textId="77777777" w:rsidR="007F54D6" w:rsidRPr="00F647EF" w:rsidRDefault="007F54D6" w:rsidP="007F54D6">
      <w:pPr>
        <w:jc w:val="both"/>
        <w:rPr>
          <w:rFonts w:ascii="Arial" w:hAnsi="Arial" w:cs="Arial"/>
        </w:rPr>
      </w:pPr>
    </w:p>
    <w:p w14:paraId="3A451C97" w14:textId="77777777" w:rsidR="007F54D6" w:rsidRPr="00F647EF" w:rsidRDefault="007F54D6" w:rsidP="007F54D6">
      <w:pPr>
        <w:jc w:val="center"/>
        <w:rPr>
          <w:rFonts w:ascii="Arial" w:hAnsi="Arial" w:cs="Arial"/>
        </w:rPr>
      </w:pPr>
      <w:bookmarkStart w:id="7" w:name="_Hlk211952228"/>
    </w:p>
    <w:bookmarkEnd w:id="7"/>
    <w:p w14:paraId="0866A161" w14:textId="77777777" w:rsidR="007F54D6" w:rsidRPr="00F647EF" w:rsidRDefault="007F54D6" w:rsidP="007F54D6">
      <w:pPr>
        <w:spacing w:line="276" w:lineRule="auto"/>
        <w:ind w:right="-2"/>
        <w:jc w:val="center"/>
        <w:rPr>
          <w:rFonts w:ascii="Arial" w:hAnsi="Arial" w:cs="Arial"/>
        </w:rPr>
      </w:pPr>
      <w:r w:rsidRPr="00F647EF">
        <w:rPr>
          <w:rFonts w:ascii="Arial" w:hAnsi="Arial" w:cs="Arial"/>
        </w:rPr>
        <w:t>__________________________________________</w:t>
      </w:r>
    </w:p>
    <w:p w14:paraId="6449B584" w14:textId="77777777" w:rsidR="007F54D6" w:rsidRPr="00F647EF" w:rsidRDefault="007F54D6" w:rsidP="007F54D6">
      <w:pPr>
        <w:spacing w:line="276" w:lineRule="auto"/>
        <w:ind w:right="-2"/>
        <w:jc w:val="center"/>
        <w:rPr>
          <w:rFonts w:ascii="Arial" w:hAnsi="Arial" w:cs="Arial"/>
        </w:rPr>
      </w:pPr>
      <w:r w:rsidRPr="00F647EF">
        <w:rPr>
          <w:rFonts w:ascii="Arial" w:hAnsi="Arial" w:cs="Arial"/>
        </w:rPr>
        <w:t>Wilson Alves da Silva Junior</w:t>
      </w:r>
    </w:p>
    <w:p w14:paraId="7AC57A64" w14:textId="77777777" w:rsidR="007F54D6" w:rsidRPr="00F647EF" w:rsidRDefault="007F54D6" w:rsidP="007F54D6">
      <w:pPr>
        <w:spacing w:line="276" w:lineRule="auto"/>
        <w:ind w:right="-2"/>
        <w:jc w:val="center"/>
        <w:rPr>
          <w:rFonts w:ascii="Arial" w:hAnsi="Arial" w:cs="Arial"/>
        </w:rPr>
      </w:pPr>
      <w:r w:rsidRPr="00F647EF">
        <w:rPr>
          <w:rFonts w:ascii="Arial" w:hAnsi="Arial" w:cs="Arial"/>
        </w:rPr>
        <w:t>Prefeito</w:t>
      </w:r>
    </w:p>
    <w:p w14:paraId="04F54EAF" w14:textId="77777777" w:rsidR="007F54D6" w:rsidRPr="00F647EF" w:rsidRDefault="007F54D6" w:rsidP="007F54D6">
      <w:pPr>
        <w:spacing w:line="276" w:lineRule="auto"/>
        <w:ind w:right="-2"/>
        <w:jc w:val="center"/>
        <w:rPr>
          <w:rFonts w:ascii="Arial" w:hAnsi="Arial" w:cs="Arial"/>
          <w:highlight w:val="cyan"/>
        </w:rPr>
      </w:pPr>
    </w:p>
    <w:p w14:paraId="1A01C5F7" w14:textId="77777777" w:rsidR="007F54D6" w:rsidRPr="00F647EF" w:rsidRDefault="007F54D6" w:rsidP="007F54D6">
      <w:pPr>
        <w:spacing w:line="276" w:lineRule="auto"/>
        <w:ind w:right="-2"/>
        <w:jc w:val="center"/>
        <w:rPr>
          <w:rFonts w:ascii="Arial" w:eastAsia="Arial-BoldMT" w:hAnsi="Arial" w:cs="Arial"/>
          <w:highlight w:val="cyan"/>
        </w:rPr>
      </w:pPr>
    </w:p>
    <w:p w14:paraId="511460A2" w14:textId="77777777" w:rsidR="007F54D6" w:rsidRPr="00F647EF" w:rsidRDefault="007F54D6" w:rsidP="007F54D6">
      <w:pPr>
        <w:spacing w:line="276" w:lineRule="auto"/>
        <w:ind w:right="-2"/>
        <w:jc w:val="center"/>
        <w:rPr>
          <w:rFonts w:ascii="Arial" w:hAnsi="Arial" w:cs="Arial"/>
        </w:rPr>
      </w:pPr>
      <w:r w:rsidRPr="00F647EF">
        <w:rPr>
          <w:rFonts w:ascii="Arial" w:hAnsi="Arial" w:cs="Arial"/>
        </w:rPr>
        <w:t>__________________________________________</w:t>
      </w:r>
    </w:p>
    <w:p w14:paraId="15CC00C5" w14:textId="77777777" w:rsidR="007F54D6" w:rsidRPr="00F647EF" w:rsidRDefault="007F54D6" w:rsidP="007F54D6">
      <w:pPr>
        <w:jc w:val="center"/>
        <w:rPr>
          <w:rFonts w:ascii="Arial" w:hAnsi="Arial" w:cs="Arial"/>
        </w:rPr>
      </w:pPr>
      <w:r w:rsidRPr="00F647EF">
        <w:rPr>
          <w:rFonts w:ascii="Arial" w:hAnsi="Arial" w:cs="Arial"/>
          <w:bCs/>
        </w:rPr>
        <w:t>Carlos Antonio Peracini</w:t>
      </w:r>
      <w:r w:rsidRPr="00F647EF">
        <w:rPr>
          <w:rFonts w:ascii="Arial" w:hAnsi="Arial" w:cs="Arial"/>
        </w:rPr>
        <w:t xml:space="preserve"> </w:t>
      </w:r>
    </w:p>
    <w:p w14:paraId="4E4637D8" w14:textId="77777777" w:rsidR="007F54D6" w:rsidRPr="00F647EF" w:rsidRDefault="007F54D6" w:rsidP="007F54D6">
      <w:pPr>
        <w:jc w:val="center"/>
        <w:rPr>
          <w:rFonts w:ascii="Arial" w:hAnsi="Arial" w:cs="Arial"/>
        </w:rPr>
      </w:pPr>
      <w:r w:rsidRPr="00F647EF">
        <w:rPr>
          <w:rFonts w:ascii="Arial" w:hAnsi="Arial" w:cs="Arial"/>
        </w:rPr>
        <w:t>Secretário Municipal de Agricultura</w:t>
      </w:r>
    </w:p>
    <w:p w14:paraId="76D92EBC" w14:textId="77777777" w:rsidR="007F54D6" w:rsidRPr="00F647EF" w:rsidRDefault="007F54D6" w:rsidP="007F54D6">
      <w:pPr>
        <w:jc w:val="center"/>
        <w:rPr>
          <w:rFonts w:ascii="Arial" w:hAnsi="Arial" w:cs="Arial"/>
          <w:highlight w:val="cyan"/>
        </w:rPr>
      </w:pPr>
    </w:p>
    <w:p w14:paraId="04E2D744" w14:textId="77777777" w:rsidR="007F54D6" w:rsidRPr="00F647EF" w:rsidRDefault="007F54D6" w:rsidP="007F54D6">
      <w:pPr>
        <w:jc w:val="center"/>
        <w:rPr>
          <w:rFonts w:ascii="Arial" w:hAnsi="Arial" w:cs="Arial"/>
          <w:highlight w:val="cyan"/>
        </w:rPr>
      </w:pPr>
    </w:p>
    <w:p w14:paraId="0D68EDA6" w14:textId="77777777" w:rsidR="007F54D6" w:rsidRPr="00F647EF" w:rsidRDefault="007F54D6" w:rsidP="007F54D6">
      <w:pPr>
        <w:jc w:val="center"/>
        <w:rPr>
          <w:rFonts w:ascii="Arial" w:hAnsi="Arial" w:cs="Arial"/>
          <w:highlight w:val="cyan"/>
        </w:rPr>
      </w:pPr>
    </w:p>
    <w:p w14:paraId="0D71B7A6" w14:textId="77777777" w:rsidR="007F54D6" w:rsidRPr="00F647EF" w:rsidRDefault="007F54D6" w:rsidP="007F54D6">
      <w:pPr>
        <w:rPr>
          <w:rFonts w:ascii="Arial" w:hAnsi="Arial" w:cs="Arial"/>
        </w:rPr>
      </w:pPr>
    </w:p>
    <w:p w14:paraId="739049DB" w14:textId="77777777" w:rsidR="00E93344" w:rsidRPr="00AC508A" w:rsidRDefault="00E93344">
      <w:pPr>
        <w:pStyle w:val="Ttulo1"/>
        <w:spacing w:before="71"/>
        <w:ind w:left="0" w:right="889"/>
        <w:jc w:val="both"/>
        <w:rPr>
          <w:spacing w:val="-10"/>
          <w:w w:val="115"/>
        </w:rPr>
      </w:pPr>
    </w:p>
    <w:p w14:paraId="3968700F" w14:textId="00FB8D9A" w:rsidR="007E035C" w:rsidRPr="008050C7" w:rsidRDefault="006207AF" w:rsidP="008050C7">
      <w:pPr>
        <w:spacing w:line="360" w:lineRule="auto"/>
        <w:ind w:left="-567" w:right="-708" w:firstLine="709"/>
        <w:jc w:val="center"/>
        <w:rPr>
          <w:rFonts w:ascii="Arial" w:hAnsi="Arial" w:cs="Arial"/>
          <w:sz w:val="18"/>
          <w:szCs w:val="18"/>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151BEE81"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7F54D6">
        <w:rPr>
          <w:b/>
          <w:w w:val="115"/>
          <w:lang w:val="pt-BR"/>
        </w:rPr>
        <w:t>65</w:t>
      </w:r>
      <w:r w:rsidRPr="00AC508A">
        <w:rPr>
          <w:b/>
          <w:w w:val="115"/>
          <w:lang w:val="pt-BR"/>
        </w:rPr>
        <w:t xml:space="preserve">/2026 </w:t>
      </w:r>
      <w:r w:rsidRPr="00AC508A">
        <w:rPr>
          <w:b/>
          <w:spacing w:val="-2"/>
          <w:w w:val="115"/>
        </w:rPr>
        <w:t>PROCESSO ADM Nº</w:t>
      </w:r>
      <w:r w:rsidR="00A27F1D">
        <w:rPr>
          <w:b/>
          <w:spacing w:val="-2"/>
          <w:w w:val="115"/>
          <w:lang w:val="pt-BR"/>
        </w:rPr>
        <w:t>1</w:t>
      </w:r>
      <w:r w:rsidR="007F54D6">
        <w:rPr>
          <w:b/>
          <w:spacing w:val="-2"/>
          <w:w w:val="115"/>
          <w:lang w:val="pt-BR"/>
        </w:rPr>
        <w:t>74</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91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455"/>
        <w:gridCol w:w="984"/>
        <w:gridCol w:w="1143"/>
        <w:gridCol w:w="1402"/>
        <w:gridCol w:w="1540"/>
      </w:tblGrid>
      <w:tr w:rsidR="007F54D6" w:rsidRPr="000E3C24" w14:paraId="5090BA85" w14:textId="77777777" w:rsidTr="00AE4C16">
        <w:trPr>
          <w:trHeight w:val="20"/>
        </w:trPr>
        <w:tc>
          <w:tcPr>
            <w:tcW w:w="618" w:type="dxa"/>
            <w:noWrap/>
            <w:vAlign w:val="center"/>
            <w:hideMark/>
          </w:tcPr>
          <w:p w14:paraId="580DB3CD"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ITEM</w:t>
            </w:r>
          </w:p>
        </w:tc>
        <w:tc>
          <w:tcPr>
            <w:tcW w:w="3578" w:type="dxa"/>
            <w:vAlign w:val="center"/>
            <w:hideMark/>
          </w:tcPr>
          <w:p w14:paraId="20B7ACDF"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DESCRIÇÃO</w:t>
            </w:r>
          </w:p>
        </w:tc>
        <w:tc>
          <w:tcPr>
            <w:tcW w:w="907" w:type="dxa"/>
            <w:noWrap/>
            <w:vAlign w:val="center"/>
            <w:hideMark/>
          </w:tcPr>
          <w:p w14:paraId="416FA1FB"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QUANT.</w:t>
            </w:r>
          </w:p>
        </w:tc>
        <w:tc>
          <w:tcPr>
            <w:tcW w:w="1129" w:type="dxa"/>
            <w:noWrap/>
            <w:vAlign w:val="center"/>
            <w:hideMark/>
          </w:tcPr>
          <w:p w14:paraId="72A5F226"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UNIDADE</w:t>
            </w:r>
          </w:p>
        </w:tc>
        <w:tc>
          <w:tcPr>
            <w:tcW w:w="1418" w:type="dxa"/>
            <w:vAlign w:val="center"/>
            <w:hideMark/>
          </w:tcPr>
          <w:p w14:paraId="63477F15"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VALOR UNITARIO</w:t>
            </w:r>
          </w:p>
        </w:tc>
        <w:tc>
          <w:tcPr>
            <w:tcW w:w="1540" w:type="dxa"/>
            <w:vAlign w:val="center"/>
            <w:hideMark/>
          </w:tcPr>
          <w:p w14:paraId="48E33C65" w14:textId="77777777" w:rsidR="007F54D6" w:rsidRPr="000E3C24" w:rsidRDefault="007F54D6" w:rsidP="00AE4C16">
            <w:pPr>
              <w:jc w:val="center"/>
              <w:rPr>
                <w:rFonts w:ascii="Arial" w:hAnsi="Arial" w:cs="Arial"/>
                <w:b/>
                <w:bCs/>
                <w:color w:val="000000"/>
                <w:lang w:eastAsia="pt-BR"/>
              </w:rPr>
            </w:pPr>
            <w:r w:rsidRPr="000E3C24">
              <w:rPr>
                <w:rFonts w:ascii="Arial" w:hAnsi="Arial" w:cs="Arial"/>
                <w:b/>
                <w:bCs/>
                <w:color w:val="000000"/>
                <w:lang w:eastAsia="pt-BR"/>
              </w:rPr>
              <w:t>VALOR TOTAL</w:t>
            </w:r>
          </w:p>
        </w:tc>
      </w:tr>
      <w:tr w:rsidR="007F54D6" w:rsidRPr="000E3C24" w14:paraId="0A41C78F" w14:textId="77777777" w:rsidTr="00AE4C16">
        <w:trPr>
          <w:trHeight w:val="20"/>
        </w:trPr>
        <w:tc>
          <w:tcPr>
            <w:tcW w:w="618" w:type="dxa"/>
            <w:noWrap/>
            <w:vAlign w:val="center"/>
            <w:hideMark/>
          </w:tcPr>
          <w:p w14:paraId="5B505343"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1</w:t>
            </w:r>
          </w:p>
        </w:tc>
        <w:tc>
          <w:tcPr>
            <w:tcW w:w="3578" w:type="dxa"/>
            <w:vAlign w:val="center"/>
            <w:hideMark/>
          </w:tcPr>
          <w:p w14:paraId="33970E1A" w14:textId="77777777" w:rsidR="007F54D6" w:rsidRPr="00613A3D" w:rsidRDefault="007F54D6" w:rsidP="007F54D6">
            <w:pPr>
              <w:pStyle w:val="TableParagraph"/>
              <w:numPr>
                <w:ilvl w:val="0"/>
                <w:numId w:val="54"/>
              </w:numPr>
              <w:spacing w:before="1"/>
              <w:rPr>
                <w:rFonts w:ascii="Arial" w:hAnsi="Arial" w:cs="Arial"/>
                <w:color w:val="000000"/>
                <w:sz w:val="20"/>
                <w:szCs w:val="20"/>
                <w:lang w:eastAsia="pt-BR"/>
              </w:rPr>
            </w:pPr>
            <w:r w:rsidRPr="00613A3D">
              <w:rPr>
                <w:rFonts w:ascii="Arial" w:hAnsi="Arial" w:cs="Arial"/>
                <w:b/>
                <w:bCs/>
                <w:color w:val="000000"/>
                <w:sz w:val="20"/>
                <w:szCs w:val="20"/>
              </w:rPr>
              <w:t>1 C</w:t>
            </w:r>
            <w:r w:rsidRPr="00613A3D">
              <w:rPr>
                <w:rFonts w:ascii="Arial" w:hAnsi="Arial" w:cs="Arial"/>
                <w:b/>
                <w:spacing w:val="-2"/>
                <w:sz w:val="20"/>
                <w:szCs w:val="20"/>
              </w:rPr>
              <w:t xml:space="preserve">arreta </w:t>
            </w:r>
            <w:r w:rsidRPr="00613A3D">
              <w:rPr>
                <w:rFonts w:ascii="Arial" w:hAnsi="Arial" w:cs="Arial"/>
                <w:b/>
                <w:sz w:val="20"/>
                <w:szCs w:val="20"/>
              </w:rPr>
              <w:t>Casa</w:t>
            </w:r>
            <w:r w:rsidRPr="00613A3D">
              <w:rPr>
                <w:rFonts w:ascii="Arial" w:hAnsi="Arial" w:cs="Arial"/>
                <w:b/>
                <w:spacing w:val="-14"/>
                <w:sz w:val="20"/>
                <w:szCs w:val="20"/>
              </w:rPr>
              <w:t xml:space="preserve"> </w:t>
            </w:r>
            <w:r w:rsidRPr="00613A3D">
              <w:rPr>
                <w:rFonts w:ascii="Arial" w:hAnsi="Arial" w:cs="Arial"/>
                <w:b/>
                <w:sz w:val="20"/>
                <w:szCs w:val="20"/>
              </w:rPr>
              <w:t>da</w:t>
            </w:r>
            <w:r w:rsidRPr="00613A3D">
              <w:rPr>
                <w:rFonts w:ascii="Arial" w:hAnsi="Arial" w:cs="Arial"/>
                <w:b/>
                <w:spacing w:val="-14"/>
                <w:sz w:val="20"/>
                <w:szCs w:val="20"/>
              </w:rPr>
              <w:t xml:space="preserve"> </w:t>
            </w:r>
            <w:r w:rsidRPr="00613A3D">
              <w:rPr>
                <w:rFonts w:ascii="Arial" w:hAnsi="Arial" w:cs="Arial"/>
                <w:b/>
                <w:sz w:val="20"/>
                <w:szCs w:val="20"/>
              </w:rPr>
              <w:t xml:space="preserve">Agricultura (Nossa Senhora) – </w:t>
            </w:r>
          </w:p>
          <w:p w14:paraId="4504D057" w14:textId="77777777" w:rsidR="007F54D6" w:rsidRPr="00613A3D" w:rsidRDefault="007F54D6" w:rsidP="00AE4C16">
            <w:pPr>
              <w:pStyle w:val="TableParagraph"/>
              <w:spacing w:before="1"/>
              <w:ind w:left="467"/>
              <w:rPr>
                <w:rFonts w:ascii="Arial" w:hAnsi="Arial" w:cs="Arial"/>
                <w:color w:val="000000"/>
                <w:sz w:val="20"/>
                <w:szCs w:val="20"/>
                <w:lang w:eastAsia="pt-BR"/>
              </w:rPr>
            </w:pPr>
            <w:r w:rsidRPr="00613A3D">
              <w:rPr>
                <w:rFonts w:ascii="Arial" w:hAnsi="Arial" w:cs="Arial"/>
                <w:color w:val="000000"/>
                <w:sz w:val="20"/>
                <w:szCs w:val="20"/>
                <w:lang w:eastAsia="pt-BR"/>
              </w:rPr>
              <w:t>Montagem em madeira de um painel frontal, aumento lateral, 50cm cada lateral de madeira, fazer uma canoa em madeirite de 2,0 x 70cm para Nossa Senhora.</w:t>
            </w:r>
          </w:p>
          <w:p w14:paraId="64B96BBA" w14:textId="77777777" w:rsidR="007F54D6" w:rsidRPr="00613A3D" w:rsidRDefault="007F54D6" w:rsidP="00AE4C16">
            <w:pPr>
              <w:pStyle w:val="TableParagraph"/>
              <w:spacing w:before="1"/>
              <w:ind w:left="467"/>
              <w:rPr>
                <w:rFonts w:ascii="Arial" w:hAnsi="Arial" w:cs="Arial"/>
                <w:color w:val="000000"/>
                <w:sz w:val="20"/>
                <w:szCs w:val="20"/>
                <w:lang w:eastAsia="pt-BR"/>
              </w:rPr>
            </w:pPr>
          </w:p>
          <w:p w14:paraId="38669B68" w14:textId="77777777" w:rsidR="007F54D6" w:rsidRPr="00613A3D" w:rsidRDefault="007F54D6" w:rsidP="007F54D6">
            <w:pPr>
              <w:pStyle w:val="TableParagraph"/>
              <w:numPr>
                <w:ilvl w:val="0"/>
                <w:numId w:val="54"/>
              </w:numPr>
              <w:spacing w:before="1"/>
              <w:rPr>
                <w:rFonts w:ascii="Arial" w:hAnsi="Arial" w:cs="Arial"/>
                <w:b/>
                <w:sz w:val="20"/>
                <w:szCs w:val="20"/>
              </w:rPr>
            </w:pPr>
            <w:r w:rsidRPr="00613A3D">
              <w:rPr>
                <w:rFonts w:ascii="Arial" w:hAnsi="Arial" w:cs="Arial"/>
                <w:b/>
                <w:sz w:val="20"/>
                <w:szCs w:val="20"/>
              </w:rPr>
              <w:t xml:space="preserve">1 Carreta Casa da Agricultura (Carreta das Princesinhas) </w:t>
            </w:r>
            <w:r w:rsidRPr="00613A3D">
              <w:rPr>
                <w:rFonts w:ascii="Arial" w:hAnsi="Arial" w:cs="Arial"/>
                <w:bCs/>
                <w:sz w:val="20"/>
                <w:szCs w:val="20"/>
              </w:rPr>
              <w:t>– Montagem em madeira de um painel frontal, aumento lateral, 50cm cada lateral de madeira, um pergolado em madeira.</w:t>
            </w:r>
          </w:p>
          <w:p w14:paraId="5364C0A4" w14:textId="77777777" w:rsidR="007F54D6" w:rsidRPr="00613A3D" w:rsidRDefault="007F54D6" w:rsidP="00AE4C16">
            <w:pPr>
              <w:pStyle w:val="TableParagraph"/>
              <w:spacing w:before="1"/>
              <w:ind w:left="467"/>
              <w:rPr>
                <w:rFonts w:ascii="Arial" w:hAnsi="Arial" w:cs="Arial"/>
                <w:b/>
                <w:sz w:val="20"/>
                <w:szCs w:val="20"/>
              </w:rPr>
            </w:pPr>
          </w:p>
          <w:p w14:paraId="5B3F47F1" w14:textId="77777777" w:rsidR="007F54D6" w:rsidRPr="00613A3D" w:rsidRDefault="007F54D6" w:rsidP="007F54D6">
            <w:pPr>
              <w:pStyle w:val="TableParagraph"/>
              <w:numPr>
                <w:ilvl w:val="0"/>
                <w:numId w:val="54"/>
              </w:numPr>
              <w:spacing w:before="1"/>
              <w:rPr>
                <w:rFonts w:ascii="Arial" w:hAnsi="Arial" w:cs="Arial"/>
                <w:b/>
                <w:sz w:val="20"/>
                <w:szCs w:val="20"/>
              </w:rPr>
            </w:pPr>
            <w:r w:rsidRPr="00613A3D">
              <w:rPr>
                <w:rFonts w:ascii="Arial" w:hAnsi="Arial" w:cs="Arial"/>
                <w:b/>
                <w:sz w:val="20"/>
                <w:szCs w:val="20"/>
              </w:rPr>
              <w:t xml:space="preserve">1 Carreta Casa da Agricultura (Carreta das Rainhas) – </w:t>
            </w:r>
          </w:p>
          <w:p w14:paraId="25B7C5C3"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50cm cada lateral de madeira e um pergolado.</w:t>
            </w:r>
          </w:p>
          <w:p w14:paraId="162AA22F" w14:textId="77777777" w:rsidR="007F54D6" w:rsidRPr="00613A3D" w:rsidRDefault="007F54D6" w:rsidP="00AE4C16">
            <w:pPr>
              <w:pStyle w:val="TableParagraph"/>
              <w:spacing w:before="1"/>
              <w:ind w:left="467"/>
              <w:rPr>
                <w:rFonts w:ascii="Arial" w:hAnsi="Arial" w:cs="Arial"/>
                <w:bCs/>
                <w:sz w:val="20"/>
                <w:szCs w:val="20"/>
              </w:rPr>
            </w:pPr>
          </w:p>
          <w:p w14:paraId="7C9C9E77" w14:textId="77777777" w:rsidR="007F54D6" w:rsidRPr="00613A3D" w:rsidRDefault="007F54D6" w:rsidP="007F54D6">
            <w:pPr>
              <w:pStyle w:val="TableParagraph"/>
              <w:numPr>
                <w:ilvl w:val="0"/>
                <w:numId w:val="54"/>
              </w:numPr>
              <w:spacing w:before="1"/>
              <w:rPr>
                <w:rFonts w:ascii="Arial" w:hAnsi="Arial" w:cs="Arial"/>
                <w:bCs/>
                <w:sz w:val="20"/>
                <w:szCs w:val="20"/>
              </w:rPr>
            </w:pPr>
            <w:r w:rsidRPr="00613A3D">
              <w:rPr>
                <w:rFonts w:ascii="Arial" w:hAnsi="Arial" w:cs="Arial"/>
                <w:b/>
                <w:sz w:val="20"/>
                <w:szCs w:val="20"/>
              </w:rPr>
              <w:t xml:space="preserve">1 Carreta Creche Escola Rosineia Marcelino Lourenço – </w:t>
            </w:r>
          </w:p>
          <w:p w14:paraId="1F7840AE" w14:textId="77777777" w:rsidR="007F54D6" w:rsidRPr="00613A3D" w:rsidRDefault="007F54D6" w:rsidP="00AE4C16">
            <w:pPr>
              <w:pStyle w:val="TableParagraph"/>
              <w:spacing w:before="1"/>
              <w:ind w:left="467"/>
              <w:rPr>
                <w:rFonts w:ascii="Arial" w:hAnsi="Arial" w:cs="Arial"/>
                <w:bCs/>
                <w:sz w:val="20"/>
                <w:szCs w:val="20"/>
              </w:rPr>
            </w:pPr>
            <w:r w:rsidRPr="00613A3D">
              <w:rPr>
                <w:rFonts w:ascii="Arial" w:hAnsi="Arial" w:cs="Arial"/>
                <w:bCs/>
                <w:sz w:val="20"/>
                <w:szCs w:val="20"/>
              </w:rPr>
              <w:t>Montagem em madeira de um painel frontal, aumento lateral de 50 cm cada lateral, pergolado e corrimão lateral.</w:t>
            </w:r>
          </w:p>
          <w:p w14:paraId="63561A04" w14:textId="77777777" w:rsidR="007F54D6" w:rsidRPr="00613A3D" w:rsidRDefault="007F54D6" w:rsidP="00AE4C16">
            <w:pPr>
              <w:pStyle w:val="TableParagraph"/>
              <w:spacing w:before="1"/>
              <w:ind w:left="467"/>
              <w:rPr>
                <w:rFonts w:ascii="Arial" w:hAnsi="Arial" w:cs="Arial"/>
                <w:bCs/>
                <w:sz w:val="20"/>
                <w:szCs w:val="20"/>
              </w:rPr>
            </w:pPr>
          </w:p>
          <w:p w14:paraId="7930FE3D" w14:textId="77777777" w:rsidR="007F54D6" w:rsidRPr="00613A3D" w:rsidRDefault="007F54D6" w:rsidP="007F54D6">
            <w:pPr>
              <w:pStyle w:val="TableParagraph"/>
              <w:numPr>
                <w:ilvl w:val="0"/>
                <w:numId w:val="54"/>
              </w:numPr>
              <w:spacing w:before="1"/>
              <w:rPr>
                <w:rFonts w:ascii="Arial" w:hAnsi="Arial" w:cs="Arial"/>
                <w:bCs/>
                <w:sz w:val="20"/>
                <w:szCs w:val="20"/>
              </w:rPr>
            </w:pPr>
            <w:r w:rsidRPr="00613A3D">
              <w:rPr>
                <w:rFonts w:ascii="Arial" w:hAnsi="Arial" w:cs="Arial"/>
                <w:b/>
                <w:sz w:val="20"/>
                <w:szCs w:val="20"/>
              </w:rPr>
              <w:t>1 Carreta Creche Escola Silvia Helena Mendonça Lourenço</w:t>
            </w:r>
            <w:r w:rsidRPr="00613A3D">
              <w:rPr>
                <w:rFonts w:ascii="Arial" w:hAnsi="Arial" w:cs="Arial"/>
                <w:bCs/>
                <w:sz w:val="20"/>
                <w:szCs w:val="20"/>
              </w:rPr>
              <w:t xml:space="preserve"> – Montagem em madeira de um painel frontal um pergola</w:t>
            </w:r>
            <w:r>
              <w:rPr>
                <w:rFonts w:ascii="Arial" w:hAnsi="Arial" w:cs="Arial"/>
                <w:bCs/>
                <w:sz w:val="20"/>
                <w:szCs w:val="20"/>
              </w:rPr>
              <w:t>d</w:t>
            </w:r>
            <w:r w:rsidRPr="00613A3D">
              <w:rPr>
                <w:rFonts w:ascii="Arial" w:hAnsi="Arial" w:cs="Arial"/>
                <w:bCs/>
                <w:sz w:val="20"/>
                <w:szCs w:val="20"/>
              </w:rPr>
              <w:t>o em madeira, com um corrimão de madeira na lateral. Naquela exten</w:t>
            </w:r>
            <w:r>
              <w:rPr>
                <w:rFonts w:ascii="Arial" w:hAnsi="Arial" w:cs="Arial"/>
                <w:bCs/>
                <w:sz w:val="20"/>
                <w:szCs w:val="20"/>
              </w:rPr>
              <w:t>s</w:t>
            </w:r>
            <w:r w:rsidRPr="00613A3D">
              <w:rPr>
                <w:rFonts w:ascii="Arial" w:hAnsi="Arial" w:cs="Arial"/>
                <w:bCs/>
                <w:sz w:val="20"/>
                <w:szCs w:val="20"/>
              </w:rPr>
              <w:t>ão lateral uma contenção de madeira de uns 10cm em toda borda.</w:t>
            </w:r>
          </w:p>
          <w:p w14:paraId="679674DA" w14:textId="77777777" w:rsidR="007F54D6" w:rsidRPr="00613A3D" w:rsidRDefault="007F54D6" w:rsidP="00AE4C16">
            <w:pPr>
              <w:pStyle w:val="TableParagraph"/>
              <w:spacing w:before="1"/>
              <w:ind w:left="467"/>
              <w:rPr>
                <w:rFonts w:ascii="Arial" w:hAnsi="Arial" w:cs="Arial"/>
                <w:bCs/>
                <w:sz w:val="20"/>
                <w:szCs w:val="20"/>
              </w:rPr>
            </w:pPr>
          </w:p>
          <w:p w14:paraId="120DB16E" w14:textId="77777777" w:rsidR="007F54D6" w:rsidRPr="00613A3D" w:rsidRDefault="007F54D6" w:rsidP="007F54D6">
            <w:pPr>
              <w:pStyle w:val="TableParagraph"/>
              <w:numPr>
                <w:ilvl w:val="0"/>
                <w:numId w:val="54"/>
              </w:numPr>
              <w:spacing w:before="1"/>
              <w:rPr>
                <w:rFonts w:ascii="Arial" w:hAnsi="Arial" w:cs="Arial"/>
                <w:bCs/>
                <w:sz w:val="20"/>
                <w:szCs w:val="20"/>
              </w:rPr>
            </w:pPr>
            <w:r w:rsidRPr="00613A3D">
              <w:rPr>
                <w:rFonts w:ascii="Arial" w:hAnsi="Arial" w:cs="Arial"/>
                <w:b/>
                <w:sz w:val="20"/>
                <w:szCs w:val="20"/>
              </w:rPr>
              <w:t>1 Carreta EMEB. João Etchebehere –</w:t>
            </w:r>
            <w:r w:rsidRPr="00613A3D">
              <w:rPr>
                <w:rFonts w:ascii="Arial" w:hAnsi="Arial" w:cs="Arial"/>
                <w:bCs/>
                <w:sz w:val="20"/>
                <w:szCs w:val="20"/>
              </w:rPr>
              <w:t xml:space="preserve"> Montagem em </w:t>
            </w:r>
            <w:r w:rsidRPr="00613A3D">
              <w:rPr>
                <w:rFonts w:ascii="Arial" w:hAnsi="Arial" w:cs="Arial"/>
                <w:bCs/>
                <w:sz w:val="20"/>
                <w:szCs w:val="20"/>
              </w:rPr>
              <w:lastRenderedPageBreak/>
              <w:t>madeira de um painel frontal, aumento lateral, 50 cm cada lateral em madeira,  corrimão lateral,  fixar todos o</w:t>
            </w:r>
            <w:r>
              <w:rPr>
                <w:rFonts w:ascii="Arial" w:hAnsi="Arial" w:cs="Arial"/>
                <w:bCs/>
                <w:sz w:val="20"/>
                <w:szCs w:val="20"/>
              </w:rPr>
              <w:t>s</w:t>
            </w:r>
            <w:r w:rsidRPr="00613A3D">
              <w:rPr>
                <w:rFonts w:ascii="Arial" w:hAnsi="Arial" w:cs="Arial"/>
                <w:bCs/>
                <w:sz w:val="20"/>
                <w:szCs w:val="20"/>
              </w:rPr>
              <w:t xml:space="preserve"> itens necessário na carreta.  </w:t>
            </w:r>
          </w:p>
          <w:p w14:paraId="325C8175" w14:textId="77777777" w:rsidR="007F54D6" w:rsidRPr="00613A3D" w:rsidRDefault="007F54D6" w:rsidP="00AE4C16">
            <w:pPr>
              <w:pStyle w:val="TableParagraph"/>
              <w:spacing w:before="1"/>
              <w:ind w:left="467"/>
              <w:rPr>
                <w:rFonts w:ascii="Arial" w:hAnsi="Arial" w:cs="Arial"/>
                <w:bCs/>
                <w:sz w:val="20"/>
                <w:szCs w:val="20"/>
              </w:rPr>
            </w:pPr>
          </w:p>
          <w:p w14:paraId="21DF3DB2" w14:textId="77777777" w:rsidR="007F54D6" w:rsidRPr="00613A3D" w:rsidRDefault="007F54D6" w:rsidP="007F54D6">
            <w:pPr>
              <w:pStyle w:val="TableParagraph"/>
              <w:numPr>
                <w:ilvl w:val="0"/>
                <w:numId w:val="54"/>
              </w:numPr>
              <w:spacing w:before="1"/>
              <w:rPr>
                <w:rFonts w:ascii="Arial" w:hAnsi="Arial" w:cs="Arial"/>
                <w:bCs/>
                <w:sz w:val="20"/>
                <w:szCs w:val="20"/>
              </w:rPr>
            </w:pPr>
            <w:r w:rsidRPr="00613A3D">
              <w:rPr>
                <w:rFonts w:ascii="Arial" w:hAnsi="Arial" w:cs="Arial"/>
                <w:b/>
                <w:sz w:val="20"/>
                <w:szCs w:val="20"/>
              </w:rPr>
              <w:t>1 Carreta Melhor Idade</w:t>
            </w:r>
            <w:r w:rsidRPr="00613A3D">
              <w:rPr>
                <w:rFonts w:ascii="Arial" w:hAnsi="Arial" w:cs="Arial"/>
                <w:bCs/>
                <w:sz w:val="20"/>
                <w:szCs w:val="20"/>
              </w:rPr>
              <w:t xml:space="preserve"> – Montagem em madeira de um painel frontal, aumento lateral, 50 cm cada lateral em madeira, montagem de um painel em madeira formato arredondado, corrimão lateral, fixar todos o</w:t>
            </w:r>
            <w:r>
              <w:rPr>
                <w:rFonts w:ascii="Arial" w:hAnsi="Arial" w:cs="Arial"/>
                <w:bCs/>
                <w:sz w:val="20"/>
                <w:szCs w:val="20"/>
              </w:rPr>
              <w:t>s</w:t>
            </w:r>
            <w:r w:rsidRPr="00613A3D">
              <w:rPr>
                <w:rFonts w:ascii="Arial" w:hAnsi="Arial" w:cs="Arial"/>
                <w:bCs/>
                <w:sz w:val="20"/>
                <w:szCs w:val="20"/>
              </w:rPr>
              <w:t xml:space="preserve"> itens necessario na carreta.</w:t>
            </w:r>
          </w:p>
          <w:p w14:paraId="0C4EA77D" w14:textId="77777777" w:rsidR="007F54D6" w:rsidRPr="00613A3D" w:rsidRDefault="007F54D6" w:rsidP="00AE4C16">
            <w:pPr>
              <w:pStyle w:val="TableParagraph"/>
              <w:spacing w:before="1"/>
              <w:rPr>
                <w:rFonts w:ascii="Arial" w:hAnsi="Arial" w:cs="Arial"/>
                <w:bCs/>
                <w:sz w:val="20"/>
                <w:szCs w:val="20"/>
              </w:rPr>
            </w:pPr>
          </w:p>
          <w:p w14:paraId="407C2760" w14:textId="77777777" w:rsidR="007F54D6" w:rsidRPr="00613A3D" w:rsidRDefault="007F54D6" w:rsidP="007F54D6">
            <w:pPr>
              <w:pStyle w:val="TableParagraph"/>
              <w:numPr>
                <w:ilvl w:val="0"/>
                <w:numId w:val="54"/>
              </w:numPr>
              <w:spacing w:before="1"/>
              <w:rPr>
                <w:rFonts w:ascii="Arial" w:hAnsi="Arial" w:cs="Arial"/>
                <w:bCs/>
                <w:sz w:val="20"/>
                <w:szCs w:val="20"/>
              </w:rPr>
            </w:pPr>
            <w:r w:rsidRPr="00613A3D">
              <w:rPr>
                <w:rFonts w:ascii="Arial" w:hAnsi="Arial" w:cs="Arial"/>
                <w:b/>
                <w:sz w:val="20"/>
                <w:szCs w:val="20"/>
              </w:rPr>
              <w:t xml:space="preserve">1 Carreta CRAS </w:t>
            </w:r>
            <w:r w:rsidRPr="00613A3D">
              <w:rPr>
                <w:rFonts w:ascii="Arial" w:hAnsi="Arial" w:cs="Arial"/>
                <w:bCs/>
                <w:sz w:val="20"/>
                <w:szCs w:val="20"/>
              </w:rPr>
              <w:t>–  Montagem em madeira de um painel frontal, aumento lateral de 50 cm de cada lado em madeira, pergolado em madeira e corrimão lateral de madeira.</w:t>
            </w:r>
          </w:p>
          <w:p w14:paraId="75FF53DB" w14:textId="77777777" w:rsidR="007F54D6" w:rsidRPr="00613A3D" w:rsidRDefault="007F54D6" w:rsidP="00AE4C16">
            <w:pPr>
              <w:pStyle w:val="TableParagraph"/>
              <w:spacing w:before="1"/>
              <w:ind w:left="467"/>
              <w:rPr>
                <w:rFonts w:ascii="Arial" w:hAnsi="Arial" w:cs="Arial"/>
                <w:bCs/>
                <w:sz w:val="20"/>
                <w:szCs w:val="20"/>
              </w:rPr>
            </w:pPr>
          </w:p>
          <w:p w14:paraId="5F40EB6C" w14:textId="77777777" w:rsidR="007F54D6" w:rsidRPr="000E3C24" w:rsidRDefault="007F54D6" w:rsidP="00AE4C16">
            <w:pPr>
              <w:jc w:val="both"/>
              <w:rPr>
                <w:rFonts w:ascii="Arial" w:hAnsi="Arial" w:cs="Arial"/>
                <w:color w:val="000000"/>
                <w:lang w:eastAsia="pt-BR"/>
              </w:rPr>
            </w:pPr>
            <w:r w:rsidRPr="00613A3D">
              <w:rPr>
                <w:rFonts w:ascii="Arial" w:hAnsi="Arial" w:cs="Arial"/>
                <w:b/>
              </w:rPr>
              <w:t>OBS</w:t>
            </w:r>
            <w:r w:rsidRPr="00613A3D">
              <w:rPr>
                <w:rFonts w:ascii="Arial" w:hAnsi="Arial" w:cs="Arial"/>
                <w:bCs/>
              </w:rPr>
              <w:t xml:space="preserve">: Todas as carretas deverão ser desmontadas </w:t>
            </w:r>
            <w:r w:rsidRPr="00F327FD">
              <w:rPr>
                <w:rFonts w:ascii="Arial" w:eastAsia="Arial-BoldMT" w:hAnsi="Arial" w:cs="Arial"/>
              </w:rPr>
              <w:t>até o dia 29 de julho de 2026</w:t>
            </w:r>
            <w:r>
              <w:rPr>
                <w:rFonts w:ascii="Arial" w:eastAsia="Arial-BoldMT" w:hAnsi="Arial" w:cs="Arial"/>
              </w:rPr>
              <w:t>.</w:t>
            </w:r>
          </w:p>
        </w:tc>
        <w:tc>
          <w:tcPr>
            <w:tcW w:w="907" w:type="dxa"/>
            <w:noWrap/>
            <w:vAlign w:val="center"/>
            <w:hideMark/>
          </w:tcPr>
          <w:p w14:paraId="5894799B" w14:textId="77777777" w:rsidR="007F54D6" w:rsidRPr="000E3C24" w:rsidRDefault="007F54D6" w:rsidP="00AE4C16">
            <w:pPr>
              <w:jc w:val="center"/>
              <w:rPr>
                <w:rFonts w:ascii="Calibri" w:hAnsi="Calibri" w:cs="Calibri"/>
                <w:lang w:eastAsia="pt-BR"/>
              </w:rPr>
            </w:pPr>
            <w:r w:rsidRPr="000E3C24">
              <w:rPr>
                <w:rFonts w:ascii="Calibri" w:hAnsi="Calibri" w:cs="Calibri"/>
                <w:lang w:eastAsia="pt-BR"/>
              </w:rPr>
              <w:lastRenderedPageBreak/>
              <w:t>1</w:t>
            </w:r>
          </w:p>
        </w:tc>
        <w:tc>
          <w:tcPr>
            <w:tcW w:w="1129" w:type="dxa"/>
            <w:vAlign w:val="center"/>
            <w:hideMark/>
          </w:tcPr>
          <w:p w14:paraId="530A1450" w14:textId="77777777" w:rsidR="007F54D6" w:rsidRPr="000E3C24" w:rsidRDefault="007F54D6" w:rsidP="00AE4C16">
            <w:pPr>
              <w:jc w:val="center"/>
              <w:rPr>
                <w:rFonts w:ascii="Calibri" w:hAnsi="Calibri" w:cs="Calibri"/>
                <w:lang w:eastAsia="pt-BR"/>
              </w:rPr>
            </w:pPr>
            <w:r w:rsidRPr="000E3C24">
              <w:rPr>
                <w:rFonts w:ascii="Calibri" w:hAnsi="Calibri" w:cs="Calibri"/>
                <w:lang w:eastAsia="pt-BR"/>
              </w:rPr>
              <w:t>SERV.</w:t>
            </w:r>
          </w:p>
        </w:tc>
        <w:tc>
          <w:tcPr>
            <w:tcW w:w="1418" w:type="dxa"/>
            <w:vAlign w:val="center"/>
            <w:hideMark/>
          </w:tcPr>
          <w:p w14:paraId="44BA1535"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R$ 16.959,00</w:t>
            </w:r>
          </w:p>
        </w:tc>
        <w:tc>
          <w:tcPr>
            <w:tcW w:w="1540" w:type="dxa"/>
            <w:noWrap/>
            <w:vAlign w:val="center"/>
            <w:hideMark/>
          </w:tcPr>
          <w:p w14:paraId="31CC6B6B" w14:textId="77777777" w:rsidR="007F54D6" w:rsidRPr="000E3C24" w:rsidRDefault="007F54D6" w:rsidP="00AE4C16">
            <w:pPr>
              <w:jc w:val="center"/>
              <w:rPr>
                <w:rFonts w:ascii="Arial" w:hAnsi="Arial" w:cs="Arial"/>
                <w:color w:val="000000"/>
                <w:lang w:eastAsia="pt-BR"/>
              </w:rPr>
            </w:pPr>
            <w:r w:rsidRPr="000E3C24">
              <w:rPr>
                <w:rFonts w:ascii="Arial" w:hAnsi="Arial" w:cs="Arial"/>
                <w:color w:val="000000"/>
                <w:lang w:eastAsia="pt-BR"/>
              </w:rPr>
              <w:t>R$ 16.959,00</w:t>
            </w:r>
          </w:p>
        </w:tc>
      </w:tr>
    </w:tbl>
    <w:p w14:paraId="71814FA4" w14:textId="77777777" w:rsidR="00A27F1D" w:rsidRDefault="00A27F1D" w:rsidP="00141DF7">
      <w:pPr>
        <w:spacing w:line="480" w:lineRule="auto"/>
        <w:jc w:val="both"/>
        <w:rPr>
          <w:b/>
          <w:bCs/>
          <w:sz w:val="18"/>
          <w:szCs w:val="18"/>
        </w:rPr>
      </w:pPr>
    </w:p>
    <w:p w14:paraId="7374CEBD" w14:textId="1D73726F"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656D43">
        <w:rPr>
          <w:b/>
          <w:bCs/>
          <w:sz w:val="18"/>
          <w:szCs w:val="18"/>
          <w:lang w:val="pt-BR"/>
        </w:rPr>
        <w:t xml:space="preserve"> </w:t>
      </w:r>
      <w:r w:rsidR="007F54D6" w:rsidRPr="007F54D6">
        <w:rPr>
          <w:b/>
          <w:bCs/>
          <w:sz w:val="18"/>
          <w:szCs w:val="18"/>
        </w:rPr>
        <w:t>REFERENTE A CONTRATAÇÃO DE EMPRESA PARA PRESTAÇÃO DE SERVIÇO DE CARPINTARIA PARA ADAPTAÇÃO DE CORRECERIAS EM CARRETAS AGRÍCOLAS PARA REALIZAÇÃO DO DESFILE NO DIA 26 DE JULHO DE 2026.</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4984B051" w14:textId="77777777" w:rsidR="00DA4EC7" w:rsidRPr="00AC508A" w:rsidRDefault="00DA4EC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2"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8"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3"/>
      <w:footerReference w:type="default" r:id="rId2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14B3" w14:textId="77777777" w:rsidR="0088510F" w:rsidRDefault="0088510F">
      <w:r>
        <w:separator/>
      </w:r>
    </w:p>
  </w:endnote>
  <w:endnote w:type="continuationSeparator" w:id="0">
    <w:p w14:paraId="7911DFDF" w14:textId="77777777" w:rsidR="0088510F" w:rsidRDefault="0088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2BA7" w14:textId="77777777" w:rsidR="0088510F" w:rsidRDefault="0088510F">
      <w:r>
        <w:separator/>
      </w:r>
    </w:p>
  </w:footnote>
  <w:footnote w:type="continuationSeparator" w:id="0">
    <w:p w14:paraId="71CBAA01" w14:textId="77777777" w:rsidR="0088510F" w:rsidRDefault="00885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5EC76ED"/>
    <w:multiLevelType w:val="hybridMultilevel"/>
    <w:tmpl w:val="804E94D8"/>
    <w:lvl w:ilvl="0" w:tplc="FFFFFFFF">
      <w:start w:val="1"/>
      <w:numFmt w:val="upperLetter"/>
      <w:lvlText w:val="%1)"/>
      <w:lvlJc w:val="left"/>
      <w:pPr>
        <w:ind w:left="467" w:hanging="360"/>
      </w:pPr>
      <w:rPr>
        <w:rFonts w:hint="default"/>
        <w:b/>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29154157"/>
    <w:multiLevelType w:val="hybridMultilevel"/>
    <w:tmpl w:val="804E94D8"/>
    <w:lvl w:ilvl="0" w:tplc="FFFFFFFF">
      <w:start w:val="1"/>
      <w:numFmt w:val="upperLetter"/>
      <w:lvlText w:val="%1)"/>
      <w:lvlJc w:val="left"/>
      <w:pPr>
        <w:ind w:left="467" w:hanging="360"/>
      </w:pPr>
      <w:rPr>
        <w:rFonts w:hint="default"/>
        <w:b/>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3"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4"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8"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985297"/>
    <w:multiLevelType w:val="hybridMultilevel"/>
    <w:tmpl w:val="804E94D8"/>
    <w:lvl w:ilvl="0" w:tplc="C0DC5230">
      <w:start w:val="1"/>
      <w:numFmt w:val="upperLetter"/>
      <w:lvlText w:val="%1)"/>
      <w:lvlJc w:val="left"/>
      <w:pPr>
        <w:ind w:left="467" w:hanging="360"/>
      </w:pPr>
      <w:rPr>
        <w:rFonts w:hint="default"/>
        <w:b/>
      </w:rPr>
    </w:lvl>
    <w:lvl w:ilvl="1" w:tplc="04160019" w:tentative="1">
      <w:start w:val="1"/>
      <w:numFmt w:val="lowerLetter"/>
      <w:lvlText w:val="%2."/>
      <w:lvlJc w:val="left"/>
      <w:pPr>
        <w:ind w:left="1187" w:hanging="360"/>
      </w:pPr>
    </w:lvl>
    <w:lvl w:ilvl="2" w:tplc="0416001B" w:tentative="1">
      <w:start w:val="1"/>
      <w:numFmt w:val="lowerRoman"/>
      <w:lvlText w:val="%3."/>
      <w:lvlJc w:val="right"/>
      <w:pPr>
        <w:ind w:left="1907" w:hanging="180"/>
      </w:pPr>
    </w:lvl>
    <w:lvl w:ilvl="3" w:tplc="0416000F" w:tentative="1">
      <w:start w:val="1"/>
      <w:numFmt w:val="decimal"/>
      <w:lvlText w:val="%4."/>
      <w:lvlJc w:val="left"/>
      <w:pPr>
        <w:ind w:left="2627" w:hanging="360"/>
      </w:pPr>
    </w:lvl>
    <w:lvl w:ilvl="4" w:tplc="04160019" w:tentative="1">
      <w:start w:val="1"/>
      <w:numFmt w:val="lowerLetter"/>
      <w:lvlText w:val="%5."/>
      <w:lvlJc w:val="left"/>
      <w:pPr>
        <w:ind w:left="3347" w:hanging="360"/>
      </w:pPr>
    </w:lvl>
    <w:lvl w:ilvl="5" w:tplc="0416001B" w:tentative="1">
      <w:start w:val="1"/>
      <w:numFmt w:val="lowerRoman"/>
      <w:lvlText w:val="%6."/>
      <w:lvlJc w:val="right"/>
      <w:pPr>
        <w:ind w:left="4067" w:hanging="180"/>
      </w:pPr>
    </w:lvl>
    <w:lvl w:ilvl="6" w:tplc="0416000F" w:tentative="1">
      <w:start w:val="1"/>
      <w:numFmt w:val="decimal"/>
      <w:lvlText w:val="%7."/>
      <w:lvlJc w:val="left"/>
      <w:pPr>
        <w:ind w:left="4787" w:hanging="360"/>
      </w:pPr>
    </w:lvl>
    <w:lvl w:ilvl="7" w:tplc="04160019" w:tentative="1">
      <w:start w:val="1"/>
      <w:numFmt w:val="lowerLetter"/>
      <w:lvlText w:val="%8."/>
      <w:lvlJc w:val="left"/>
      <w:pPr>
        <w:ind w:left="5507" w:hanging="360"/>
      </w:pPr>
    </w:lvl>
    <w:lvl w:ilvl="8" w:tplc="0416001B" w:tentative="1">
      <w:start w:val="1"/>
      <w:numFmt w:val="lowerRoman"/>
      <w:lvlText w:val="%9."/>
      <w:lvlJc w:val="right"/>
      <w:pPr>
        <w:ind w:left="6227" w:hanging="180"/>
      </w:pPr>
    </w:lvl>
  </w:abstractNum>
  <w:abstractNum w:abstractNumId="30"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3"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7"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0"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1"/>
  </w:num>
  <w:num w:numId="2" w16cid:durableId="1655142330">
    <w:abstractNumId w:val="13"/>
  </w:num>
  <w:num w:numId="3" w16cid:durableId="2138794430">
    <w:abstractNumId w:val="12"/>
  </w:num>
  <w:num w:numId="4" w16cid:durableId="1118379108">
    <w:abstractNumId w:val="18"/>
  </w:num>
  <w:num w:numId="5" w16cid:durableId="1993369557">
    <w:abstractNumId w:val="34"/>
  </w:num>
  <w:num w:numId="6" w16cid:durableId="1661689075">
    <w:abstractNumId w:val="16"/>
  </w:num>
  <w:num w:numId="7" w16cid:durableId="1788507358">
    <w:abstractNumId w:val="49"/>
  </w:num>
  <w:num w:numId="8" w16cid:durableId="1386492958">
    <w:abstractNumId w:val="42"/>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4"/>
  </w:num>
  <w:num w:numId="14" w16cid:durableId="9429550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3"/>
  </w:num>
  <w:num w:numId="16" w16cid:durableId="2116243502">
    <w:abstractNumId w:val="46"/>
  </w:num>
  <w:num w:numId="17" w16cid:durableId="1713001323">
    <w:abstractNumId w:val="27"/>
  </w:num>
  <w:num w:numId="18" w16cid:durableId="1282804763">
    <w:abstractNumId w:val="25"/>
  </w:num>
  <w:num w:numId="19" w16cid:durableId="1200509380">
    <w:abstractNumId w:val="44"/>
  </w:num>
  <w:num w:numId="20" w16cid:durableId="242297235">
    <w:abstractNumId w:val="10"/>
  </w:num>
  <w:num w:numId="21" w16cid:durableId="1765225747">
    <w:abstractNumId w:val="45"/>
  </w:num>
  <w:num w:numId="22" w16cid:durableId="135727114">
    <w:abstractNumId w:val="8"/>
  </w:num>
  <w:num w:numId="23" w16cid:durableId="1096170672">
    <w:abstractNumId w:val="35"/>
  </w:num>
  <w:num w:numId="24" w16cid:durableId="1717661129">
    <w:abstractNumId w:val="40"/>
  </w:num>
  <w:num w:numId="25" w16cid:durableId="2001305314">
    <w:abstractNumId w:val="3"/>
  </w:num>
  <w:num w:numId="26" w16cid:durableId="672682249">
    <w:abstractNumId w:val="38"/>
  </w:num>
  <w:num w:numId="27" w16cid:durableId="84304372">
    <w:abstractNumId w:val="11"/>
  </w:num>
  <w:num w:numId="28" w16cid:durableId="1542783195">
    <w:abstractNumId w:val="52"/>
  </w:num>
  <w:num w:numId="29" w16cid:durableId="1922717674">
    <w:abstractNumId w:val="33"/>
  </w:num>
  <w:num w:numId="30" w16cid:durableId="987131403">
    <w:abstractNumId w:val="17"/>
  </w:num>
  <w:num w:numId="31" w16cid:durableId="1547371005">
    <w:abstractNumId w:val="28"/>
  </w:num>
  <w:num w:numId="32" w16cid:durableId="335348539">
    <w:abstractNumId w:val="43"/>
  </w:num>
  <w:num w:numId="33" w16cid:durableId="464811190">
    <w:abstractNumId w:val="4"/>
  </w:num>
  <w:num w:numId="34" w16cid:durableId="274406280">
    <w:abstractNumId w:val="37"/>
  </w:num>
  <w:num w:numId="35" w16cid:durableId="1257789909">
    <w:abstractNumId w:val="32"/>
  </w:num>
  <w:num w:numId="36" w16cid:durableId="70548481">
    <w:abstractNumId w:val="15"/>
  </w:num>
  <w:num w:numId="37" w16cid:durableId="368342214">
    <w:abstractNumId w:val="41"/>
  </w:num>
  <w:num w:numId="38" w16cid:durableId="662046291">
    <w:abstractNumId w:val="30"/>
  </w:num>
  <w:num w:numId="39" w16cid:durableId="696582763">
    <w:abstractNumId w:val="6"/>
  </w:num>
  <w:num w:numId="40" w16cid:durableId="1735590176">
    <w:abstractNumId w:val="36"/>
  </w:num>
  <w:num w:numId="41" w16cid:durableId="1577784971">
    <w:abstractNumId w:val="14"/>
  </w:num>
  <w:num w:numId="42" w16cid:durableId="338846620">
    <w:abstractNumId w:val="47"/>
  </w:num>
  <w:num w:numId="43" w16cid:durableId="390226990">
    <w:abstractNumId w:val="50"/>
  </w:num>
  <w:num w:numId="44" w16cid:durableId="92366789">
    <w:abstractNumId w:val="39"/>
  </w:num>
  <w:num w:numId="45" w16cid:durableId="213740899">
    <w:abstractNumId w:val="9"/>
  </w:num>
  <w:num w:numId="46" w16cid:durableId="1202089621">
    <w:abstractNumId w:val="0"/>
  </w:num>
  <w:num w:numId="47" w16cid:durableId="1924606831">
    <w:abstractNumId w:val="5"/>
  </w:num>
  <w:num w:numId="48" w16cid:durableId="601180554">
    <w:abstractNumId w:val="53"/>
  </w:num>
  <w:num w:numId="49" w16cid:durableId="959647614">
    <w:abstractNumId w:val="1"/>
  </w:num>
  <w:num w:numId="50" w16cid:durableId="2134328432">
    <w:abstractNumId w:val="26"/>
  </w:num>
  <w:num w:numId="51" w16cid:durableId="251937315">
    <w:abstractNumId w:val="51"/>
  </w:num>
  <w:num w:numId="52" w16cid:durableId="683366848">
    <w:abstractNumId w:val="22"/>
  </w:num>
  <w:num w:numId="53" w16cid:durableId="1934629707">
    <w:abstractNumId w:val="29"/>
  </w:num>
  <w:num w:numId="54" w16cid:durableId="704141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67FF"/>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5462B4"/>
    <w:rsid w:val="005708EA"/>
    <w:rsid w:val="00570F50"/>
    <w:rsid w:val="005736B7"/>
    <w:rsid w:val="0057391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2199B"/>
    <w:rsid w:val="007379CC"/>
    <w:rsid w:val="00743192"/>
    <w:rsid w:val="00750CF2"/>
    <w:rsid w:val="00751984"/>
    <w:rsid w:val="007524B6"/>
    <w:rsid w:val="0075432F"/>
    <w:rsid w:val="00777BD2"/>
    <w:rsid w:val="007A1496"/>
    <w:rsid w:val="007B48E2"/>
    <w:rsid w:val="007E00AB"/>
    <w:rsid w:val="007E035C"/>
    <w:rsid w:val="007F2378"/>
    <w:rsid w:val="007F54D6"/>
    <w:rsid w:val="00803B02"/>
    <w:rsid w:val="008050C7"/>
    <w:rsid w:val="008155FA"/>
    <w:rsid w:val="0088510F"/>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5228"/>
    <w:rsid w:val="00C260C7"/>
    <w:rsid w:val="00C35E2D"/>
    <w:rsid w:val="00C63C65"/>
    <w:rsid w:val="00C73AA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F2108"/>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4371F"/>
    <w:rsid w:val="00F52AC3"/>
    <w:rsid w:val="00F6230A"/>
    <w:rsid w:val="00F77D51"/>
    <w:rsid w:val="00F80955"/>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13137</Words>
  <Characters>70945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2026-04-28T18:39:00Z</dcterms:created>
  <dcterms:modified xsi:type="dcterms:W3CDTF">2026-04-28T18:39:00Z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