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33</w:t>
      </w:r>
      <w:r>
        <w:rPr>
          <w:b/>
          <w:w w:val="115"/>
          <w:lang w:val="pt-BR"/>
        </w:rPr>
        <w:t>/</w:t>
      </w:r>
      <w:r>
        <w:rPr>
          <w:b/>
          <w:spacing w:val="-2"/>
          <w:w w:val="115"/>
        </w:rPr>
        <w:t>2025 PROCESSO ADM Nº</w:t>
      </w:r>
      <w:r>
        <w:rPr>
          <w:b/>
          <w:spacing w:val="-2"/>
          <w:w w:val="115"/>
          <w:lang w:val="pt-BR"/>
        </w:rPr>
        <w:t>3</w:t>
      </w:r>
      <w:r>
        <w:rPr>
          <w:rFonts w:hint="default"/>
          <w:b/>
          <w:spacing w:val="-2"/>
          <w:w w:val="115"/>
          <w:lang w:val="pt-BR"/>
        </w:rPr>
        <w:t>95/</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10/10/</w:t>
      </w:r>
      <w:r>
        <w:rPr>
          <w:b/>
          <w:w w:val="115"/>
        </w:rPr>
        <w:t xml:space="preserve">2025 das </w:t>
      </w:r>
      <w:r>
        <w:rPr>
          <w:rFonts w:hint="default"/>
          <w:b/>
          <w:w w:val="115"/>
          <w:lang w:val="pt-BR"/>
        </w:rPr>
        <w:t>13</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spacing w:val="-7"/>
          <w:w w:val="110"/>
          <w:lang w:val="pt-BR"/>
        </w:rPr>
        <w:t>16</w:t>
      </w:r>
      <w:r>
        <w:rPr>
          <w:rFonts w:hint="default" w:ascii="Cambria" w:hAnsi="Cambria"/>
          <w:b/>
          <w:bCs/>
          <w:i w:val="0"/>
          <w:iCs w:val="0"/>
          <w:spacing w:val="-7"/>
          <w:w w:val="110"/>
          <w:lang w:val="pt-BR"/>
        </w:rPr>
        <w:t>/1</w:t>
      </w:r>
      <w:r>
        <w:rPr>
          <w:rFonts w:hint="default" w:ascii="Cambria" w:hAnsi="Cambria"/>
          <w:b/>
          <w:bCs/>
          <w:i w:val="0"/>
          <w:iCs w:val="0"/>
          <w:spacing w:val="-7"/>
          <w:w w:val="110"/>
          <w:lang w:val="pt-BR"/>
        </w:rPr>
        <w:t>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16</w:t>
      </w:r>
      <w:r>
        <w:rPr>
          <w:rFonts w:hint="default"/>
          <w:b/>
          <w:bCs/>
          <w:spacing w:val="32"/>
          <w:w w:val="115"/>
          <w:lang w:val="pt-BR"/>
        </w:rPr>
        <w:t>/1</w:t>
      </w:r>
      <w:r>
        <w:rPr>
          <w:rFonts w:hint="default"/>
          <w:b/>
          <w:bCs/>
          <w:spacing w:val="32"/>
          <w:w w:val="115"/>
          <w:lang w:val="pt-BR"/>
        </w:rPr>
        <w:t>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7206E12B">
      <w:pPr>
        <w:ind w:left="492"/>
        <w:rPr>
          <w:w w:val="110"/>
        </w:rPr>
      </w:pPr>
      <w:r>
        <w:rPr>
          <w:w w:val="110"/>
        </w:rPr>
        <w:t>02 16 - SECRETARIA MUNICIPAL DE SAUDE</w:t>
      </w:r>
    </w:p>
    <w:p w14:paraId="17EEE673">
      <w:pPr>
        <w:ind w:left="492"/>
        <w:rPr>
          <w:w w:val="110"/>
        </w:rPr>
      </w:pPr>
      <w:r>
        <w:rPr>
          <w:w w:val="110"/>
        </w:rPr>
        <w:t>021601 – FUNDO MUNICIPAL DE SAUDE</w:t>
      </w:r>
    </w:p>
    <w:p w14:paraId="11683188">
      <w:pPr>
        <w:ind w:left="492"/>
        <w:rPr>
          <w:w w:val="110"/>
        </w:rPr>
      </w:pPr>
    </w:p>
    <w:p w14:paraId="5DFC1EB8">
      <w:pPr>
        <w:ind w:left="492"/>
        <w:rPr>
          <w:w w:val="110"/>
        </w:rPr>
      </w:pPr>
      <w:r>
        <w:rPr>
          <w:w w:val="110"/>
        </w:rPr>
        <w:t>FICHA 259</w:t>
      </w:r>
    </w:p>
    <w:p w14:paraId="058F27AF">
      <w:pPr>
        <w:ind w:left="492"/>
        <w:rPr>
          <w:w w:val="110"/>
        </w:rPr>
      </w:pPr>
      <w:r>
        <w:rPr>
          <w:w w:val="110"/>
        </w:rPr>
        <w:t xml:space="preserve">10.301.0034.2015.00003.3.90.32.00 </w:t>
      </w:r>
    </w:p>
    <w:p w14:paraId="2FEE4950">
      <w:pPr>
        <w:ind w:left="492"/>
        <w:rPr>
          <w:w w:val="110"/>
        </w:rPr>
      </w:pPr>
      <w:r>
        <w:rPr>
          <w:w w:val="110"/>
        </w:rPr>
        <w:t>MATERIAL, BEM OU SERVIÇO PARA DISTRIBUIÇÃO GRATUITA</w:t>
      </w:r>
    </w:p>
    <w:p w14:paraId="5120E22E">
      <w:pPr>
        <w:ind w:left="492"/>
        <w:rPr>
          <w:w w:val="110"/>
        </w:rPr>
      </w:pPr>
    </w:p>
    <w:p w14:paraId="7898FA6C">
      <w:pPr>
        <w:ind w:left="492"/>
        <w:rPr>
          <w:w w:val="110"/>
        </w:rPr>
      </w:pPr>
      <w:r>
        <w:rPr>
          <w:w w:val="110"/>
        </w:rPr>
        <w:t>FICHA 260</w:t>
      </w:r>
    </w:p>
    <w:p w14:paraId="181E50D6">
      <w:pPr>
        <w:ind w:left="492"/>
        <w:rPr>
          <w:w w:val="110"/>
        </w:rPr>
      </w:pPr>
      <w:r>
        <w:rPr>
          <w:w w:val="110"/>
        </w:rPr>
        <w:t xml:space="preserve">10.301.0034.2015.00003.3.90.32.00 </w:t>
      </w:r>
    </w:p>
    <w:p w14:paraId="1463646A">
      <w:pPr>
        <w:ind w:left="492"/>
        <w:rPr>
          <w:w w:val="110"/>
        </w:rPr>
      </w:pPr>
      <w:r>
        <w:rPr>
          <w:w w:val="110"/>
        </w:rPr>
        <w:t>MATERIAL, BEM OU SERVIÇO PARA DISTRIBUIÇÃO GRATUITA</w:t>
      </w:r>
    </w:p>
    <w:p w14:paraId="29DDEEBC">
      <w:pPr>
        <w:ind w:left="492"/>
        <w:rPr>
          <w:w w:val="110"/>
        </w:rPr>
      </w:pPr>
    </w:p>
    <w:p w14:paraId="109948BA">
      <w:pPr>
        <w:ind w:left="492"/>
        <w:rPr>
          <w:w w:val="110"/>
        </w:rPr>
      </w:pPr>
      <w:r>
        <w:rPr>
          <w:w w:val="110"/>
        </w:rPr>
        <w:t>FICHA 270</w:t>
      </w:r>
    </w:p>
    <w:p w14:paraId="1B34C582">
      <w:pPr>
        <w:ind w:left="492"/>
        <w:rPr>
          <w:w w:val="110"/>
        </w:rPr>
      </w:pPr>
      <w:r>
        <w:rPr>
          <w:w w:val="110"/>
        </w:rPr>
        <w:t xml:space="preserve">10.301.0034.2015.00163.3.90.32.00 </w:t>
      </w:r>
    </w:p>
    <w:p w14:paraId="389B3B2C">
      <w:pPr>
        <w:ind w:left="492"/>
        <w:rPr>
          <w:w w:val="110"/>
        </w:rPr>
      </w:pPr>
      <w:r>
        <w:rPr>
          <w:w w:val="110"/>
        </w:rPr>
        <w:t>MATERIAL, BEM OU SERVIÇO PARA DISTRIBUIÇÃO GRATUITA</w:t>
      </w:r>
    </w:p>
    <w:p w14:paraId="6EB3B16B">
      <w:pPr>
        <w:ind w:left="492"/>
        <w:rPr>
          <w:w w:val="110"/>
          <w:lang w:val="pt-PT" w:eastAsia="en-US"/>
        </w:rPr>
      </w:pPr>
    </w:p>
    <w:p w14:paraId="525E4A08">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hint="default"/>
          <w:w w:val="115"/>
          <w:lang w:val="pt-BR"/>
        </w:rPr>
        <w:t xml:space="preserve">REFERENTE A AQUISIÇÃO DE 72 (SETENTA E DUAS) UNIDADES DO SISTEMA DE MONITORAMENTO DE GLICEMIA FREESTYLE LIBRE 2, DESTINADOS A PACIENTES DO MUNICIPIO DE RIFAINA SP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09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hint="default" w:ascii="Times New Roman" w:hAnsi="Times New Roman" w:eastAsia="Times New Roman" w:cs="Times New Roman"/>
          <w:b/>
          <w:spacing w:val="4"/>
          <w:w w:val="110"/>
          <w:sz w:val="20"/>
          <w:szCs w:val="20"/>
          <w:lang w:val="pt-BR" w:eastAsia="en-US" w:bidi="ar-SA"/>
        </w:rPr>
        <w:t xml:space="preserve">REFERENTE A AQUISIÇÃO DE 72 (SETENTA E DUAS) UNIDADES DO SISTEMA DE MONITORAMENTO DE GLICEMIA FREESTYLE LIBRE 2, DESTINADOS A PACIENTES DO MUNICIPIO DE RIFAINA SP. </w:t>
      </w:r>
    </w:p>
    <w:p w14:paraId="14D5448C">
      <w:pPr>
        <w:jc w:val="both"/>
        <w:rPr>
          <w:rFonts w:ascii="Arial" w:hAnsi="Arial" w:cs="Arial"/>
          <w:sz w:val="24"/>
          <w:szCs w:val="24"/>
        </w:rPr>
      </w:pPr>
    </w:p>
    <w:p w14:paraId="4849E084">
      <w:pPr>
        <w:jc w:val="both"/>
        <w:rPr>
          <w:rFonts w:ascii="Arial" w:hAnsi="Arial" w:eastAsia="Calibri" w:cs="Arial"/>
          <w:b/>
          <w:bCs/>
          <w:sz w:val="24"/>
          <w:szCs w:val="24"/>
          <w:lang w:val="pt-BR"/>
        </w:rPr>
      </w:pPr>
    </w:p>
    <w:tbl>
      <w:tblPr>
        <w:tblStyle w:val="4"/>
        <w:tblW w:w="11852" w:type="dxa"/>
        <w:tblCellSpacing w:w="15" w:type="dxa"/>
        <w:tblInd w:w="-664" w:type="dxa"/>
        <w:tblLayout w:type="autofit"/>
        <w:tblCellMar>
          <w:top w:w="15" w:type="dxa"/>
          <w:left w:w="15" w:type="dxa"/>
          <w:bottom w:w="15" w:type="dxa"/>
          <w:right w:w="15" w:type="dxa"/>
        </w:tblCellMar>
      </w:tblPr>
      <w:tblGrid>
        <w:gridCol w:w="709"/>
        <w:gridCol w:w="5012"/>
        <w:gridCol w:w="1068"/>
        <w:gridCol w:w="5063"/>
      </w:tblGrid>
      <w:tr w14:paraId="755DB724">
        <w:tblPrEx>
          <w:tblCellMar>
            <w:top w:w="15" w:type="dxa"/>
            <w:left w:w="15" w:type="dxa"/>
            <w:bottom w:w="15" w:type="dxa"/>
            <w:right w:w="15" w:type="dxa"/>
          </w:tblCellMar>
        </w:tblPrEx>
        <w:trPr>
          <w:tblCellSpacing w:w="15" w:type="dxa"/>
        </w:trPr>
        <w:tc>
          <w:tcPr>
            <w:tcW w:w="664" w:type="dxa"/>
            <w:noWrap w:val="0"/>
            <w:vAlign w:val="center"/>
          </w:tcPr>
          <w:p w14:paraId="50488E85">
            <w:pPr>
              <w:spacing w:line="360" w:lineRule="auto"/>
              <w:ind w:right="-708"/>
              <w:jc w:val="both"/>
              <w:rPr>
                <w:rFonts w:ascii="Arial" w:hAnsi="Arial" w:cs="Arial"/>
                <w:sz w:val="24"/>
                <w:szCs w:val="24"/>
              </w:rPr>
            </w:pPr>
            <w:r>
              <w:rPr>
                <w:rFonts w:ascii="Arial" w:hAnsi="Arial" w:cs="Arial"/>
                <w:sz w:val="24"/>
                <w:szCs w:val="24"/>
              </w:rPr>
              <w:t>ITEM</w:t>
            </w:r>
          </w:p>
        </w:tc>
        <w:tc>
          <w:tcPr>
            <w:tcW w:w="0" w:type="auto"/>
            <w:noWrap w:val="0"/>
            <w:vAlign w:val="center"/>
          </w:tcPr>
          <w:p w14:paraId="3BF307C3">
            <w:pPr>
              <w:spacing w:line="360" w:lineRule="auto"/>
              <w:ind w:right="-708"/>
              <w:jc w:val="both"/>
              <w:rPr>
                <w:rFonts w:ascii="Arial" w:hAnsi="Arial" w:cs="Arial"/>
                <w:sz w:val="24"/>
                <w:szCs w:val="24"/>
              </w:rPr>
            </w:pPr>
            <w:r>
              <w:rPr>
                <w:rFonts w:ascii="Arial" w:hAnsi="Arial" w:cs="Arial"/>
                <w:sz w:val="24"/>
                <w:szCs w:val="24"/>
              </w:rPr>
              <w:t>UNID</w:t>
            </w:r>
          </w:p>
        </w:tc>
        <w:tc>
          <w:tcPr>
            <w:tcW w:w="1038" w:type="dxa"/>
            <w:noWrap w:val="0"/>
            <w:vAlign w:val="center"/>
          </w:tcPr>
          <w:p w14:paraId="43BBC1E0">
            <w:pPr>
              <w:spacing w:line="360" w:lineRule="auto"/>
              <w:ind w:right="-708"/>
              <w:jc w:val="both"/>
              <w:rPr>
                <w:rFonts w:ascii="Arial" w:hAnsi="Arial" w:cs="Arial"/>
                <w:sz w:val="24"/>
                <w:szCs w:val="24"/>
              </w:rPr>
            </w:pPr>
            <w:r>
              <w:rPr>
                <w:rFonts w:ascii="Arial" w:hAnsi="Arial" w:cs="Arial"/>
                <w:sz w:val="24"/>
                <w:szCs w:val="24"/>
              </w:rPr>
              <w:t>QUANT</w:t>
            </w:r>
          </w:p>
        </w:tc>
        <w:tc>
          <w:tcPr>
            <w:tcW w:w="5018" w:type="dxa"/>
            <w:noWrap w:val="0"/>
            <w:vAlign w:val="center"/>
          </w:tcPr>
          <w:p w14:paraId="1764CD21">
            <w:pPr>
              <w:spacing w:line="360" w:lineRule="auto"/>
              <w:ind w:right="-708"/>
              <w:jc w:val="both"/>
              <w:rPr>
                <w:rFonts w:ascii="Arial" w:hAnsi="Arial" w:cs="Arial"/>
                <w:sz w:val="24"/>
                <w:szCs w:val="24"/>
              </w:rPr>
            </w:pPr>
            <w:r>
              <w:rPr>
                <w:rFonts w:ascii="Arial" w:hAnsi="Arial" w:cs="Arial"/>
                <w:sz w:val="24"/>
                <w:szCs w:val="24"/>
              </w:rPr>
              <w:t>NOME DO PRODUTO</w:t>
            </w:r>
          </w:p>
        </w:tc>
      </w:tr>
      <w:tr w14:paraId="2A0B7614">
        <w:tblPrEx>
          <w:tblCellMar>
            <w:top w:w="15" w:type="dxa"/>
            <w:left w:w="15" w:type="dxa"/>
            <w:bottom w:w="15" w:type="dxa"/>
            <w:right w:w="15" w:type="dxa"/>
          </w:tblCellMar>
        </w:tblPrEx>
        <w:trPr>
          <w:tblCellSpacing w:w="15" w:type="dxa"/>
        </w:trPr>
        <w:tc>
          <w:tcPr>
            <w:tcW w:w="664" w:type="dxa"/>
            <w:noWrap w:val="0"/>
            <w:vAlign w:val="center"/>
          </w:tcPr>
          <w:p w14:paraId="601A8E66">
            <w:pPr>
              <w:spacing w:line="360" w:lineRule="auto"/>
              <w:ind w:right="-708"/>
              <w:jc w:val="both"/>
              <w:rPr>
                <w:rFonts w:ascii="Arial" w:hAnsi="Arial" w:cs="Arial"/>
                <w:sz w:val="24"/>
                <w:szCs w:val="24"/>
              </w:rPr>
            </w:pPr>
            <w:r>
              <w:rPr>
                <w:rFonts w:ascii="Arial" w:hAnsi="Arial" w:cs="Arial"/>
                <w:sz w:val="24"/>
                <w:szCs w:val="24"/>
              </w:rPr>
              <w:t>1</w:t>
            </w:r>
          </w:p>
        </w:tc>
        <w:tc>
          <w:tcPr>
            <w:tcW w:w="0" w:type="auto"/>
            <w:noWrap w:val="0"/>
            <w:vAlign w:val="center"/>
          </w:tcPr>
          <w:p w14:paraId="067EB3DD">
            <w:pPr>
              <w:spacing w:line="360" w:lineRule="auto"/>
              <w:ind w:right="-708"/>
              <w:jc w:val="both"/>
              <w:rPr>
                <w:rFonts w:ascii="Arial" w:hAnsi="Arial" w:cs="Arial"/>
                <w:sz w:val="24"/>
                <w:szCs w:val="24"/>
              </w:rPr>
            </w:pPr>
            <w:r>
              <w:rPr>
                <w:rFonts w:ascii="Arial" w:hAnsi="Arial" w:cs="Arial"/>
                <w:sz w:val="24"/>
                <w:szCs w:val="24"/>
              </w:rPr>
              <w:t>UNID</w:t>
            </w:r>
          </w:p>
        </w:tc>
        <w:tc>
          <w:tcPr>
            <w:tcW w:w="1038" w:type="dxa"/>
            <w:noWrap w:val="0"/>
            <w:vAlign w:val="center"/>
          </w:tcPr>
          <w:p w14:paraId="0E1C8F9A">
            <w:pPr>
              <w:spacing w:line="360" w:lineRule="auto"/>
              <w:ind w:right="-708"/>
              <w:jc w:val="both"/>
              <w:rPr>
                <w:rFonts w:ascii="Arial" w:hAnsi="Arial" w:cs="Arial"/>
                <w:sz w:val="24"/>
                <w:szCs w:val="24"/>
              </w:rPr>
            </w:pPr>
            <w:r>
              <w:rPr>
                <w:rFonts w:ascii="Arial" w:hAnsi="Arial" w:cs="Arial"/>
                <w:sz w:val="24"/>
                <w:szCs w:val="24"/>
              </w:rPr>
              <w:t>72</w:t>
            </w:r>
          </w:p>
        </w:tc>
        <w:tc>
          <w:tcPr>
            <w:tcW w:w="5018" w:type="dxa"/>
            <w:noWrap w:val="0"/>
            <w:vAlign w:val="center"/>
          </w:tcPr>
          <w:p w14:paraId="234045E3">
            <w:pPr>
              <w:spacing w:line="360" w:lineRule="auto"/>
              <w:ind w:right="-708"/>
              <w:jc w:val="both"/>
              <w:rPr>
                <w:rFonts w:ascii="Arial" w:hAnsi="Arial" w:cs="Arial"/>
                <w:sz w:val="24"/>
                <w:szCs w:val="24"/>
              </w:rPr>
            </w:pPr>
            <w:r>
              <w:rPr>
                <w:rFonts w:ascii="Arial" w:hAnsi="Arial" w:cs="Arial"/>
                <w:sz w:val="24"/>
                <w:szCs w:val="24"/>
              </w:rPr>
              <w:t>Sensor de Glicose FreeStyle Libre - REFIL</w:t>
            </w:r>
          </w:p>
        </w:tc>
      </w:tr>
    </w:tbl>
    <w:p w14:paraId="6176F86C">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BFF1843">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53ED9897">
      <w:pPr>
        <w:rPr>
          <w:w w:val="115"/>
        </w:rPr>
      </w:pPr>
    </w:p>
    <w:p w14:paraId="434CDDF6">
      <w:pPr>
        <w:rPr>
          <w:w w:val="115"/>
        </w:rPr>
      </w:pPr>
    </w:p>
    <w:p w14:paraId="04C41DCD">
      <w:pPr>
        <w:rPr>
          <w:w w:val="115"/>
        </w:rPr>
      </w:pPr>
    </w:p>
    <w:p w14:paraId="6E2F0EB8">
      <w:pPr>
        <w:rPr>
          <w:w w:val="115"/>
        </w:rPr>
      </w:pPr>
    </w:p>
    <w:p w14:paraId="43A47BCA">
      <w:pPr>
        <w:pStyle w:val="2"/>
        <w:ind w:left="0" w:right="20"/>
        <w:jc w:val="center"/>
        <w:rPr>
          <w:w w:val="115"/>
        </w:rPr>
      </w:pPr>
    </w:p>
    <w:p w14:paraId="5716DA88">
      <w:pPr>
        <w:pStyle w:val="2"/>
        <w:ind w:left="0" w:right="20"/>
        <w:jc w:val="center"/>
        <w:rPr>
          <w:w w:val="115"/>
        </w:rPr>
      </w:pPr>
    </w:p>
    <w:p w14:paraId="44C399F6">
      <w:pPr>
        <w:pStyle w:val="2"/>
        <w:ind w:left="0" w:right="20"/>
        <w:jc w:val="center"/>
        <w:rPr>
          <w:w w:val="115"/>
        </w:rPr>
      </w:pPr>
    </w:p>
    <w:p w14:paraId="54181AAE">
      <w:pPr>
        <w:pStyle w:val="2"/>
        <w:ind w:left="0" w:right="20"/>
        <w:jc w:val="center"/>
        <w:rPr>
          <w:w w:val="115"/>
        </w:rPr>
      </w:pPr>
    </w:p>
    <w:p w14:paraId="657A9C7C">
      <w:pPr>
        <w:pStyle w:val="2"/>
        <w:ind w:left="0" w:right="20"/>
        <w:jc w:val="center"/>
        <w:rPr>
          <w:w w:val="115"/>
        </w:rPr>
      </w:pPr>
    </w:p>
    <w:p w14:paraId="0F2BFCF1">
      <w:pPr>
        <w:pStyle w:val="2"/>
        <w:ind w:left="0" w:right="20"/>
        <w:jc w:val="center"/>
        <w:rPr>
          <w:w w:val="115"/>
        </w:rPr>
      </w:pPr>
    </w:p>
    <w:p w14:paraId="46D12534">
      <w:pPr>
        <w:pStyle w:val="2"/>
        <w:ind w:left="0" w:right="20"/>
        <w:jc w:val="center"/>
        <w:rPr>
          <w:w w:val="115"/>
        </w:rPr>
      </w:pPr>
    </w:p>
    <w:p w14:paraId="3613923E">
      <w:pPr>
        <w:pStyle w:val="2"/>
        <w:ind w:left="0" w:right="20"/>
        <w:jc w:val="center"/>
        <w:rPr>
          <w:w w:val="115"/>
        </w:rPr>
      </w:pPr>
    </w:p>
    <w:p w14:paraId="2CCB1BD8">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159C1308">
      <w:pPr>
        <w:spacing w:line="360" w:lineRule="auto"/>
        <w:ind w:left="-567" w:right="-708" w:firstLine="709"/>
        <w:jc w:val="center"/>
        <w:rPr>
          <w:rFonts w:ascii="Arial" w:hAnsi="Arial" w:cs="Arial"/>
          <w:b/>
          <w:bCs/>
          <w:sz w:val="24"/>
          <w:szCs w:val="24"/>
        </w:rPr>
      </w:pPr>
      <w:r>
        <w:rPr>
          <w:rFonts w:ascii="Arial" w:hAnsi="Arial" w:cs="Arial"/>
          <w:b/>
          <w:bCs/>
          <w:sz w:val="24"/>
          <w:szCs w:val="24"/>
        </w:rPr>
        <w:t>TERMO DE REFERÊNCIA</w:t>
      </w:r>
    </w:p>
    <w:p w14:paraId="418A7F22">
      <w:pPr>
        <w:spacing w:line="360" w:lineRule="auto"/>
        <w:ind w:left="-567" w:right="-708" w:firstLine="709"/>
        <w:jc w:val="center"/>
        <w:rPr>
          <w:rFonts w:ascii="Arial" w:hAnsi="Arial" w:cs="Arial"/>
          <w:b/>
          <w:bCs/>
          <w:sz w:val="24"/>
          <w:szCs w:val="24"/>
        </w:rPr>
      </w:pPr>
    </w:p>
    <w:p w14:paraId="338C8101">
      <w:pPr>
        <w:spacing w:line="360" w:lineRule="auto"/>
        <w:ind w:left="-567" w:right="-708" w:firstLine="709"/>
        <w:jc w:val="center"/>
        <w:rPr>
          <w:rFonts w:ascii="Arial" w:hAnsi="Arial" w:cs="Arial"/>
          <w:sz w:val="24"/>
          <w:szCs w:val="24"/>
        </w:rPr>
      </w:pPr>
      <w:r>
        <w:rPr>
          <w:rFonts w:ascii="Arial" w:hAnsi="Arial" w:cs="Arial"/>
          <w:b/>
          <w:bCs/>
          <w:sz w:val="24"/>
          <w:szCs w:val="24"/>
        </w:rPr>
        <w:t>UNIDADE SOLICITANTE</w:t>
      </w:r>
      <w:r>
        <w:rPr>
          <w:rFonts w:ascii="Arial" w:hAnsi="Arial" w:cs="Arial"/>
          <w:sz w:val="24"/>
          <w:szCs w:val="24"/>
        </w:rPr>
        <w:t>:</w:t>
      </w:r>
    </w:p>
    <w:p w14:paraId="6BA56CB9">
      <w:pPr>
        <w:ind w:left="-567" w:right="-708" w:firstLine="709"/>
        <w:jc w:val="center"/>
        <w:rPr>
          <w:rFonts w:ascii="Arial" w:hAnsi="Arial" w:eastAsia="Arial-BoldMT" w:cs="Arial"/>
          <w:bCs/>
          <w:sz w:val="24"/>
          <w:szCs w:val="24"/>
        </w:rPr>
      </w:pPr>
      <w:r>
        <w:rPr>
          <w:rFonts w:ascii="Arial" w:hAnsi="Arial" w:eastAsia="Arial-BoldMT" w:cs="Arial"/>
          <w:bCs/>
          <w:sz w:val="24"/>
          <w:szCs w:val="24"/>
        </w:rPr>
        <w:t>Secretaria Municipal de Saúde</w:t>
      </w:r>
    </w:p>
    <w:p w14:paraId="5D0669DC">
      <w:pPr>
        <w:spacing w:line="360" w:lineRule="auto"/>
        <w:ind w:left="-567" w:right="-708" w:firstLine="709"/>
        <w:jc w:val="center"/>
        <w:rPr>
          <w:rFonts w:ascii="Arial" w:hAnsi="Arial" w:eastAsia="Arial-BoldMT" w:cs="Arial"/>
          <w:sz w:val="24"/>
          <w:szCs w:val="24"/>
        </w:rPr>
      </w:pPr>
      <w:r>
        <w:rPr>
          <w:rFonts w:ascii="Arial" w:hAnsi="Arial" w:eastAsia="Arial-BoldMT" w:cs="Arial"/>
          <w:b/>
          <w:bCs/>
          <w:sz w:val="24"/>
          <w:szCs w:val="24"/>
        </w:rPr>
        <w:t>Agente responsável:</w:t>
      </w:r>
    </w:p>
    <w:p w14:paraId="53307B11">
      <w:pPr>
        <w:spacing w:line="360" w:lineRule="auto"/>
        <w:ind w:left="-567" w:right="-708" w:firstLine="709"/>
        <w:jc w:val="center"/>
        <w:rPr>
          <w:rFonts w:ascii="Arial" w:hAnsi="Arial" w:eastAsia="Arial-BoldMT" w:cs="Arial"/>
          <w:sz w:val="24"/>
          <w:szCs w:val="24"/>
        </w:rPr>
      </w:pPr>
      <w:r>
        <w:rPr>
          <w:rFonts w:ascii="Arial" w:hAnsi="Arial" w:eastAsia="Arial-BoldMT" w:cs="Arial"/>
          <w:sz w:val="24"/>
          <w:szCs w:val="24"/>
        </w:rPr>
        <w:t>Alysson Silva Gonçalves</w:t>
      </w:r>
    </w:p>
    <w:p w14:paraId="5FBC8A05">
      <w:pPr>
        <w:spacing w:line="360" w:lineRule="auto"/>
        <w:ind w:left="-567" w:right="-708" w:firstLine="709"/>
        <w:jc w:val="both"/>
        <w:rPr>
          <w:rFonts w:ascii="Arial" w:hAnsi="Arial" w:cs="Arial"/>
          <w:sz w:val="24"/>
          <w:szCs w:val="24"/>
        </w:rPr>
      </w:pPr>
    </w:p>
    <w:p w14:paraId="4263F85F">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3B0B0A69">
      <w:pPr>
        <w:spacing w:line="360" w:lineRule="auto"/>
        <w:ind w:left="-567" w:right="-708" w:firstLine="709"/>
        <w:jc w:val="both"/>
        <w:rPr>
          <w:rFonts w:ascii="Arial" w:hAnsi="Arial" w:eastAsia="Arial-BoldMT" w:cs="Arial"/>
          <w:b/>
          <w:bCs/>
          <w:sz w:val="24"/>
          <w:szCs w:val="24"/>
        </w:rPr>
      </w:pPr>
    </w:p>
    <w:tbl>
      <w:tblPr>
        <w:tblStyle w:val="4"/>
        <w:tblW w:w="11483" w:type="dxa"/>
        <w:tblCellSpacing w:w="15" w:type="dxa"/>
        <w:tblInd w:w="-806" w:type="dxa"/>
        <w:tblLayout w:type="autofit"/>
        <w:tblCellMar>
          <w:top w:w="15" w:type="dxa"/>
          <w:left w:w="15" w:type="dxa"/>
          <w:bottom w:w="15" w:type="dxa"/>
          <w:right w:w="15" w:type="dxa"/>
        </w:tblCellMar>
      </w:tblPr>
      <w:tblGrid>
        <w:gridCol w:w="7797"/>
        <w:gridCol w:w="3686"/>
      </w:tblGrid>
      <w:tr w14:paraId="0B68B8B8">
        <w:tblPrEx>
          <w:tblCellMar>
            <w:top w:w="15" w:type="dxa"/>
            <w:left w:w="15" w:type="dxa"/>
            <w:bottom w:w="15" w:type="dxa"/>
            <w:right w:w="15" w:type="dxa"/>
          </w:tblCellMar>
        </w:tblPrEx>
        <w:trPr>
          <w:tblCellSpacing w:w="15" w:type="dxa"/>
        </w:trPr>
        <w:tc>
          <w:tcPr>
            <w:tcW w:w="7752" w:type="dxa"/>
            <w:noWrap w:val="0"/>
            <w:vAlign w:val="center"/>
          </w:tcPr>
          <w:p w14:paraId="6BADC086">
            <w:pPr>
              <w:spacing w:line="360" w:lineRule="auto"/>
              <w:ind w:left="-567" w:right="-708" w:firstLine="709"/>
              <w:jc w:val="both"/>
              <w:rPr>
                <w:rFonts w:ascii="Arial" w:hAnsi="Arial" w:cs="Arial"/>
                <w:sz w:val="24"/>
                <w:szCs w:val="24"/>
              </w:rPr>
            </w:pPr>
            <w:r>
              <w:rPr>
                <w:rFonts w:ascii="Arial" w:hAnsi="Arial" w:cs="Arial"/>
                <w:sz w:val="24"/>
                <w:szCs w:val="24"/>
              </w:rPr>
              <w:t>REQUERENTE</w:t>
            </w:r>
          </w:p>
        </w:tc>
        <w:tc>
          <w:tcPr>
            <w:tcW w:w="3641" w:type="dxa"/>
            <w:noWrap w:val="0"/>
            <w:vAlign w:val="center"/>
          </w:tcPr>
          <w:p w14:paraId="526F2CA3">
            <w:pPr>
              <w:spacing w:line="360" w:lineRule="auto"/>
              <w:ind w:left="-567" w:right="-708" w:firstLine="709"/>
              <w:jc w:val="both"/>
              <w:rPr>
                <w:rFonts w:ascii="Arial" w:hAnsi="Arial" w:cs="Arial"/>
                <w:sz w:val="24"/>
                <w:szCs w:val="24"/>
              </w:rPr>
            </w:pPr>
            <w:r>
              <w:rPr>
                <w:rFonts w:ascii="Arial" w:hAnsi="Arial" w:cs="Arial"/>
                <w:sz w:val="24"/>
                <w:szCs w:val="24"/>
              </w:rPr>
              <w:t>Nº PROCESSO</w:t>
            </w:r>
          </w:p>
        </w:tc>
      </w:tr>
      <w:tr w14:paraId="07B6A027">
        <w:tblPrEx>
          <w:tblCellMar>
            <w:top w:w="15" w:type="dxa"/>
            <w:left w:w="15" w:type="dxa"/>
            <w:bottom w:w="15" w:type="dxa"/>
            <w:right w:w="15" w:type="dxa"/>
          </w:tblCellMar>
        </w:tblPrEx>
        <w:trPr>
          <w:tblCellSpacing w:w="15" w:type="dxa"/>
        </w:trPr>
        <w:tc>
          <w:tcPr>
            <w:tcW w:w="7752" w:type="dxa"/>
            <w:noWrap w:val="0"/>
            <w:vAlign w:val="center"/>
          </w:tcPr>
          <w:p w14:paraId="525155F0">
            <w:pPr>
              <w:spacing w:line="360" w:lineRule="auto"/>
              <w:ind w:left="-567" w:right="-708" w:firstLine="709"/>
              <w:jc w:val="both"/>
              <w:rPr>
                <w:rFonts w:ascii="Arial" w:hAnsi="Arial" w:cs="Arial"/>
                <w:sz w:val="24"/>
                <w:szCs w:val="24"/>
              </w:rPr>
            </w:pPr>
            <w:r>
              <w:rPr>
                <w:rFonts w:ascii="Arial" w:hAnsi="Arial" w:cs="Arial"/>
                <w:sz w:val="24"/>
                <w:szCs w:val="24"/>
              </w:rPr>
              <w:t>PEDRO VINICIUS MATTOS BATISTA</w:t>
            </w:r>
          </w:p>
        </w:tc>
        <w:tc>
          <w:tcPr>
            <w:tcW w:w="3641" w:type="dxa"/>
            <w:noWrap w:val="0"/>
            <w:vAlign w:val="center"/>
          </w:tcPr>
          <w:p w14:paraId="506C6E53">
            <w:pPr>
              <w:spacing w:line="360" w:lineRule="auto"/>
              <w:ind w:left="-567" w:right="-708" w:firstLine="709"/>
              <w:jc w:val="both"/>
              <w:rPr>
                <w:rFonts w:ascii="Arial" w:hAnsi="Arial" w:cs="Arial"/>
                <w:sz w:val="24"/>
                <w:szCs w:val="24"/>
              </w:rPr>
            </w:pPr>
            <w:r>
              <w:rPr>
                <w:rFonts w:ascii="Arial" w:hAnsi="Arial" w:cs="Arial"/>
                <w:sz w:val="24"/>
                <w:szCs w:val="24"/>
              </w:rPr>
              <w:t>1001156-38.2018.8.26.0434</w:t>
            </w:r>
          </w:p>
        </w:tc>
      </w:tr>
      <w:tr w14:paraId="7A0EC58E">
        <w:tblPrEx>
          <w:tblCellMar>
            <w:top w:w="15" w:type="dxa"/>
            <w:left w:w="15" w:type="dxa"/>
            <w:bottom w:w="15" w:type="dxa"/>
            <w:right w:w="15" w:type="dxa"/>
          </w:tblCellMar>
        </w:tblPrEx>
        <w:trPr>
          <w:tblCellSpacing w:w="15" w:type="dxa"/>
        </w:trPr>
        <w:tc>
          <w:tcPr>
            <w:tcW w:w="7752" w:type="dxa"/>
            <w:noWrap w:val="0"/>
            <w:vAlign w:val="center"/>
          </w:tcPr>
          <w:p w14:paraId="44280A0A">
            <w:pPr>
              <w:spacing w:line="360" w:lineRule="auto"/>
              <w:ind w:left="-567" w:right="-708" w:firstLine="709"/>
              <w:jc w:val="both"/>
              <w:rPr>
                <w:rFonts w:ascii="Arial" w:hAnsi="Arial" w:cs="Arial"/>
                <w:sz w:val="24"/>
                <w:szCs w:val="24"/>
              </w:rPr>
            </w:pPr>
            <w:r>
              <w:rPr>
                <w:rFonts w:ascii="Arial" w:hAnsi="Arial" w:cs="Arial"/>
                <w:sz w:val="24"/>
                <w:szCs w:val="24"/>
              </w:rPr>
              <w:t>ANA GABRIELA SILVA MELO /THOMAZ RAMIRO BARBOSA MELO</w:t>
            </w:r>
          </w:p>
        </w:tc>
        <w:tc>
          <w:tcPr>
            <w:tcW w:w="3641" w:type="dxa"/>
            <w:noWrap w:val="0"/>
            <w:vAlign w:val="center"/>
          </w:tcPr>
          <w:p w14:paraId="1F858AED">
            <w:pPr>
              <w:spacing w:line="360" w:lineRule="auto"/>
              <w:ind w:left="-567" w:right="-708" w:firstLine="709"/>
              <w:jc w:val="both"/>
              <w:rPr>
                <w:rFonts w:ascii="Arial" w:hAnsi="Arial" w:cs="Arial"/>
                <w:sz w:val="24"/>
                <w:szCs w:val="24"/>
              </w:rPr>
            </w:pPr>
            <w:r>
              <w:rPr>
                <w:rFonts w:ascii="Arial" w:hAnsi="Arial" w:cs="Arial"/>
                <w:sz w:val="24"/>
                <w:szCs w:val="24"/>
              </w:rPr>
              <w:t>1001369-34.2024.8.26.0434</w:t>
            </w:r>
          </w:p>
        </w:tc>
      </w:tr>
      <w:tr w14:paraId="0059EBAD">
        <w:tblPrEx>
          <w:tblCellMar>
            <w:top w:w="15" w:type="dxa"/>
            <w:left w:w="15" w:type="dxa"/>
            <w:bottom w:w="15" w:type="dxa"/>
            <w:right w:w="15" w:type="dxa"/>
          </w:tblCellMar>
        </w:tblPrEx>
        <w:trPr>
          <w:tblCellSpacing w:w="15" w:type="dxa"/>
        </w:trPr>
        <w:tc>
          <w:tcPr>
            <w:tcW w:w="7752" w:type="dxa"/>
            <w:noWrap w:val="0"/>
            <w:vAlign w:val="center"/>
          </w:tcPr>
          <w:p w14:paraId="6012A01D">
            <w:pPr>
              <w:spacing w:line="360" w:lineRule="auto"/>
              <w:ind w:left="-567" w:right="-708" w:firstLine="709"/>
              <w:jc w:val="both"/>
              <w:rPr>
                <w:rFonts w:ascii="Arial" w:hAnsi="Arial" w:cs="Arial"/>
                <w:sz w:val="24"/>
                <w:szCs w:val="24"/>
              </w:rPr>
            </w:pPr>
            <w:r>
              <w:rPr>
                <w:rFonts w:ascii="Arial" w:hAnsi="Arial" w:cs="Arial"/>
                <w:sz w:val="24"/>
                <w:szCs w:val="24"/>
              </w:rPr>
              <w:t>ARTHUR MORAES DEVOZ</w:t>
            </w:r>
          </w:p>
        </w:tc>
        <w:tc>
          <w:tcPr>
            <w:tcW w:w="3641" w:type="dxa"/>
            <w:noWrap w:val="0"/>
            <w:vAlign w:val="center"/>
          </w:tcPr>
          <w:p w14:paraId="44A158DC">
            <w:pPr>
              <w:spacing w:line="360" w:lineRule="auto"/>
              <w:ind w:left="-567" w:right="-708" w:firstLine="709"/>
              <w:jc w:val="both"/>
              <w:rPr>
                <w:rFonts w:ascii="Arial" w:hAnsi="Arial" w:cs="Arial"/>
                <w:sz w:val="24"/>
                <w:szCs w:val="24"/>
              </w:rPr>
            </w:pPr>
            <w:r>
              <w:rPr>
                <w:rFonts w:ascii="Arial" w:hAnsi="Arial" w:cs="Arial"/>
                <w:sz w:val="24"/>
                <w:szCs w:val="24"/>
              </w:rPr>
              <w:t>1001156-91.2025.8.26.0434</w:t>
            </w:r>
          </w:p>
        </w:tc>
      </w:tr>
    </w:tbl>
    <w:p w14:paraId="1F69FD14">
      <w:pPr>
        <w:spacing w:line="360" w:lineRule="auto"/>
        <w:ind w:left="-567" w:right="-708" w:firstLine="709"/>
        <w:jc w:val="both"/>
        <w:rPr>
          <w:rFonts w:ascii="Arial" w:hAnsi="Arial" w:cs="Arial"/>
          <w:sz w:val="24"/>
          <w:szCs w:val="24"/>
        </w:rPr>
      </w:pPr>
    </w:p>
    <w:p w14:paraId="10A9474D">
      <w:pPr>
        <w:spacing w:line="360" w:lineRule="auto"/>
        <w:ind w:left="-567" w:right="-708" w:firstLine="709"/>
        <w:jc w:val="both"/>
        <w:rPr>
          <w:rFonts w:ascii="Arial" w:hAnsi="Arial" w:cs="Arial"/>
          <w:sz w:val="24"/>
          <w:szCs w:val="24"/>
        </w:rPr>
      </w:pPr>
      <w:r>
        <w:rPr>
          <w:rFonts w:ascii="Arial" w:hAnsi="Arial" w:cs="Arial"/>
          <w:sz w:val="24"/>
          <w:szCs w:val="24"/>
        </w:rPr>
        <w:t>O objeto da presente contratação consiste na aquisição de 72 (setenta e duas) unidades do sistema de monitoramento de glicemia FreeStyle Libre 2, destinadas ao atendimento integral e ininterrupto de 3 (três) pacientes beneficiários de ordens judiciais específicas e individuais, pelo prazo de 12 (doze) meses. A natureza do fornecimento é de produto de saúde de uso contínuo e vitalício para os usuários, sendo o quantitativo estritamente dimensionado com base na prescrição médica que determina o uso de 2 (duas) unidades por paciente a cada quinze dias, conforme detalhamento constante dos próprios mandados judiciais anexados aos autos.</w:t>
      </w:r>
    </w:p>
    <w:p w14:paraId="4291D48A">
      <w:pPr>
        <w:spacing w:line="360" w:lineRule="auto"/>
        <w:ind w:left="-567" w:right="-708" w:firstLine="709"/>
        <w:jc w:val="both"/>
        <w:rPr>
          <w:rFonts w:ascii="Arial" w:hAnsi="Arial" w:cs="Arial"/>
          <w:sz w:val="24"/>
          <w:szCs w:val="24"/>
        </w:rPr>
      </w:pPr>
      <w:r>
        <w:rPr>
          <w:rFonts w:ascii="Arial" w:hAnsi="Arial" w:cs="Arial"/>
          <w:sz w:val="24"/>
          <w:szCs w:val="24"/>
        </w:rPr>
        <w:t>Considerando que as demandas judiciais que fundamentam esta aquisição possuem caráter continuado, ficará expressamente prevista a possibilidade de prorrogação do contrato por iguais e sucessivos períodos, desde que mantidas ou renovadas as determinações judiciais, garantindo assim o pleno e tempestivo cumprimento da ordem judicial e a absoluta continuidade do tratamento de saúde dos pacientes, sem risco de desabastecimento. A prorrogação estará condicionada à existência de dotação orçamentária e à comprovação da manutenção da obrigação legal.</w:t>
      </w:r>
    </w:p>
    <w:p w14:paraId="1833FEF2">
      <w:pPr>
        <w:spacing w:line="360" w:lineRule="auto"/>
        <w:ind w:right="-708"/>
        <w:jc w:val="both"/>
        <w:rPr>
          <w:rFonts w:ascii="Arial" w:hAnsi="Arial" w:cs="Arial"/>
          <w:vanish/>
          <w:sz w:val="24"/>
          <w:szCs w:val="24"/>
        </w:rPr>
      </w:pPr>
      <w:r>
        <w:rPr>
          <w:rFonts w:ascii="Arial" w:hAnsi="Arial" w:cs="Arial"/>
          <w:vanish/>
          <w:sz w:val="24"/>
          <w:szCs w:val="24"/>
        </w:rPr>
        <w:t>Parte superior do formulário</w:t>
      </w:r>
    </w:p>
    <w:p w14:paraId="17EF7983">
      <w:pPr>
        <w:spacing w:line="360" w:lineRule="auto"/>
        <w:ind w:right="-708"/>
        <w:jc w:val="both"/>
        <w:rPr>
          <w:rFonts w:ascii="Arial" w:hAnsi="Arial" w:cs="Arial"/>
          <w:vanish/>
          <w:sz w:val="24"/>
          <w:szCs w:val="24"/>
        </w:rPr>
      </w:pPr>
      <w:r>
        <w:rPr>
          <w:rFonts w:ascii="Arial" w:hAnsi="Arial" w:cs="Arial"/>
          <w:vanish/>
          <w:sz w:val="24"/>
          <w:szCs w:val="24"/>
        </w:rPr>
        <w:t>Parte inferior do formulário</w:t>
      </w:r>
    </w:p>
    <w:p w14:paraId="30356677">
      <w:pPr>
        <w:spacing w:line="360" w:lineRule="auto"/>
        <w:ind w:right="-708"/>
        <w:jc w:val="both"/>
        <w:rPr>
          <w:rFonts w:ascii="Arial" w:hAnsi="Arial" w:cs="Arial"/>
          <w:sz w:val="24"/>
          <w:szCs w:val="24"/>
        </w:rPr>
      </w:pPr>
    </w:p>
    <w:p w14:paraId="19D72A77">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0B427917">
      <w:pPr>
        <w:spacing w:line="360" w:lineRule="auto"/>
        <w:ind w:right="-708"/>
        <w:jc w:val="both"/>
        <w:rPr>
          <w:rFonts w:ascii="Arial" w:hAnsi="Arial" w:cs="Arial"/>
          <w:sz w:val="24"/>
          <w:szCs w:val="24"/>
        </w:rPr>
      </w:pPr>
    </w:p>
    <w:p w14:paraId="216E7D0A">
      <w:pPr>
        <w:spacing w:line="360" w:lineRule="auto"/>
        <w:ind w:left="-567" w:right="-708" w:firstLine="709"/>
        <w:jc w:val="both"/>
        <w:rPr>
          <w:rFonts w:ascii="Arial" w:hAnsi="Arial" w:cs="Arial"/>
          <w:sz w:val="24"/>
          <w:szCs w:val="24"/>
        </w:rPr>
      </w:pPr>
      <w:r>
        <w:rPr>
          <w:rFonts w:ascii="Arial" w:hAnsi="Arial" w:cs="Arial"/>
          <w:sz w:val="24"/>
          <w:szCs w:val="24"/>
        </w:rPr>
        <w:t>A fundamentação jurídica desta contratação direta assenta-se na Lei nº 14.133/2021, que dispõe sobre a dispensa de licitação nos casos em que a contratação decorra de decisão judicial fundamentada, hipótese em que se inviabiliza a competição entre fornecedores distintos. As ordens judiciais, devidamente anexadas aos autos do processo administrativo, especificam de maneira clara e vinculante a obrigatoriedade do fornecimento do modelo FreeStyle Libre, caracterizando a exclusividade do produto para atender às necessidades de saúde dos pacientes, conforme laudos médicos que integram os referidos mandados.</w:t>
      </w:r>
    </w:p>
    <w:p w14:paraId="4CC82F6A">
      <w:pPr>
        <w:spacing w:line="360" w:lineRule="auto"/>
        <w:ind w:left="-567" w:right="-708" w:firstLine="709"/>
        <w:jc w:val="both"/>
        <w:rPr>
          <w:rFonts w:ascii="Arial" w:hAnsi="Arial" w:cs="Arial"/>
          <w:sz w:val="24"/>
          <w:szCs w:val="24"/>
        </w:rPr>
      </w:pPr>
      <w:r>
        <w:rPr>
          <w:rFonts w:ascii="Arial" w:hAnsi="Arial" w:cs="Arial"/>
          <w:sz w:val="24"/>
          <w:szCs w:val="24"/>
        </w:rPr>
        <w:t>Do ponto de vista técnico, a necessidade do produto específico está devidamente embasada nas prescrições médicas que acompanham as demandas judiciais, as quais atestam a indispensabilidade do sistema de monitoramento contínuo de glicemia para o tratamento adequado das condições de saúde dos usuários. Diante do exposto, a contratação demonstra-se como a única medida possível e legalmente adequada para assegurar o cumprimento da determinação judicial, evitando sanções por descumprimento e garantindo o interesse público na promoção da saúde de forma economicamente eficiente.</w:t>
      </w:r>
    </w:p>
    <w:p w14:paraId="2B89F011">
      <w:pPr>
        <w:spacing w:line="360" w:lineRule="auto"/>
        <w:ind w:right="-708"/>
        <w:jc w:val="both"/>
        <w:rPr>
          <w:rFonts w:ascii="Arial" w:hAnsi="Arial" w:cs="Arial"/>
          <w:sz w:val="24"/>
          <w:szCs w:val="24"/>
        </w:rPr>
      </w:pPr>
    </w:p>
    <w:p w14:paraId="66D1E88B">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4BF8D6A7">
      <w:pPr>
        <w:spacing w:line="360" w:lineRule="auto"/>
        <w:ind w:right="-708"/>
        <w:jc w:val="both"/>
        <w:rPr>
          <w:rFonts w:ascii="Arial" w:hAnsi="Arial" w:cs="Arial"/>
          <w:sz w:val="24"/>
          <w:szCs w:val="24"/>
        </w:rPr>
      </w:pPr>
    </w:p>
    <w:p w14:paraId="6A1BF738">
      <w:pPr>
        <w:numPr>
          <w:ilvl w:val="0"/>
          <w:numId w:val="9"/>
        </w:numPr>
        <w:spacing w:line="360" w:lineRule="auto"/>
        <w:ind w:left="-709" w:right="-708" w:firstLine="709"/>
        <w:jc w:val="both"/>
        <w:rPr>
          <w:rFonts w:ascii="Arial" w:hAnsi="Arial" w:eastAsia="Arial-BoldMT" w:cs="Arial"/>
          <w:b/>
          <w:bCs/>
          <w:sz w:val="24"/>
          <w:szCs w:val="24"/>
        </w:rPr>
      </w:pPr>
      <w:r>
        <w:rPr>
          <w:rFonts w:ascii="Arial" w:hAnsi="Arial" w:eastAsia="Arial-BoldMT" w:cs="Arial"/>
          <w:b/>
          <w:bCs/>
          <w:sz w:val="24"/>
          <w:szCs w:val="24"/>
        </w:rPr>
        <w:t>- REQUISITOS DA CONTRATAÇÃO;</w:t>
      </w:r>
    </w:p>
    <w:p w14:paraId="696C9A5D">
      <w:pPr>
        <w:spacing w:line="360" w:lineRule="auto"/>
        <w:ind w:right="-708"/>
        <w:jc w:val="both"/>
        <w:rPr>
          <w:rFonts w:ascii="Arial" w:hAnsi="Arial" w:eastAsia="Arial-BoldMT" w:cs="Arial"/>
          <w:b/>
          <w:bCs/>
          <w:sz w:val="24"/>
          <w:szCs w:val="24"/>
        </w:rPr>
      </w:pPr>
    </w:p>
    <w:p w14:paraId="4CF0CC56">
      <w:pPr>
        <w:numPr>
          <w:ilvl w:val="1"/>
          <w:numId w:val="9"/>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Contratante:</w:t>
      </w:r>
    </w:p>
    <w:p w14:paraId="3A723F0C">
      <w:pPr>
        <w:spacing w:line="360" w:lineRule="auto"/>
        <w:ind w:left="-142"/>
        <w:jc w:val="both"/>
        <w:rPr>
          <w:rFonts w:ascii="Arial" w:hAnsi="Arial" w:cs="Arial"/>
          <w:b/>
          <w:bCs/>
          <w:sz w:val="24"/>
          <w:szCs w:val="24"/>
        </w:rPr>
      </w:pPr>
    </w:p>
    <w:p w14:paraId="2B37C54B">
      <w:pPr>
        <w:spacing w:line="360" w:lineRule="auto"/>
        <w:ind w:left="-142"/>
        <w:jc w:val="both"/>
        <w:rPr>
          <w:rFonts w:ascii="Arial" w:hAnsi="Arial" w:cs="Arial"/>
          <w:sz w:val="24"/>
          <w:szCs w:val="24"/>
        </w:rPr>
      </w:pPr>
      <w:r>
        <w:rPr>
          <w:rFonts w:ascii="Arial" w:hAnsi="Arial" w:cs="Arial"/>
          <w:sz w:val="24"/>
          <w:szCs w:val="24"/>
        </w:rPr>
        <w:t xml:space="preserve">4.1.1. Receber o medicamento no prazo e condições estabelecidas na solicitação da compra; </w:t>
      </w:r>
    </w:p>
    <w:p w14:paraId="0370544D">
      <w:pPr>
        <w:spacing w:line="360" w:lineRule="auto"/>
        <w:ind w:left="-142"/>
        <w:jc w:val="both"/>
        <w:rPr>
          <w:rFonts w:ascii="Arial" w:hAnsi="Arial" w:cs="Arial"/>
          <w:sz w:val="24"/>
          <w:szCs w:val="24"/>
        </w:rPr>
      </w:pPr>
      <w:r>
        <w:rPr>
          <w:rFonts w:ascii="Arial" w:hAnsi="Arial" w:cs="Arial"/>
          <w:sz w:val="24"/>
          <w:szCs w:val="24"/>
        </w:rPr>
        <w:t xml:space="preserve">4.1.2. Comunicar à Contratada, por escrito, sobre imperfeições, falhas ou irregularidades verificadas no material fornecido, para que seja substituído, reparado ou corrigido; </w:t>
      </w:r>
    </w:p>
    <w:p w14:paraId="32B1C045">
      <w:pPr>
        <w:spacing w:line="360" w:lineRule="auto"/>
        <w:ind w:left="-142"/>
        <w:jc w:val="both"/>
        <w:rPr>
          <w:rFonts w:ascii="Arial" w:hAnsi="Arial" w:cs="Arial"/>
          <w:sz w:val="24"/>
          <w:szCs w:val="24"/>
        </w:rPr>
      </w:pPr>
      <w:r>
        <w:rPr>
          <w:rFonts w:ascii="Arial" w:hAnsi="Arial" w:cs="Arial"/>
          <w:sz w:val="24"/>
          <w:szCs w:val="24"/>
        </w:rPr>
        <w:t>4.1.3. Efetuar o pagamento à Contratada no valor correspondente ao fornecimento do objeto, no prazo e forma estabelecidos no Edital e seus anexos;</w:t>
      </w:r>
    </w:p>
    <w:p w14:paraId="407A2B5F">
      <w:pPr>
        <w:spacing w:line="360" w:lineRule="auto"/>
        <w:ind w:left="-142"/>
        <w:jc w:val="both"/>
        <w:rPr>
          <w:rFonts w:ascii="Arial" w:hAnsi="Arial" w:cs="Arial"/>
          <w:b/>
          <w:bCs/>
          <w:sz w:val="24"/>
          <w:szCs w:val="24"/>
        </w:rPr>
      </w:pPr>
    </w:p>
    <w:p w14:paraId="2E3FA91F">
      <w:pPr>
        <w:numPr>
          <w:ilvl w:val="1"/>
          <w:numId w:val="9"/>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Contratada:</w:t>
      </w:r>
    </w:p>
    <w:p w14:paraId="6E417213">
      <w:pPr>
        <w:spacing w:line="360" w:lineRule="auto"/>
        <w:jc w:val="both"/>
        <w:rPr>
          <w:rFonts w:ascii="Arial" w:hAnsi="Arial" w:cs="Arial"/>
          <w:b/>
          <w:bCs/>
          <w:sz w:val="24"/>
          <w:szCs w:val="24"/>
        </w:rPr>
      </w:pPr>
    </w:p>
    <w:p w14:paraId="451D4E11">
      <w:pPr>
        <w:spacing w:line="360" w:lineRule="auto"/>
        <w:ind w:left="-142"/>
        <w:jc w:val="both"/>
        <w:rPr>
          <w:rFonts w:ascii="Arial" w:hAnsi="Arial" w:cs="Arial"/>
          <w:b/>
          <w:bCs/>
          <w:sz w:val="24"/>
          <w:szCs w:val="24"/>
        </w:rPr>
      </w:pPr>
      <w:r>
        <w:rPr>
          <w:rFonts w:ascii="Arial" w:hAnsi="Arial" w:cs="Arial"/>
          <w:b/>
          <w:bCs/>
          <w:sz w:val="24"/>
          <w:szCs w:val="24"/>
        </w:rPr>
        <w:t>4.2. DAS OBRIGAÇÕES DA CONTRATADA</w:t>
      </w:r>
    </w:p>
    <w:p w14:paraId="3D795674">
      <w:pPr>
        <w:spacing w:line="360" w:lineRule="auto"/>
        <w:ind w:left="-142"/>
        <w:jc w:val="both"/>
        <w:rPr>
          <w:rFonts w:ascii="Arial" w:hAnsi="Arial" w:cs="Arial"/>
          <w:b/>
          <w:bCs/>
          <w:sz w:val="24"/>
          <w:szCs w:val="24"/>
        </w:rPr>
      </w:pPr>
    </w:p>
    <w:p w14:paraId="50F575A3">
      <w:pPr>
        <w:spacing w:line="360" w:lineRule="auto"/>
        <w:ind w:left="-142"/>
        <w:jc w:val="both"/>
        <w:rPr>
          <w:rFonts w:ascii="Arial" w:hAnsi="Arial" w:cs="Arial"/>
          <w:sz w:val="24"/>
          <w:szCs w:val="24"/>
        </w:rPr>
      </w:pPr>
      <w:r>
        <w:rPr>
          <w:rFonts w:ascii="Arial" w:hAnsi="Arial" w:cs="Arial"/>
          <w:sz w:val="24"/>
          <w:szCs w:val="24"/>
        </w:rPr>
        <w:t xml:space="preserve">4.2.1. Fornecer os bens objeto deste contrato, estritos aos quantitativos, especificações, prazos e condições estabelecidos no Termo de Referência e nas demais cláusulas deste instrumento. </w:t>
      </w:r>
    </w:p>
    <w:p w14:paraId="67DC65BA">
      <w:pPr>
        <w:spacing w:line="360" w:lineRule="auto"/>
        <w:ind w:left="-142"/>
        <w:jc w:val="both"/>
        <w:rPr>
          <w:rFonts w:ascii="Arial" w:hAnsi="Arial" w:cs="Arial"/>
          <w:sz w:val="24"/>
          <w:szCs w:val="24"/>
        </w:rPr>
      </w:pPr>
      <w:r>
        <w:rPr>
          <w:rFonts w:ascii="Arial" w:hAnsi="Arial" w:cs="Arial"/>
          <w:sz w:val="24"/>
          <w:szCs w:val="24"/>
        </w:rPr>
        <w:t xml:space="preserve">4.2.2. Entregar os produtos, devidamente embalados e acompanhados de todos os acessórios, manuais de uso e certificados de garantia, no prazo máximo de 7 (sete) dias úteis, contados a partir da ciência da expedição da Ordem de Fornecimento ou do ato equivalente pela Administração. </w:t>
      </w:r>
    </w:p>
    <w:p w14:paraId="09305873">
      <w:pPr>
        <w:spacing w:line="360" w:lineRule="auto"/>
        <w:ind w:left="-142"/>
        <w:jc w:val="both"/>
        <w:rPr>
          <w:rFonts w:ascii="Arial" w:hAnsi="Arial" w:cs="Arial"/>
          <w:sz w:val="24"/>
          <w:szCs w:val="24"/>
        </w:rPr>
      </w:pPr>
      <w:r>
        <w:rPr>
          <w:rFonts w:ascii="Arial" w:hAnsi="Arial" w:cs="Arial"/>
          <w:sz w:val="24"/>
          <w:szCs w:val="24"/>
        </w:rPr>
        <w:t xml:space="preserve">4.2.3. Realizar a entrega no local, data e horário previamente designados pela Administração Pública, assumindo integralmente os riscos da operação até a efetiva quitação e aceitação dos bens. </w:t>
      </w:r>
    </w:p>
    <w:p w14:paraId="0FB3E077">
      <w:pPr>
        <w:spacing w:line="360" w:lineRule="auto"/>
        <w:ind w:left="-142"/>
        <w:jc w:val="both"/>
        <w:rPr>
          <w:rFonts w:ascii="Arial" w:hAnsi="Arial" w:cs="Arial"/>
          <w:sz w:val="24"/>
          <w:szCs w:val="24"/>
        </w:rPr>
      </w:pPr>
      <w:r>
        <w:rPr>
          <w:rFonts w:ascii="Arial" w:hAnsi="Arial" w:cs="Arial"/>
          <w:sz w:val="24"/>
          <w:szCs w:val="24"/>
        </w:rPr>
        <w:t xml:space="preserve">4.2.4. Garantir a perfeita qualidade e o pleno funcionamento dos produtos fornecidos, responsabilizando-se por quaisquer vícios ou defeitos técnicos que os tornem impróprios para o uso a que se destinam ou que lhes diminuam o valor. </w:t>
      </w:r>
    </w:p>
    <w:p w14:paraId="488BF7FA">
      <w:pPr>
        <w:spacing w:line="360" w:lineRule="auto"/>
        <w:ind w:left="-142"/>
        <w:jc w:val="both"/>
        <w:rPr>
          <w:rFonts w:ascii="Arial" w:hAnsi="Arial" w:cs="Arial"/>
          <w:sz w:val="24"/>
          <w:szCs w:val="24"/>
        </w:rPr>
      </w:pPr>
      <w:r>
        <w:rPr>
          <w:rFonts w:ascii="Arial" w:hAnsi="Arial" w:cs="Arial"/>
          <w:sz w:val="24"/>
          <w:szCs w:val="24"/>
        </w:rPr>
        <w:t xml:space="preserve">4.2.5. Em caso de mal funcionamento ou constatação de qualquer vício aparente ou de fácil constatação, a Contratada obriga-se a substituir imediatamente a unidade defeituosa, no prazo máximo de 48 (quarenta e oito) horas a partir da notificação formal pela Administração, arcando com todos os custos logísticos envolvidos. </w:t>
      </w:r>
    </w:p>
    <w:p w14:paraId="6021FD09">
      <w:pPr>
        <w:spacing w:line="360" w:lineRule="auto"/>
        <w:ind w:left="-142"/>
        <w:jc w:val="both"/>
        <w:rPr>
          <w:rFonts w:ascii="Arial" w:hAnsi="Arial" w:cs="Arial"/>
          <w:sz w:val="24"/>
          <w:szCs w:val="24"/>
        </w:rPr>
      </w:pPr>
      <w:r>
        <w:rPr>
          <w:rFonts w:ascii="Arial" w:hAnsi="Arial" w:cs="Arial"/>
          <w:sz w:val="24"/>
          <w:szCs w:val="24"/>
        </w:rPr>
        <w:t xml:space="preserve">4.2.6. A garantia legal dos produtos fornecidos terá vigência mínima de 90 (noventa) dias, contados a partir da data de entrega e aceitação final pela Administração, aplicando-se às hipóteses de vícios ocultos. </w:t>
      </w:r>
    </w:p>
    <w:p w14:paraId="005FC941">
      <w:pPr>
        <w:spacing w:line="360" w:lineRule="auto"/>
        <w:ind w:left="-142"/>
        <w:jc w:val="both"/>
        <w:rPr>
          <w:rFonts w:ascii="Arial" w:hAnsi="Arial" w:cs="Arial"/>
          <w:sz w:val="24"/>
          <w:szCs w:val="24"/>
        </w:rPr>
      </w:pPr>
      <w:r>
        <w:rPr>
          <w:rFonts w:ascii="Arial" w:hAnsi="Arial" w:cs="Arial"/>
          <w:sz w:val="24"/>
          <w:szCs w:val="24"/>
        </w:rPr>
        <w:t xml:space="preserve">4.2.7. Apresentar toda a documentação técnica e fiscal exigida em lei e neste contrato, responsabilizando-se pela veracidade das informações prestadas. </w:t>
      </w:r>
    </w:p>
    <w:p w14:paraId="54A3EF2F">
      <w:pPr>
        <w:spacing w:line="360" w:lineRule="auto"/>
        <w:ind w:left="-142"/>
        <w:jc w:val="both"/>
        <w:rPr>
          <w:rFonts w:ascii="Arial" w:hAnsi="Arial" w:cs="Arial"/>
          <w:sz w:val="24"/>
          <w:szCs w:val="24"/>
        </w:rPr>
      </w:pPr>
      <w:r>
        <w:rPr>
          <w:rFonts w:ascii="Arial" w:hAnsi="Arial" w:cs="Arial"/>
          <w:sz w:val="24"/>
          <w:szCs w:val="24"/>
        </w:rPr>
        <w:t>4.2.8. Cumprir todas as demais obrigações previstas na Lei nº 14.133/2021 e no presente instrumento contratual.</w:t>
      </w:r>
    </w:p>
    <w:p w14:paraId="71EE0A00">
      <w:pPr>
        <w:spacing w:line="360" w:lineRule="auto"/>
        <w:ind w:left="-142"/>
        <w:jc w:val="both"/>
        <w:rPr>
          <w:rFonts w:ascii="Arial" w:hAnsi="Arial" w:cs="Arial"/>
          <w:b/>
          <w:bCs/>
          <w:sz w:val="24"/>
          <w:szCs w:val="24"/>
        </w:rPr>
      </w:pPr>
    </w:p>
    <w:p w14:paraId="40463C1D">
      <w:pPr>
        <w:numPr>
          <w:ilvl w:val="0"/>
          <w:numId w:val="9"/>
        </w:numPr>
        <w:spacing w:line="360" w:lineRule="auto"/>
        <w:ind w:left="-567" w:right="-708" w:firstLine="709"/>
        <w:jc w:val="both"/>
        <w:rPr>
          <w:rFonts w:ascii="Arial" w:hAnsi="Arial" w:cs="Arial"/>
          <w:b/>
          <w:bCs/>
          <w:sz w:val="24"/>
          <w:szCs w:val="24"/>
        </w:rPr>
      </w:pPr>
      <w:r>
        <w:rPr>
          <w:rFonts w:ascii="Arial" w:hAnsi="Arial" w:cs="Arial"/>
          <w:b/>
          <w:bCs/>
          <w:sz w:val="24"/>
          <w:szCs w:val="24"/>
        </w:rPr>
        <w:t>- MODELO DE EXECUÇÃO DO OBJETO, QUE CONSISTE NA DEFINIÇÃO DE COMO O CONTRATO DEVERÁ PRODUZIR OS RESULTADOS PRETENDIDOS DESDE O SEU INÍCIO ATÉ O SEU ENCERRAMENTO;</w:t>
      </w:r>
    </w:p>
    <w:p w14:paraId="322F0A51">
      <w:pPr>
        <w:spacing w:line="360" w:lineRule="auto"/>
        <w:ind w:left="-567" w:right="-708" w:firstLine="709"/>
        <w:jc w:val="both"/>
        <w:rPr>
          <w:rFonts w:ascii="Arial" w:hAnsi="Arial" w:cs="Arial"/>
          <w:b/>
          <w:bCs/>
          <w:sz w:val="24"/>
          <w:szCs w:val="24"/>
        </w:rPr>
      </w:pPr>
    </w:p>
    <w:p w14:paraId="264F8BEE">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modelo de execução do objeto se dará de forma contínua e programada, iniciando-se com a emissão de Ordem de Fornecimento pela Administração, que correrá o prazo de 7 (sete) dias úteis para a entrega integral dos sensores pela Contratada. Os produtos, após conferência e aceitação, serão incorporados ao almoxarifado público para distribuição controlada aos 3 (três) pacientes, seguindo o cronograma quinzenal estabelecido pelas demandas judiciais.</w:t>
      </w:r>
    </w:p>
    <w:p w14:paraId="12321E3C">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Este ciclo operacional — emissão, entrega, distribuição e registro — repetir-se-á ao longo da vigência do contrato, garantindo o abastecimento ininterrupto, com a comprovação do regular cumprimento sendo auditada por meio da documentação fiscal e dos registros de entrega aos usuários finais, assegurando assim o resultado pretendido de pleno atendimento à ordem judicial e à terapêutica dos pacientes até o encerramento do contrato.</w:t>
      </w:r>
    </w:p>
    <w:p w14:paraId="337535FD">
      <w:pPr>
        <w:spacing w:line="360" w:lineRule="auto"/>
        <w:ind w:left="-567" w:right="-708" w:firstLine="709"/>
        <w:jc w:val="both"/>
        <w:rPr>
          <w:rFonts w:ascii="Arial" w:hAnsi="Arial" w:eastAsia="Arial-BoldMT" w:cs="Arial"/>
          <w:sz w:val="24"/>
          <w:szCs w:val="24"/>
        </w:rPr>
      </w:pPr>
    </w:p>
    <w:p w14:paraId="2211C9A6">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6 - MODELO DE GESTÃO DO CONTRATO, QUE DESCREVE COMO A EXECUÇÃO DO OBJETO SERÁ ACOMPANHADA E FISCALIZADA PELO ÓRGÃO OU ENTIDADE;</w:t>
      </w:r>
    </w:p>
    <w:p w14:paraId="107D1C4B">
      <w:pPr>
        <w:spacing w:line="360" w:lineRule="auto"/>
        <w:ind w:left="-567" w:right="-708" w:firstLine="709"/>
        <w:jc w:val="both"/>
        <w:rPr>
          <w:rFonts w:ascii="Arial" w:hAnsi="Arial" w:eastAsia="Arial-BoldMT" w:cs="Arial"/>
          <w:b/>
          <w:bCs/>
          <w:sz w:val="24"/>
          <w:szCs w:val="24"/>
        </w:rPr>
      </w:pPr>
    </w:p>
    <w:p w14:paraId="0E3036D1">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Pr>
          <w:rFonts w:ascii="Arial" w:hAnsi="Arial" w:cs="Arial"/>
          <w:sz w:val="24"/>
          <w:szCs w:val="24"/>
        </w:rPr>
        <w:t>Breno Henrique Souza Cintra portador do CPF: 405.095.088-35, Técnico contábil.</w:t>
      </w:r>
    </w:p>
    <w:p w14:paraId="58930E02">
      <w:pPr>
        <w:spacing w:line="360" w:lineRule="auto"/>
        <w:ind w:left="-567" w:right="-708" w:firstLine="709"/>
        <w:jc w:val="both"/>
        <w:rPr>
          <w:rFonts w:ascii="Arial" w:hAnsi="Arial" w:eastAsia="Arial-BoldMT" w:cs="Arial"/>
          <w:sz w:val="24"/>
          <w:szCs w:val="24"/>
        </w:rPr>
      </w:pPr>
      <w:r>
        <w:rPr>
          <w:rFonts w:ascii="Arial" w:hAnsi="Arial" w:cs="Arial"/>
          <w:b/>
          <w:bCs/>
          <w:sz w:val="24"/>
          <w:szCs w:val="24"/>
        </w:rPr>
        <w:t xml:space="preserve">Fiscal de contrato: </w:t>
      </w:r>
      <w:r>
        <w:rPr>
          <w:rFonts w:ascii="Arial" w:hAnsi="Arial" w:eastAsia="Arial-BoldMT" w:cs="Arial"/>
          <w:sz w:val="24"/>
          <w:szCs w:val="24"/>
        </w:rPr>
        <w:t>Alysson Silva Gonçalves portador do CPF:453.084.568-01 , Secretário da Saúde</w:t>
      </w:r>
    </w:p>
    <w:p w14:paraId="31AF9D48">
      <w:pPr>
        <w:spacing w:line="360" w:lineRule="auto"/>
        <w:ind w:right="-708"/>
        <w:jc w:val="both"/>
        <w:rPr>
          <w:rFonts w:ascii="Arial" w:hAnsi="Arial" w:eastAsia="Arial-BoldMT" w:cs="Arial"/>
          <w:sz w:val="24"/>
          <w:szCs w:val="24"/>
        </w:rPr>
      </w:pPr>
    </w:p>
    <w:p w14:paraId="18FA90B7">
      <w:pPr>
        <w:numPr>
          <w:ilvl w:val="0"/>
          <w:numId w:val="9"/>
        </w:numPr>
        <w:spacing w:line="360" w:lineRule="auto"/>
        <w:ind w:left="-567" w:right="-708" w:firstLine="851"/>
        <w:jc w:val="both"/>
        <w:rPr>
          <w:rFonts w:ascii="Arial" w:hAnsi="Arial" w:eastAsia="Arial-BoldMT" w:cs="Arial"/>
          <w:b/>
          <w:bCs/>
          <w:sz w:val="24"/>
          <w:szCs w:val="24"/>
        </w:rPr>
      </w:pPr>
      <w:r>
        <w:rPr>
          <w:rFonts w:ascii="Arial" w:hAnsi="Arial" w:eastAsia="Arial-BoldMT" w:cs="Arial"/>
          <w:b/>
          <w:bCs/>
          <w:sz w:val="24"/>
          <w:szCs w:val="24"/>
        </w:rPr>
        <w:t>- Critérios de medição e de pagamento;</w:t>
      </w:r>
    </w:p>
    <w:p w14:paraId="60D9BBD4">
      <w:pPr>
        <w:spacing w:line="360" w:lineRule="auto"/>
        <w:ind w:left="-567" w:right="-708" w:firstLine="709"/>
        <w:jc w:val="both"/>
        <w:rPr>
          <w:rFonts w:ascii="Arial" w:hAnsi="Arial" w:eastAsia="Arial-BoldMT" w:cs="Arial"/>
          <w:b/>
          <w:bCs/>
          <w:sz w:val="24"/>
          <w:szCs w:val="24"/>
        </w:rPr>
      </w:pPr>
    </w:p>
    <w:p w14:paraId="6266BF8C">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Os critérios de medição e pagamento estarão condicionados à entrega do material conforme as especificações contratuais. O pagamento será efetuado 30 (trinta) dias após a emissão da nota fiscal, que deverá ser emitida pela contratada somente após a formalização do pedido de compra pela Administração Municipal. A medição da execução do contrato será realizada com base na verificação da conformidade dos medicamentos entregues, observando as condições descritas no termo de referência e a entrega dos aparelhos dentro dos prazos acordados. Somente após a verificação e aceitação da entrega será efetuado o pagamento conforme o valor especificado no contrato.</w:t>
      </w:r>
    </w:p>
    <w:p w14:paraId="1BAE2CCC">
      <w:pPr>
        <w:spacing w:line="360" w:lineRule="auto"/>
        <w:ind w:left="-567" w:right="-708" w:firstLine="709"/>
        <w:jc w:val="both"/>
        <w:rPr>
          <w:rFonts w:ascii="Arial" w:hAnsi="Arial" w:eastAsia="Arial-BoldMT" w:cs="Arial"/>
          <w:sz w:val="24"/>
          <w:szCs w:val="24"/>
        </w:rPr>
      </w:pPr>
    </w:p>
    <w:p w14:paraId="1B619A01">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8 - Forma e critérios de seleção do fornecedor;</w:t>
      </w:r>
    </w:p>
    <w:p w14:paraId="4EA3B454">
      <w:pPr>
        <w:spacing w:line="360" w:lineRule="auto"/>
        <w:ind w:left="-567" w:right="-708" w:firstLine="709"/>
        <w:jc w:val="both"/>
        <w:rPr>
          <w:rFonts w:ascii="Arial" w:hAnsi="Arial" w:eastAsia="Arial-BoldMT" w:cs="Arial"/>
          <w:b/>
          <w:bCs/>
          <w:sz w:val="24"/>
          <w:szCs w:val="24"/>
        </w:rPr>
      </w:pPr>
    </w:p>
    <w:p w14:paraId="4CDFB4AF">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fornecedor deverá estar devidamente habilitado para atender aos requisitos do contrato, comprovando sua capacidade de cumprimento dos objetivos propostos. Além disso, deverá apresentar o Certificado de Regularidade Fiscal (CND) junto à Receita Federal, bem como a Certidão de Regularidade do Empregador, que ateste a conformidade com as obrigações trabalhistas e previdenciárias.</w:t>
      </w:r>
    </w:p>
    <w:p w14:paraId="79A686D3">
      <w:pPr>
        <w:spacing w:line="360" w:lineRule="auto"/>
        <w:ind w:left="-567" w:right="-708" w:firstLine="709"/>
        <w:jc w:val="both"/>
        <w:rPr>
          <w:rFonts w:ascii="Arial" w:hAnsi="Arial" w:eastAsia="Arial-BoldMT" w:cs="Arial"/>
          <w:sz w:val="24"/>
          <w:szCs w:val="24"/>
        </w:rPr>
      </w:pPr>
    </w:p>
    <w:p w14:paraId="6ABE66A7">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5CEF7390">
      <w:pPr>
        <w:spacing w:line="360" w:lineRule="auto"/>
        <w:ind w:right="-708"/>
        <w:jc w:val="both"/>
        <w:rPr>
          <w:rFonts w:ascii="Arial" w:hAnsi="Arial" w:cs="Arial"/>
          <w:sz w:val="24"/>
          <w:szCs w:val="24"/>
        </w:rPr>
      </w:pPr>
    </w:p>
    <w:tbl>
      <w:tblPr>
        <w:tblStyle w:val="4"/>
        <w:tblW w:w="11852" w:type="dxa"/>
        <w:tblCellSpacing w:w="15" w:type="dxa"/>
        <w:tblInd w:w="-664" w:type="dxa"/>
        <w:tblLayout w:type="autofit"/>
        <w:tblCellMar>
          <w:top w:w="15" w:type="dxa"/>
          <w:left w:w="15" w:type="dxa"/>
          <w:bottom w:w="15" w:type="dxa"/>
          <w:right w:w="15" w:type="dxa"/>
        </w:tblCellMar>
      </w:tblPr>
      <w:tblGrid>
        <w:gridCol w:w="709"/>
        <w:gridCol w:w="66"/>
        <w:gridCol w:w="1068"/>
        <w:gridCol w:w="5048"/>
        <w:gridCol w:w="2323"/>
        <w:gridCol w:w="2638"/>
      </w:tblGrid>
      <w:tr w14:paraId="1F5392E7">
        <w:tblPrEx>
          <w:tblCellMar>
            <w:top w:w="15" w:type="dxa"/>
            <w:left w:w="15" w:type="dxa"/>
            <w:bottom w:w="15" w:type="dxa"/>
            <w:right w:w="15" w:type="dxa"/>
          </w:tblCellMar>
        </w:tblPrEx>
        <w:trPr>
          <w:tblCellSpacing w:w="15" w:type="dxa"/>
        </w:trPr>
        <w:tc>
          <w:tcPr>
            <w:tcW w:w="664" w:type="dxa"/>
            <w:noWrap w:val="0"/>
            <w:vAlign w:val="center"/>
          </w:tcPr>
          <w:p w14:paraId="1D11E44B">
            <w:pPr>
              <w:spacing w:line="360" w:lineRule="auto"/>
              <w:ind w:right="-708"/>
              <w:jc w:val="both"/>
              <w:rPr>
                <w:rFonts w:ascii="Arial" w:hAnsi="Arial" w:cs="Arial"/>
                <w:sz w:val="24"/>
                <w:szCs w:val="24"/>
              </w:rPr>
            </w:pPr>
            <w:r>
              <w:rPr>
                <w:rFonts w:ascii="Arial" w:hAnsi="Arial" w:cs="Arial"/>
                <w:sz w:val="24"/>
                <w:szCs w:val="24"/>
              </w:rPr>
              <w:t>ITEM</w:t>
            </w:r>
          </w:p>
        </w:tc>
        <w:tc>
          <w:tcPr>
            <w:tcW w:w="0" w:type="auto"/>
            <w:noWrap w:val="0"/>
            <w:vAlign w:val="center"/>
          </w:tcPr>
          <w:p w14:paraId="179D72D7">
            <w:pPr>
              <w:spacing w:line="360" w:lineRule="auto"/>
              <w:ind w:right="-708"/>
              <w:jc w:val="both"/>
              <w:rPr>
                <w:rFonts w:ascii="Arial" w:hAnsi="Arial" w:cs="Arial"/>
                <w:sz w:val="24"/>
                <w:szCs w:val="24"/>
              </w:rPr>
            </w:pPr>
            <w:r>
              <w:rPr>
                <w:rFonts w:ascii="Arial" w:hAnsi="Arial" w:cs="Arial"/>
                <w:sz w:val="24"/>
                <w:szCs w:val="24"/>
              </w:rPr>
              <w:t>UNID</w:t>
            </w:r>
          </w:p>
        </w:tc>
        <w:tc>
          <w:tcPr>
            <w:tcW w:w="1038" w:type="dxa"/>
            <w:noWrap w:val="0"/>
            <w:vAlign w:val="center"/>
          </w:tcPr>
          <w:p w14:paraId="4D54DC70">
            <w:pPr>
              <w:spacing w:line="360" w:lineRule="auto"/>
              <w:ind w:right="-708"/>
              <w:jc w:val="both"/>
              <w:rPr>
                <w:rFonts w:ascii="Arial" w:hAnsi="Arial" w:cs="Arial"/>
                <w:sz w:val="24"/>
                <w:szCs w:val="24"/>
              </w:rPr>
            </w:pPr>
            <w:r>
              <w:rPr>
                <w:rFonts w:ascii="Arial" w:hAnsi="Arial" w:cs="Arial"/>
                <w:sz w:val="24"/>
                <w:szCs w:val="24"/>
              </w:rPr>
              <w:t>QUANT</w:t>
            </w:r>
          </w:p>
        </w:tc>
        <w:tc>
          <w:tcPr>
            <w:tcW w:w="5018" w:type="dxa"/>
            <w:noWrap w:val="0"/>
            <w:vAlign w:val="center"/>
          </w:tcPr>
          <w:p w14:paraId="3A432362">
            <w:pPr>
              <w:spacing w:line="360" w:lineRule="auto"/>
              <w:ind w:right="-708"/>
              <w:jc w:val="both"/>
              <w:rPr>
                <w:rFonts w:ascii="Arial" w:hAnsi="Arial" w:cs="Arial"/>
                <w:sz w:val="24"/>
                <w:szCs w:val="24"/>
              </w:rPr>
            </w:pPr>
            <w:r>
              <w:rPr>
                <w:rFonts w:ascii="Arial" w:hAnsi="Arial" w:cs="Arial"/>
                <w:sz w:val="24"/>
                <w:szCs w:val="24"/>
              </w:rPr>
              <w:t>NOME DO PRODUTO</w:t>
            </w:r>
          </w:p>
        </w:tc>
        <w:tc>
          <w:tcPr>
            <w:tcW w:w="2293" w:type="dxa"/>
            <w:noWrap w:val="0"/>
            <w:vAlign w:val="center"/>
          </w:tcPr>
          <w:p w14:paraId="3204F02F">
            <w:pPr>
              <w:spacing w:line="360" w:lineRule="auto"/>
              <w:ind w:right="-708"/>
              <w:jc w:val="both"/>
              <w:rPr>
                <w:rFonts w:ascii="Arial" w:hAnsi="Arial" w:cs="Arial"/>
                <w:sz w:val="24"/>
                <w:szCs w:val="24"/>
              </w:rPr>
            </w:pPr>
            <w:r>
              <w:rPr>
                <w:rFonts w:ascii="Arial" w:hAnsi="Arial" w:cs="Arial"/>
                <w:sz w:val="24"/>
                <w:szCs w:val="24"/>
              </w:rPr>
              <w:t>VALOR ESTIMADO</w:t>
            </w:r>
          </w:p>
        </w:tc>
        <w:tc>
          <w:tcPr>
            <w:tcW w:w="2593" w:type="dxa"/>
            <w:noWrap w:val="0"/>
            <w:vAlign w:val="center"/>
          </w:tcPr>
          <w:p w14:paraId="1E463CAC">
            <w:pPr>
              <w:spacing w:line="360" w:lineRule="auto"/>
              <w:ind w:right="-708"/>
              <w:jc w:val="both"/>
              <w:rPr>
                <w:rFonts w:ascii="Arial" w:hAnsi="Arial" w:cs="Arial"/>
                <w:sz w:val="24"/>
                <w:szCs w:val="24"/>
              </w:rPr>
            </w:pPr>
            <w:r>
              <w:rPr>
                <w:rFonts w:ascii="Arial" w:hAnsi="Arial" w:cs="Arial"/>
                <w:sz w:val="24"/>
                <w:szCs w:val="24"/>
              </w:rPr>
              <w:t>VALOR TOTAL</w:t>
            </w:r>
          </w:p>
        </w:tc>
      </w:tr>
      <w:tr w14:paraId="7CE5A074">
        <w:tblPrEx>
          <w:tblCellMar>
            <w:top w:w="15" w:type="dxa"/>
            <w:left w:w="15" w:type="dxa"/>
            <w:bottom w:w="15" w:type="dxa"/>
            <w:right w:w="15" w:type="dxa"/>
          </w:tblCellMar>
        </w:tblPrEx>
        <w:trPr>
          <w:tblCellSpacing w:w="15" w:type="dxa"/>
        </w:trPr>
        <w:tc>
          <w:tcPr>
            <w:tcW w:w="664" w:type="dxa"/>
            <w:noWrap w:val="0"/>
            <w:vAlign w:val="center"/>
          </w:tcPr>
          <w:p w14:paraId="00C38D85">
            <w:pPr>
              <w:spacing w:line="360" w:lineRule="auto"/>
              <w:ind w:right="-708"/>
              <w:jc w:val="both"/>
              <w:rPr>
                <w:rFonts w:ascii="Arial" w:hAnsi="Arial" w:cs="Arial"/>
                <w:sz w:val="24"/>
                <w:szCs w:val="24"/>
              </w:rPr>
            </w:pPr>
            <w:r>
              <w:rPr>
                <w:rFonts w:ascii="Arial" w:hAnsi="Arial" w:cs="Arial"/>
                <w:sz w:val="24"/>
                <w:szCs w:val="24"/>
              </w:rPr>
              <w:t>1</w:t>
            </w:r>
          </w:p>
        </w:tc>
        <w:tc>
          <w:tcPr>
            <w:tcW w:w="0" w:type="auto"/>
            <w:noWrap w:val="0"/>
            <w:vAlign w:val="center"/>
          </w:tcPr>
          <w:p w14:paraId="28E75B8B">
            <w:pPr>
              <w:spacing w:line="360" w:lineRule="auto"/>
              <w:ind w:right="-708"/>
              <w:jc w:val="both"/>
              <w:rPr>
                <w:rFonts w:ascii="Arial" w:hAnsi="Arial" w:cs="Arial"/>
                <w:sz w:val="24"/>
                <w:szCs w:val="24"/>
              </w:rPr>
            </w:pPr>
            <w:r>
              <w:rPr>
                <w:rFonts w:ascii="Arial" w:hAnsi="Arial" w:cs="Arial"/>
                <w:sz w:val="24"/>
                <w:szCs w:val="24"/>
              </w:rPr>
              <w:t>UNID</w:t>
            </w:r>
          </w:p>
        </w:tc>
        <w:tc>
          <w:tcPr>
            <w:tcW w:w="1038" w:type="dxa"/>
            <w:noWrap w:val="0"/>
            <w:vAlign w:val="center"/>
          </w:tcPr>
          <w:p w14:paraId="26DE158E">
            <w:pPr>
              <w:spacing w:line="360" w:lineRule="auto"/>
              <w:ind w:right="-708"/>
              <w:jc w:val="both"/>
              <w:rPr>
                <w:rFonts w:ascii="Arial" w:hAnsi="Arial" w:cs="Arial"/>
                <w:sz w:val="24"/>
                <w:szCs w:val="24"/>
              </w:rPr>
            </w:pPr>
            <w:r>
              <w:rPr>
                <w:rFonts w:ascii="Arial" w:hAnsi="Arial" w:cs="Arial"/>
                <w:sz w:val="24"/>
                <w:szCs w:val="24"/>
              </w:rPr>
              <w:t>72</w:t>
            </w:r>
          </w:p>
        </w:tc>
        <w:tc>
          <w:tcPr>
            <w:tcW w:w="5018" w:type="dxa"/>
            <w:noWrap w:val="0"/>
            <w:vAlign w:val="center"/>
          </w:tcPr>
          <w:p w14:paraId="6AD98063">
            <w:pPr>
              <w:spacing w:line="360" w:lineRule="auto"/>
              <w:ind w:right="-708"/>
              <w:jc w:val="both"/>
              <w:rPr>
                <w:rFonts w:ascii="Arial" w:hAnsi="Arial" w:cs="Arial"/>
                <w:sz w:val="24"/>
                <w:szCs w:val="24"/>
              </w:rPr>
            </w:pPr>
            <w:r>
              <w:rPr>
                <w:rFonts w:ascii="Arial" w:hAnsi="Arial" w:cs="Arial"/>
                <w:sz w:val="24"/>
                <w:szCs w:val="24"/>
              </w:rPr>
              <w:t>Sensor de Glicose FreeStyle Libre - REFIL</w:t>
            </w:r>
          </w:p>
        </w:tc>
        <w:tc>
          <w:tcPr>
            <w:tcW w:w="2293" w:type="dxa"/>
            <w:noWrap w:val="0"/>
            <w:vAlign w:val="center"/>
          </w:tcPr>
          <w:p w14:paraId="76C17D63">
            <w:pPr>
              <w:spacing w:line="360" w:lineRule="auto"/>
              <w:ind w:right="-708"/>
              <w:jc w:val="both"/>
              <w:rPr>
                <w:rFonts w:ascii="Arial" w:hAnsi="Arial" w:cs="Arial"/>
                <w:sz w:val="24"/>
                <w:szCs w:val="24"/>
              </w:rPr>
            </w:pPr>
            <w:r>
              <w:rPr>
                <w:rFonts w:ascii="Arial" w:hAnsi="Arial" w:cs="Arial"/>
                <w:sz w:val="24"/>
                <w:szCs w:val="24"/>
              </w:rPr>
              <w:t>R$ 339,60</w:t>
            </w:r>
          </w:p>
        </w:tc>
        <w:tc>
          <w:tcPr>
            <w:tcW w:w="2593" w:type="dxa"/>
            <w:noWrap w:val="0"/>
            <w:vAlign w:val="center"/>
          </w:tcPr>
          <w:p w14:paraId="02188B1B">
            <w:pPr>
              <w:spacing w:line="360" w:lineRule="auto"/>
              <w:ind w:right="-708"/>
              <w:jc w:val="both"/>
              <w:rPr>
                <w:rFonts w:ascii="Arial" w:hAnsi="Arial" w:cs="Arial"/>
                <w:sz w:val="24"/>
                <w:szCs w:val="24"/>
              </w:rPr>
            </w:pPr>
            <w:r>
              <w:rPr>
                <w:rFonts w:ascii="Arial" w:hAnsi="Arial" w:cs="Arial"/>
                <w:sz w:val="24"/>
                <w:szCs w:val="24"/>
              </w:rPr>
              <w:t>R$ 24.451,20</w:t>
            </w:r>
          </w:p>
        </w:tc>
      </w:tr>
    </w:tbl>
    <w:p w14:paraId="5C0735E5">
      <w:pPr>
        <w:spacing w:line="360" w:lineRule="auto"/>
        <w:ind w:right="-708"/>
        <w:jc w:val="both"/>
        <w:rPr>
          <w:rFonts w:ascii="Arial" w:hAnsi="Arial" w:cs="Arial"/>
          <w:sz w:val="24"/>
          <w:szCs w:val="24"/>
        </w:rPr>
      </w:pPr>
    </w:p>
    <w:p w14:paraId="5C2A5291">
      <w:pPr>
        <w:spacing w:line="360" w:lineRule="auto"/>
        <w:ind w:left="-567" w:right="-708" w:firstLine="709"/>
        <w:jc w:val="both"/>
        <w:rPr>
          <w:rFonts w:ascii="Arial" w:hAnsi="Arial" w:cs="Arial"/>
          <w:b/>
          <w:bCs/>
          <w:sz w:val="24"/>
          <w:szCs w:val="24"/>
        </w:rPr>
      </w:pPr>
      <w:r>
        <w:rPr>
          <w:rFonts w:ascii="Arial" w:hAnsi="Arial" w:cs="Arial"/>
          <w:b/>
          <w:bCs/>
          <w:sz w:val="24"/>
          <w:szCs w:val="24"/>
        </w:rPr>
        <w:t>10 - Adequação orçamentária;</w:t>
      </w:r>
    </w:p>
    <w:p w14:paraId="016C9E2E">
      <w:pPr>
        <w:suppressAutoHyphens w:val="0"/>
        <w:spacing w:line="360" w:lineRule="auto"/>
        <w:ind w:left="-993" w:right="-853" w:firstLine="1135"/>
        <w:jc w:val="both"/>
        <w:rPr>
          <w:rFonts w:ascii="Arial" w:hAnsi="Arial" w:cs="Arial"/>
          <w:b/>
          <w:bCs/>
          <w:sz w:val="24"/>
          <w:szCs w:val="24"/>
        </w:rPr>
      </w:pPr>
    </w:p>
    <w:p w14:paraId="6BD9B736">
      <w:pPr>
        <w:suppressAutoHyphens w:val="0"/>
        <w:spacing w:line="360" w:lineRule="auto"/>
        <w:ind w:left="1985" w:right="-853" w:hanging="1843"/>
        <w:jc w:val="both"/>
        <w:rPr>
          <w:rFonts w:ascii="Arial" w:hAnsi="Arial" w:cs="Arial"/>
          <w:b/>
          <w:bCs/>
          <w:sz w:val="22"/>
          <w:szCs w:val="22"/>
        </w:rPr>
      </w:pPr>
      <w:bookmarkStart w:id="3" w:name="_Hlk188952987"/>
      <w:bookmarkStart w:id="4" w:name="_Hlk189119850"/>
      <w:r>
        <w:rPr>
          <w:rFonts w:ascii="Arial" w:hAnsi="Arial" w:cs="Arial"/>
          <w:b/>
          <w:bCs/>
          <w:sz w:val="22"/>
          <w:szCs w:val="22"/>
        </w:rPr>
        <w:t xml:space="preserve">RECURSO MUNICIPAL / ESTADUAL / FEDERAL </w:t>
      </w:r>
      <w:bookmarkEnd w:id="3"/>
    </w:p>
    <w:p w14:paraId="3ECB4F3F">
      <w:pPr>
        <w:suppressAutoHyphens w:val="0"/>
        <w:spacing w:line="360" w:lineRule="auto"/>
        <w:ind w:left="1985" w:right="-853" w:hanging="1843"/>
        <w:jc w:val="both"/>
        <w:rPr>
          <w:rFonts w:ascii="Arial" w:hAnsi="Arial" w:cs="Arial"/>
          <w:b/>
          <w:bCs/>
          <w:sz w:val="22"/>
          <w:szCs w:val="22"/>
        </w:rPr>
      </w:pPr>
    </w:p>
    <w:p w14:paraId="270AC146">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b/>
          <w:bCs/>
          <w:sz w:val="22"/>
          <w:szCs w:val="22"/>
        </w:rPr>
        <w:t xml:space="preserve">02 16 </w:t>
      </w:r>
      <w:r>
        <w:rPr>
          <w:rFonts w:ascii="Arial" w:hAnsi="Arial" w:cs="Arial"/>
          <w:sz w:val="22"/>
          <w:szCs w:val="22"/>
        </w:rPr>
        <w:t>- SECRETARIA MUNICIPAL DE SAUDE</w:t>
      </w:r>
    </w:p>
    <w:p w14:paraId="2E5D7C9F">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b/>
          <w:bCs/>
          <w:sz w:val="22"/>
          <w:szCs w:val="22"/>
        </w:rPr>
        <w:t>021601</w:t>
      </w:r>
      <w:r>
        <w:rPr>
          <w:rFonts w:ascii="Arial" w:hAnsi="Arial" w:cs="Arial"/>
          <w:sz w:val="22"/>
          <w:szCs w:val="22"/>
        </w:rPr>
        <w:t xml:space="preserve"> – FUNDO MUNICIPAL DE SAUDE</w:t>
      </w:r>
    </w:p>
    <w:p w14:paraId="3FB4BF92">
      <w:pPr>
        <w:numPr>
          <w:ilvl w:val="0"/>
          <w:numId w:val="10"/>
        </w:numPr>
        <w:suppressAutoHyphens w:val="0"/>
        <w:spacing w:line="360" w:lineRule="auto"/>
        <w:ind w:left="1985" w:right="-853" w:hanging="1843"/>
        <w:jc w:val="both"/>
        <w:rPr>
          <w:rFonts w:ascii="Arial" w:hAnsi="Arial" w:cs="Arial"/>
          <w:sz w:val="22"/>
          <w:szCs w:val="22"/>
        </w:rPr>
      </w:pPr>
    </w:p>
    <w:p w14:paraId="2C558472">
      <w:pPr>
        <w:numPr>
          <w:ilvl w:val="0"/>
          <w:numId w:val="10"/>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259</w:t>
      </w:r>
    </w:p>
    <w:p w14:paraId="43CDFADF">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10.301.0034.2015.00003.3.90.32.00 </w:t>
      </w:r>
    </w:p>
    <w:p w14:paraId="4B533FBB">
      <w:pPr>
        <w:numPr>
          <w:ilvl w:val="0"/>
          <w:numId w:val="10"/>
        </w:numPr>
        <w:suppressAutoHyphens w:val="0"/>
        <w:spacing w:line="360" w:lineRule="auto"/>
        <w:ind w:left="1985" w:right="-853" w:hanging="1843"/>
        <w:jc w:val="both"/>
        <w:rPr>
          <w:rFonts w:ascii="Arial" w:hAnsi="Arial" w:cs="Arial"/>
          <w:b/>
          <w:bCs/>
          <w:sz w:val="22"/>
          <w:szCs w:val="22"/>
        </w:rPr>
      </w:pPr>
      <w:r>
        <w:rPr>
          <w:rFonts w:ascii="Arial" w:hAnsi="Arial" w:cs="Arial"/>
          <w:sz w:val="22"/>
          <w:szCs w:val="22"/>
        </w:rPr>
        <w:t>MATERIAL, BEM OU SERVIÇO PARA DISTRIBUIÇÃO GRATUITA</w:t>
      </w:r>
    </w:p>
    <w:p w14:paraId="0670A6C9">
      <w:pPr>
        <w:numPr>
          <w:ilvl w:val="0"/>
          <w:numId w:val="10"/>
        </w:numPr>
        <w:suppressAutoHyphens w:val="0"/>
        <w:spacing w:line="360" w:lineRule="auto"/>
        <w:ind w:left="1985" w:right="-853" w:hanging="1843"/>
        <w:jc w:val="both"/>
        <w:rPr>
          <w:rFonts w:ascii="Arial" w:hAnsi="Arial" w:cs="Arial"/>
          <w:b/>
          <w:bCs/>
          <w:sz w:val="22"/>
          <w:szCs w:val="22"/>
        </w:rPr>
      </w:pPr>
    </w:p>
    <w:p w14:paraId="00C2949D">
      <w:pPr>
        <w:numPr>
          <w:ilvl w:val="0"/>
          <w:numId w:val="10"/>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260</w:t>
      </w:r>
    </w:p>
    <w:p w14:paraId="45E6A3A3">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10.301.0034.2015.00003.3.90.32.00 </w:t>
      </w:r>
    </w:p>
    <w:p w14:paraId="41929C6E">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sz w:val="22"/>
          <w:szCs w:val="22"/>
        </w:rPr>
        <w:t>MATERIAL, BEM OU SERVIÇO PARA DISTRIBUIÇÃO GRATUITA</w:t>
      </w:r>
    </w:p>
    <w:p w14:paraId="2E7C063C">
      <w:pPr>
        <w:numPr>
          <w:ilvl w:val="0"/>
          <w:numId w:val="10"/>
        </w:numPr>
        <w:suppressAutoHyphens w:val="0"/>
        <w:spacing w:line="360" w:lineRule="auto"/>
        <w:ind w:left="1985" w:right="-853" w:hanging="1843"/>
        <w:jc w:val="both"/>
        <w:rPr>
          <w:rFonts w:ascii="Arial" w:hAnsi="Arial" w:cs="Arial"/>
          <w:sz w:val="22"/>
          <w:szCs w:val="22"/>
        </w:rPr>
      </w:pPr>
    </w:p>
    <w:p w14:paraId="197A3974">
      <w:pPr>
        <w:numPr>
          <w:ilvl w:val="0"/>
          <w:numId w:val="10"/>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270</w:t>
      </w:r>
    </w:p>
    <w:p w14:paraId="20A68517">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10.301.0034.2015.00163.3.90.32.00 </w:t>
      </w:r>
    </w:p>
    <w:p w14:paraId="40654E99">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sz w:val="22"/>
          <w:szCs w:val="22"/>
        </w:rPr>
        <w:t>MATERIAL, BEM OU SERVIÇO PARA DISTRIBUIÇÃO GRATUITA</w:t>
      </w:r>
      <w:bookmarkEnd w:id="4"/>
    </w:p>
    <w:p w14:paraId="6B0F4026">
      <w:pPr>
        <w:spacing w:line="360" w:lineRule="auto"/>
        <w:ind w:right="-708"/>
        <w:jc w:val="both"/>
        <w:rPr>
          <w:rFonts w:ascii="Arial" w:hAnsi="Arial" w:cs="Arial"/>
          <w:sz w:val="22"/>
          <w:szCs w:val="22"/>
        </w:rPr>
      </w:pPr>
    </w:p>
    <w:p w14:paraId="470F78CE">
      <w:pPr>
        <w:spacing w:line="360" w:lineRule="auto"/>
        <w:ind w:right="-708"/>
        <w:jc w:val="both"/>
        <w:rPr>
          <w:rFonts w:ascii="Arial" w:hAnsi="Arial" w:eastAsia="Arial-BoldMT" w:cs="Arial"/>
          <w:b/>
          <w:bCs/>
          <w:sz w:val="24"/>
          <w:szCs w:val="24"/>
        </w:rPr>
      </w:pPr>
    </w:p>
    <w:p w14:paraId="3B6D92D9">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313A5890">
      <w:pPr>
        <w:spacing w:line="360" w:lineRule="auto"/>
        <w:ind w:left="-567" w:right="-708" w:firstLine="709"/>
        <w:jc w:val="both"/>
        <w:rPr>
          <w:rFonts w:ascii="Arial" w:hAnsi="Arial" w:eastAsia="Arial-BoldMT" w:cs="Arial"/>
          <w:b/>
          <w:bCs/>
          <w:sz w:val="24"/>
          <w:szCs w:val="24"/>
        </w:rPr>
      </w:pPr>
    </w:p>
    <w:p w14:paraId="7085B09A">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objeto da contratação consiste na aquisição do Sensor FreeStyle Libre, modelo FreeStyle Libre, dispositivo médico de monitoramento contínuo de glicose (CGM) que atende integralmente aos requisitos de qualidade, rendimento, compatibilidade, durabilidade e segurança, conforme orientações do catálogo eletrônico de padronização. O produto, que possui acurácia comprovada (MARD de 8.2%) e é indicado para pessoas a partir de 2 anos de idade, incluindo gestantes, apresenta vida útil de 15 dias por sensor, fornecendo leituras automáticas minuto a minuto via Bluetooth para smartphone, o que garante alto rendimento e compatibilidade com tecnologia digital. O sensor é resistente à água (até 1 metro por 30 minutos), assegurando durabilidade durante atividades cotidianas, e oferece segurança mediante alarmes opcionais para hipo e hiperglicemia. O “refil” ou unidade fornecida deverá corresponder ao kit completo contendo sensor, aplicador descartável, lenços umedecidos e manual de instruções, conforme especificações do fabricante, garantindo assim a perfeita aplicação e utilização pelo paciente.Os itens a serem fornecidos devem estar em estrita conformidade com as normas técnicas brasileiras aplicáveis, em especial aquelas emanadas pela </w:t>
      </w:r>
      <w:r>
        <w:rPr>
          <w:rFonts w:ascii="Arial" w:hAnsi="Arial" w:eastAsia="Arial-BoldMT" w:cs="Arial"/>
          <w:b/>
          <w:bCs/>
          <w:sz w:val="24"/>
          <w:szCs w:val="24"/>
        </w:rPr>
        <w:t>Agência Nacional de Vigilância Sanitária (Anvisa)</w:t>
      </w:r>
      <w:r>
        <w:rPr>
          <w:rFonts w:ascii="Arial" w:hAnsi="Arial" w:eastAsia="Arial-BoldMT" w:cs="Arial"/>
          <w:sz w:val="24"/>
          <w:szCs w:val="24"/>
        </w:rPr>
        <w:t>, órgão responsável pelo controle sanitário de produtos e serviços. A especificação de cada produto deve ser elaborada com base em um </w:t>
      </w:r>
      <w:r>
        <w:rPr>
          <w:rFonts w:ascii="Arial" w:hAnsi="Arial" w:eastAsia="Arial-BoldMT" w:cs="Arial"/>
          <w:b/>
          <w:bCs/>
          <w:sz w:val="24"/>
          <w:szCs w:val="24"/>
        </w:rPr>
        <w:t>Parecer Técnico</w:t>
      </w:r>
      <w:r>
        <w:rPr>
          <w:rFonts w:ascii="Arial" w:hAnsi="Arial" w:eastAsia="Arial-BoldMT" w:cs="Arial"/>
          <w:sz w:val="24"/>
          <w:szCs w:val="24"/>
        </w:rPr>
        <w:t> que considere as especificações técnicas, de desempenho, análise de contratações anteriores e custo.</w:t>
      </w:r>
    </w:p>
    <w:p w14:paraId="21BD04B0">
      <w:pPr>
        <w:spacing w:line="360" w:lineRule="auto"/>
        <w:ind w:left="-567" w:right="-708" w:firstLine="709"/>
        <w:jc w:val="both"/>
        <w:rPr>
          <w:rFonts w:ascii="Arial" w:hAnsi="Arial" w:eastAsia="Arial-BoldMT" w:cs="Arial"/>
          <w:sz w:val="24"/>
          <w:szCs w:val="24"/>
        </w:rPr>
      </w:pPr>
    </w:p>
    <w:p w14:paraId="13474BE9">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33F97596">
      <w:pPr>
        <w:spacing w:line="360" w:lineRule="auto"/>
        <w:ind w:left="-567" w:right="-708" w:firstLine="709"/>
        <w:jc w:val="both"/>
        <w:rPr>
          <w:rFonts w:ascii="Arial" w:hAnsi="Arial" w:eastAsia="Arial-BoldMT" w:cs="Arial"/>
          <w:sz w:val="24"/>
          <w:szCs w:val="24"/>
        </w:rPr>
      </w:pPr>
    </w:p>
    <w:p w14:paraId="644837BC">
      <w:pPr>
        <w:spacing w:line="360" w:lineRule="auto"/>
        <w:ind w:left="-567" w:right="-428" w:firstLine="709"/>
        <w:jc w:val="both"/>
        <w:rPr>
          <w:rFonts w:ascii="Arial" w:hAnsi="Arial" w:eastAsia="Arial-BoldMT" w:cs="Arial"/>
          <w:sz w:val="24"/>
          <w:szCs w:val="24"/>
        </w:rPr>
      </w:pPr>
      <w:r>
        <w:rPr>
          <w:rFonts w:ascii="Arial" w:hAnsi="Arial" w:eastAsia="Arial-BoldMT" w:cs="Arial"/>
          <w:b/>
          <w:bCs/>
          <w:sz w:val="24"/>
          <w:szCs w:val="24"/>
        </w:rPr>
        <w:t>Local de entrega:</w:t>
      </w:r>
      <w:r>
        <w:rPr>
          <w:rFonts w:ascii="Arial" w:hAnsi="Arial" w:eastAsia="Arial-BoldMT" w:cs="Arial"/>
          <w:sz w:val="24"/>
          <w:szCs w:val="24"/>
        </w:rPr>
        <w:t xml:space="preserve"> R. Moacir Vedovato, N 53, Airton Senna, Rifaina-SP, 14490-170 </w:t>
      </w:r>
    </w:p>
    <w:p w14:paraId="372118C7">
      <w:pPr>
        <w:spacing w:line="360" w:lineRule="auto"/>
        <w:ind w:left="-567" w:right="-428" w:firstLine="709"/>
        <w:jc w:val="both"/>
        <w:rPr>
          <w:rFonts w:ascii="Arial" w:hAnsi="Arial" w:eastAsia="Arial-BoldMT" w:cs="Arial"/>
          <w:sz w:val="24"/>
          <w:szCs w:val="24"/>
        </w:rPr>
      </w:pPr>
    </w:p>
    <w:p w14:paraId="3917F419">
      <w:pPr>
        <w:spacing w:line="360" w:lineRule="auto"/>
        <w:ind w:left="-567" w:right="-428" w:firstLine="709"/>
        <w:jc w:val="both"/>
        <w:rPr>
          <w:rFonts w:ascii="Arial" w:hAnsi="Arial" w:eastAsia="Arial-BoldMT" w:cs="Arial"/>
          <w:b/>
          <w:bCs/>
          <w:sz w:val="24"/>
          <w:szCs w:val="24"/>
        </w:rPr>
      </w:pPr>
      <w:r>
        <w:rPr>
          <w:rFonts w:ascii="Arial" w:hAnsi="Arial" w:eastAsia="Arial-BoldMT" w:cs="Arial"/>
          <w:b/>
          <w:bCs/>
          <w:sz w:val="24"/>
          <w:szCs w:val="24"/>
        </w:rPr>
        <w:t>Ponto de Referência:</w:t>
      </w:r>
      <w:r>
        <w:rPr>
          <w:rFonts w:ascii="Arial" w:hAnsi="Arial" w:eastAsia="Arial-BoldMT" w:cs="Arial"/>
          <w:sz w:val="24"/>
          <w:szCs w:val="24"/>
        </w:rPr>
        <w:t xml:space="preserve"> UBS DR. CLEOMAR BORGES</w:t>
      </w:r>
      <w:r>
        <w:rPr>
          <w:rFonts w:ascii="Arial" w:hAnsi="Arial" w:eastAsia="Arial-BoldMT" w:cs="Arial"/>
          <w:b/>
          <w:bCs/>
          <w:sz w:val="24"/>
          <w:szCs w:val="24"/>
        </w:rPr>
        <w:t xml:space="preserve"> </w:t>
      </w:r>
      <w:r>
        <w:rPr>
          <w:rFonts w:ascii="Arial" w:hAnsi="Arial" w:eastAsia="Arial-BoldMT" w:cs="Arial"/>
          <w:sz w:val="24"/>
          <w:szCs w:val="24"/>
        </w:rPr>
        <w:t>em até 15 dias após a emissão do pedido de compra</w:t>
      </w:r>
    </w:p>
    <w:p w14:paraId="126D925A">
      <w:pPr>
        <w:spacing w:line="360" w:lineRule="auto"/>
        <w:ind w:left="-567" w:right="-708" w:firstLine="709"/>
        <w:jc w:val="both"/>
        <w:rPr>
          <w:rFonts w:ascii="Arial" w:hAnsi="Arial" w:eastAsia="Arial-BoldMT" w:cs="Arial"/>
          <w:sz w:val="24"/>
          <w:szCs w:val="24"/>
        </w:rPr>
      </w:pPr>
    </w:p>
    <w:p w14:paraId="7D60644A">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1BC76E14">
      <w:pPr>
        <w:spacing w:line="360" w:lineRule="auto"/>
        <w:ind w:left="-567" w:right="-708" w:firstLine="709"/>
        <w:jc w:val="both"/>
        <w:rPr>
          <w:rFonts w:ascii="Arial" w:hAnsi="Arial" w:eastAsia="Arial-BoldMT" w:cs="Arial"/>
          <w:b/>
          <w:bCs/>
          <w:sz w:val="24"/>
          <w:szCs w:val="24"/>
        </w:rPr>
      </w:pPr>
    </w:p>
    <w:p w14:paraId="7CBD0326">
      <w:pPr>
        <w:spacing w:line="360" w:lineRule="auto"/>
        <w:ind w:left="-567" w:right="-708" w:firstLine="567"/>
        <w:jc w:val="both"/>
        <w:rPr>
          <w:rFonts w:ascii="Arial" w:hAnsi="Arial" w:eastAsia="Arial-BoldMT" w:cs="Arial"/>
          <w:sz w:val="24"/>
          <w:szCs w:val="24"/>
        </w:rPr>
      </w:pPr>
      <w:r>
        <w:rPr>
          <w:rFonts w:ascii="Arial" w:hAnsi="Arial" w:eastAsia="Arial-BoldMT" w:cs="Arial"/>
          <w:sz w:val="24"/>
          <w:szCs w:val="24"/>
        </w:rPr>
        <w:t>Fica exigida a garantia contra defeitos de fabricação pelo prazo mínimo de 90 (noventa) dias, contados a partir da data de entrega e aceitação do produto pela Administração, aplicável tanto a vícios aparentes quanto a ocultos. Em caso de mal funcionamento constatado dentro deste período, a contratada obriga-se a substituir imediatamente a unidade defeituosa, no prazo máximo de 48 (quarenta e oito) horas após a notificação formal, arcando integralmente com todos os custos de logística e transporte. Adicionalmente, a contratada deverá prestar assistência técnica remota para orientação sobre o uso adequado do dispositivo, bem como intermediar o contato direto com o fabricante Abbott quando necessário, fornecendo todos os canais oficiais de suporte técnico (SAC) para eventualidades posteriores ao período de garantia contratual, assegurando assim a continuidade do uso dos sensores pelos pacientes conforme determinação judicial.</w:t>
      </w:r>
      <w:r>
        <w:rPr>
          <w:rFonts w:ascii="Arial" w:hAnsi="Arial" w:eastAsia="Arial-BoldMT" w:cs="Arial"/>
          <w:vanish/>
          <w:sz w:val="24"/>
          <w:szCs w:val="24"/>
        </w:rPr>
        <w:t>Parte superior do formulário</w:t>
      </w:r>
    </w:p>
    <w:p w14:paraId="321AF892">
      <w:pPr>
        <w:spacing w:line="360" w:lineRule="auto"/>
        <w:ind w:right="-708"/>
        <w:jc w:val="both"/>
        <w:rPr>
          <w:rFonts w:ascii="Arial" w:hAnsi="Arial" w:eastAsia="Arial-BoldMT" w:cs="Arial"/>
          <w:vanish/>
          <w:sz w:val="24"/>
          <w:szCs w:val="24"/>
        </w:rPr>
      </w:pPr>
    </w:p>
    <w:p w14:paraId="1A14C7AB">
      <w:pPr>
        <w:spacing w:line="360" w:lineRule="auto"/>
        <w:ind w:right="-708"/>
        <w:jc w:val="both"/>
        <w:rPr>
          <w:rFonts w:ascii="Arial" w:hAnsi="Arial" w:eastAsia="Arial-BoldMT" w:cs="Arial"/>
          <w:vanish/>
          <w:sz w:val="24"/>
          <w:szCs w:val="24"/>
        </w:rPr>
      </w:pPr>
      <w:r>
        <w:rPr>
          <w:rFonts w:ascii="Arial" w:hAnsi="Arial" w:eastAsia="Arial-BoldMT" w:cs="Arial"/>
          <w:vanish/>
          <w:sz w:val="24"/>
          <w:szCs w:val="24"/>
        </w:rPr>
        <w:t>Parte inferior do formulário</w:t>
      </w:r>
    </w:p>
    <w:p w14:paraId="5076FA8F">
      <w:pPr>
        <w:spacing w:line="360" w:lineRule="auto"/>
        <w:ind w:right="-708"/>
        <w:jc w:val="both"/>
        <w:rPr>
          <w:rFonts w:ascii="Arial" w:hAnsi="Arial" w:eastAsia="Arial-BoldMT" w:cs="Arial"/>
          <w:b/>
          <w:bCs/>
          <w:sz w:val="24"/>
          <w:szCs w:val="24"/>
        </w:rPr>
      </w:pPr>
    </w:p>
    <w:p w14:paraId="69975247">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Agente responsável: </w:t>
      </w:r>
    </w:p>
    <w:p w14:paraId="6E04B5B0">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Alysson Silva Gonçalves</w:t>
      </w:r>
    </w:p>
    <w:p w14:paraId="74D1373B">
      <w:pPr>
        <w:spacing w:line="360" w:lineRule="auto"/>
        <w:ind w:left="-567" w:right="-708" w:firstLine="709"/>
        <w:jc w:val="both"/>
        <w:rPr>
          <w:rFonts w:ascii="Arial" w:hAnsi="Arial" w:cs="Arial"/>
          <w:sz w:val="24"/>
          <w:szCs w:val="24"/>
        </w:rPr>
      </w:pPr>
      <w:r>
        <w:rPr>
          <w:rFonts w:ascii="Arial" w:hAnsi="Arial" w:eastAsia="Arial-BoldMT" w:cs="Arial"/>
          <w:b/>
          <w:bCs/>
          <w:sz w:val="24"/>
          <w:szCs w:val="24"/>
        </w:rPr>
        <w:t>Setor solicitante:</w:t>
      </w:r>
    </w:p>
    <w:p w14:paraId="6CE870CB">
      <w:pPr>
        <w:ind w:left="-567" w:right="-708" w:firstLine="709"/>
        <w:jc w:val="both"/>
        <w:rPr>
          <w:rFonts w:ascii="Arial" w:hAnsi="Arial" w:eastAsia="Arial-BoldMT" w:cs="Arial"/>
          <w:bCs/>
          <w:sz w:val="24"/>
          <w:szCs w:val="24"/>
        </w:rPr>
      </w:pPr>
      <w:r>
        <w:rPr>
          <w:rFonts w:ascii="Arial" w:hAnsi="Arial" w:eastAsia="Arial-BoldMT" w:cs="Arial"/>
          <w:bCs/>
          <w:sz w:val="24"/>
          <w:szCs w:val="24"/>
        </w:rPr>
        <w:t>Secretaria Municipal de Saúde</w:t>
      </w:r>
    </w:p>
    <w:p w14:paraId="123FE9BD">
      <w:pPr>
        <w:spacing w:line="360" w:lineRule="auto"/>
        <w:ind w:right="-708"/>
        <w:jc w:val="both"/>
        <w:rPr>
          <w:rFonts w:ascii="Arial" w:hAnsi="Arial" w:cs="Arial"/>
          <w:sz w:val="24"/>
          <w:szCs w:val="24"/>
        </w:rPr>
      </w:pPr>
    </w:p>
    <w:p w14:paraId="540F760F">
      <w:pPr>
        <w:spacing w:line="360" w:lineRule="auto"/>
        <w:ind w:left="-567" w:right="-708" w:firstLine="709"/>
        <w:jc w:val="both"/>
        <w:rPr>
          <w:rFonts w:ascii="Arial" w:hAnsi="Arial" w:cs="Arial"/>
          <w:sz w:val="24"/>
          <w:szCs w:val="24"/>
        </w:rPr>
      </w:pPr>
      <w:r>
        <w:rPr>
          <w:rFonts w:ascii="Arial" w:hAnsi="Arial" w:cs="Arial"/>
          <w:sz w:val="24"/>
          <w:szCs w:val="24"/>
        </w:rPr>
        <w:t>Rifaina, 22 de Setembro de 2025.</w:t>
      </w:r>
    </w:p>
    <w:p w14:paraId="15CB29D8">
      <w:pPr>
        <w:spacing w:line="360" w:lineRule="auto"/>
        <w:ind w:left="-567" w:right="-708" w:firstLine="709"/>
        <w:jc w:val="both"/>
        <w:rPr>
          <w:rFonts w:ascii="Arial" w:hAnsi="Arial" w:cs="Arial"/>
          <w:sz w:val="24"/>
          <w:szCs w:val="24"/>
        </w:rPr>
      </w:pPr>
    </w:p>
    <w:p w14:paraId="64584FBA">
      <w:pPr>
        <w:spacing w:line="360" w:lineRule="auto"/>
        <w:ind w:right="-708"/>
        <w:jc w:val="both"/>
        <w:rPr>
          <w:rFonts w:ascii="Arial" w:hAnsi="Arial" w:cs="Arial"/>
          <w:sz w:val="24"/>
          <w:szCs w:val="24"/>
        </w:rPr>
      </w:pPr>
    </w:p>
    <w:p w14:paraId="69E04A8E">
      <w:pPr>
        <w:spacing w:line="360" w:lineRule="auto"/>
        <w:ind w:right="-708"/>
        <w:jc w:val="both"/>
        <w:rPr>
          <w:rFonts w:ascii="Arial" w:hAnsi="Arial" w:cs="Arial"/>
          <w:sz w:val="24"/>
          <w:szCs w:val="24"/>
        </w:rPr>
        <w:sectPr>
          <w:headerReference r:id="rId11" w:type="default"/>
          <w:footerReference r:id="rId12" w:type="default"/>
          <w:pgSz w:w="11906" w:h="16838"/>
          <w:pgMar w:top="1418" w:right="1274" w:bottom="1134" w:left="1134" w:header="539" w:footer="533" w:gutter="0"/>
          <w:pgBorders>
            <w:top w:val="none" w:sz="0" w:space="0"/>
            <w:left w:val="none" w:sz="0" w:space="0"/>
            <w:bottom w:val="none" w:sz="0" w:space="0"/>
            <w:right w:val="none" w:sz="0" w:space="0"/>
          </w:pgBorders>
          <w:cols w:space="720" w:num="1"/>
          <w:docGrid w:linePitch="360" w:charSpace="0"/>
        </w:sectPr>
      </w:pPr>
    </w:p>
    <w:p w14:paraId="6B1158FA">
      <w:pPr>
        <w:spacing w:line="360" w:lineRule="auto"/>
        <w:ind w:left="-567" w:right="-708" w:firstLine="709"/>
        <w:jc w:val="both"/>
        <w:rPr>
          <w:rFonts w:ascii="Arial" w:hAnsi="Arial" w:cs="Arial"/>
          <w:sz w:val="24"/>
          <w:szCs w:val="24"/>
        </w:rPr>
      </w:pPr>
      <w:r>
        <w:rPr>
          <w:rFonts w:ascii="Arial" w:hAnsi="Arial" w:cs="Arial"/>
          <w:sz w:val="24"/>
          <w:szCs w:val="24"/>
        </w:rPr>
        <w:t>_____________________________________</w:t>
      </w:r>
    </w:p>
    <w:p w14:paraId="78D8FFA6">
      <w:pPr>
        <w:spacing w:line="360" w:lineRule="auto"/>
        <w:ind w:left="-567" w:right="-708" w:firstLine="709"/>
        <w:jc w:val="both"/>
        <w:rPr>
          <w:rFonts w:ascii="Arial" w:hAnsi="Arial" w:cs="Arial"/>
          <w:sz w:val="24"/>
          <w:szCs w:val="24"/>
        </w:rPr>
      </w:pPr>
      <w:r>
        <w:rPr>
          <w:rFonts w:ascii="Arial" w:hAnsi="Arial" w:cs="Arial"/>
          <w:sz w:val="24"/>
          <w:szCs w:val="24"/>
        </w:rPr>
        <w:t>Wilson Alves da Silva Junior</w:t>
      </w:r>
    </w:p>
    <w:p w14:paraId="2F8F3E27">
      <w:pPr>
        <w:spacing w:line="360" w:lineRule="auto"/>
        <w:ind w:left="-567" w:right="-708" w:firstLine="709"/>
        <w:jc w:val="both"/>
        <w:rPr>
          <w:rFonts w:ascii="Arial" w:hAnsi="Arial" w:cs="Arial"/>
          <w:sz w:val="24"/>
          <w:szCs w:val="24"/>
        </w:rPr>
      </w:pPr>
      <w:r>
        <w:rPr>
          <w:rFonts w:ascii="Arial" w:hAnsi="Arial" w:cs="Arial"/>
          <w:sz w:val="24"/>
          <w:szCs w:val="24"/>
        </w:rPr>
        <w:t xml:space="preserve">Prefeito </w:t>
      </w:r>
    </w:p>
    <w:p w14:paraId="2CB43AAE">
      <w:pPr>
        <w:spacing w:line="360" w:lineRule="auto"/>
        <w:ind w:left="-567" w:right="-708" w:firstLine="709"/>
        <w:jc w:val="both"/>
        <w:rPr>
          <w:rFonts w:ascii="Arial" w:hAnsi="Arial" w:cs="Arial"/>
          <w:sz w:val="24"/>
          <w:szCs w:val="24"/>
        </w:rPr>
      </w:pPr>
      <w:r>
        <w:rPr>
          <w:rFonts w:ascii="Arial" w:hAnsi="Arial" w:cs="Arial"/>
          <w:sz w:val="24"/>
          <w:szCs w:val="24"/>
        </w:rPr>
        <w:t>_____________________________________</w:t>
      </w:r>
    </w:p>
    <w:p w14:paraId="5A527C58">
      <w:pPr>
        <w:spacing w:line="360" w:lineRule="auto"/>
        <w:ind w:left="-567" w:right="-708" w:firstLine="709"/>
        <w:jc w:val="both"/>
        <w:rPr>
          <w:rFonts w:ascii="Arial" w:hAnsi="Arial" w:cs="Arial"/>
          <w:sz w:val="24"/>
          <w:szCs w:val="24"/>
        </w:rPr>
      </w:pPr>
      <w:r>
        <w:rPr>
          <w:rFonts w:ascii="Arial" w:hAnsi="Arial" w:cs="Arial"/>
          <w:sz w:val="24"/>
          <w:szCs w:val="24"/>
        </w:rPr>
        <w:t>Alysson Silva Gonçalves</w:t>
      </w:r>
    </w:p>
    <w:p w14:paraId="6B0FF36D">
      <w:pPr>
        <w:spacing w:line="360" w:lineRule="auto"/>
        <w:ind w:left="-567" w:right="-708" w:firstLine="709"/>
        <w:jc w:val="both"/>
        <w:rPr>
          <w:rFonts w:ascii="Arial" w:hAnsi="Arial" w:cs="Arial"/>
          <w:sz w:val="24"/>
          <w:szCs w:val="24"/>
        </w:rPr>
        <w:sectPr>
          <w:type w:val="continuous"/>
          <w:pgSz w:w="11906" w:h="16838"/>
          <w:pgMar w:top="1418" w:right="1274" w:bottom="1134" w:left="1134" w:header="539" w:footer="533" w:gutter="0"/>
          <w:pgBorders>
            <w:top w:val="none" w:sz="0" w:space="0"/>
            <w:left w:val="none" w:sz="0" w:space="0"/>
            <w:bottom w:val="none" w:sz="0" w:space="0"/>
            <w:right w:val="none" w:sz="0" w:space="0"/>
          </w:pgBorders>
          <w:cols w:space="720" w:num="2"/>
          <w:docGrid w:linePitch="360" w:charSpace="0"/>
        </w:sectPr>
      </w:pPr>
      <w:r>
        <w:rPr>
          <w:rFonts w:ascii="Arial" w:hAnsi="Arial" w:cs="Arial"/>
          <w:sz w:val="24"/>
          <w:szCs w:val="24"/>
        </w:rPr>
        <w:t>Secretário Municipal de Saúde</w:t>
      </w: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33</w:t>
      </w:r>
      <w:r>
        <w:rPr>
          <w:b/>
          <w:bCs/>
          <w:lang w:val="pt-BR"/>
        </w:rPr>
        <w:t>/</w:t>
      </w:r>
      <w:r>
        <w:rPr>
          <w:b/>
          <w:bCs/>
        </w:rPr>
        <w:t xml:space="preserve">2025 PROCESSO ADM N° </w:t>
      </w:r>
      <w:r>
        <w:rPr>
          <w:rFonts w:hint="default"/>
          <w:b/>
          <w:bCs/>
          <w:lang w:val="pt-BR"/>
        </w:rPr>
        <w:t>395</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4"/>
        <w:tblpPr w:leftFromText="180" w:rightFromText="180" w:vertAnchor="text" w:horzAnchor="page" w:tblpX="407" w:tblpY="216"/>
        <w:tblOverlap w:val="never"/>
        <w:tblW w:w="11076" w:type="dxa"/>
        <w:tblCellSpacing w:w="15" w:type="dxa"/>
        <w:tblInd w:w="0" w:type="dxa"/>
        <w:tblLayout w:type="fixed"/>
        <w:tblCellMar>
          <w:top w:w="15" w:type="dxa"/>
          <w:left w:w="15" w:type="dxa"/>
          <w:bottom w:w="15" w:type="dxa"/>
          <w:right w:w="15" w:type="dxa"/>
        </w:tblCellMar>
      </w:tblPr>
      <w:tblGrid>
        <w:gridCol w:w="538"/>
        <w:gridCol w:w="1428"/>
        <w:gridCol w:w="1016"/>
        <w:gridCol w:w="4744"/>
        <w:gridCol w:w="1930"/>
        <w:gridCol w:w="1420"/>
      </w:tblGrid>
      <w:tr w14:paraId="7FC35F88">
        <w:tblPrEx>
          <w:tblCellMar>
            <w:top w:w="15" w:type="dxa"/>
            <w:left w:w="15" w:type="dxa"/>
            <w:bottom w:w="15" w:type="dxa"/>
            <w:right w:w="15" w:type="dxa"/>
          </w:tblCellMar>
        </w:tblPrEx>
        <w:trPr>
          <w:trHeight w:val="553" w:hRule="atLeast"/>
          <w:tblCellSpacing w:w="15" w:type="dxa"/>
        </w:trPr>
        <w:tc>
          <w:tcPr>
            <w:tcW w:w="493" w:type="dxa"/>
            <w:tcBorders>
              <w:top w:val="single" w:color="auto" w:sz="4" w:space="0"/>
              <w:bottom w:val="single" w:color="auto" w:sz="4" w:space="0"/>
              <w:right w:val="single" w:color="auto" w:sz="4" w:space="0"/>
            </w:tcBorders>
            <w:noWrap w:val="0"/>
            <w:vAlign w:val="center"/>
          </w:tcPr>
          <w:p w14:paraId="7F948E20">
            <w:pPr>
              <w:spacing w:line="360" w:lineRule="auto"/>
              <w:ind w:right="-708"/>
              <w:jc w:val="both"/>
              <w:rPr>
                <w:rFonts w:ascii="Arial" w:hAnsi="Arial" w:cs="Arial"/>
                <w:sz w:val="24"/>
                <w:szCs w:val="24"/>
              </w:rPr>
            </w:pPr>
            <w:r>
              <w:rPr>
                <w:rFonts w:ascii="Arial" w:hAnsi="Arial" w:cs="Arial"/>
                <w:sz w:val="24"/>
                <w:szCs w:val="24"/>
              </w:rPr>
              <w:t>ITEM</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7742406D">
            <w:pPr>
              <w:spacing w:line="360" w:lineRule="auto"/>
              <w:ind w:right="-708"/>
              <w:jc w:val="both"/>
              <w:rPr>
                <w:rFonts w:ascii="Arial" w:hAnsi="Arial" w:cs="Arial"/>
                <w:sz w:val="24"/>
                <w:szCs w:val="24"/>
              </w:rPr>
            </w:pPr>
            <w:r>
              <w:rPr>
                <w:rFonts w:ascii="Arial" w:hAnsi="Arial" w:cs="Arial"/>
                <w:sz w:val="24"/>
                <w:szCs w:val="24"/>
              </w:rPr>
              <w:t>UNID</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6617F937">
            <w:pPr>
              <w:spacing w:line="360" w:lineRule="auto"/>
              <w:ind w:right="-708"/>
              <w:jc w:val="both"/>
              <w:rPr>
                <w:rFonts w:ascii="Arial" w:hAnsi="Arial" w:cs="Arial"/>
                <w:sz w:val="24"/>
                <w:szCs w:val="24"/>
              </w:rPr>
            </w:pPr>
            <w:r>
              <w:rPr>
                <w:rFonts w:ascii="Arial" w:hAnsi="Arial" w:cs="Arial"/>
                <w:sz w:val="24"/>
                <w:szCs w:val="24"/>
              </w:rPr>
              <w:t>QUANT</w:t>
            </w:r>
          </w:p>
        </w:tc>
        <w:tc>
          <w:tcPr>
            <w:tcW w:w="4714" w:type="dxa"/>
            <w:tcBorders>
              <w:top w:val="single" w:color="auto" w:sz="4" w:space="0"/>
              <w:left w:val="single" w:color="auto" w:sz="4" w:space="0"/>
              <w:bottom w:val="single" w:color="auto" w:sz="4" w:space="0"/>
              <w:right w:val="single" w:color="auto" w:sz="4" w:space="0"/>
            </w:tcBorders>
            <w:noWrap w:val="0"/>
            <w:vAlign w:val="center"/>
          </w:tcPr>
          <w:p w14:paraId="5F8994DB">
            <w:pPr>
              <w:spacing w:line="360" w:lineRule="auto"/>
              <w:ind w:right="-708"/>
              <w:jc w:val="both"/>
              <w:rPr>
                <w:rFonts w:ascii="Arial" w:hAnsi="Arial" w:cs="Arial"/>
                <w:sz w:val="24"/>
                <w:szCs w:val="24"/>
              </w:rPr>
            </w:pPr>
            <w:r>
              <w:rPr>
                <w:rFonts w:ascii="Arial" w:hAnsi="Arial" w:cs="Arial"/>
                <w:sz w:val="24"/>
                <w:szCs w:val="24"/>
              </w:rPr>
              <w:t>NOME DO PRODUTO</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6BC578FC">
            <w:pPr>
              <w:spacing w:line="360" w:lineRule="auto"/>
              <w:ind w:right="-708"/>
              <w:jc w:val="both"/>
              <w:rPr>
                <w:rFonts w:hint="default" w:ascii="Arial" w:hAnsi="Arial" w:cs="Arial"/>
                <w:sz w:val="24"/>
                <w:szCs w:val="24"/>
                <w:lang w:val="pt-BR"/>
              </w:rPr>
            </w:pPr>
            <w:r>
              <w:rPr>
                <w:rFonts w:ascii="Arial" w:hAnsi="Arial" w:cs="Arial"/>
                <w:sz w:val="24"/>
                <w:szCs w:val="24"/>
              </w:rPr>
              <w:t xml:space="preserve">VALOR </w:t>
            </w:r>
            <w:r>
              <w:rPr>
                <w:rFonts w:hint="default" w:ascii="Arial" w:hAnsi="Arial" w:cs="Arial"/>
                <w:sz w:val="24"/>
                <w:szCs w:val="24"/>
                <w:lang w:val="pt-BR"/>
              </w:rPr>
              <w:t>UN</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3C66C68">
            <w:pPr>
              <w:spacing w:line="360" w:lineRule="auto"/>
              <w:ind w:right="-708"/>
              <w:jc w:val="both"/>
              <w:rPr>
                <w:rFonts w:ascii="Arial" w:hAnsi="Arial" w:cs="Arial"/>
                <w:sz w:val="24"/>
                <w:szCs w:val="24"/>
              </w:rPr>
            </w:pPr>
            <w:r>
              <w:rPr>
                <w:rFonts w:ascii="Arial" w:hAnsi="Arial" w:cs="Arial"/>
                <w:sz w:val="24"/>
                <w:szCs w:val="24"/>
              </w:rPr>
              <w:t>VALOR</w:t>
            </w:r>
          </w:p>
          <w:p w14:paraId="12C35B12">
            <w:pPr>
              <w:spacing w:line="360" w:lineRule="auto"/>
              <w:ind w:right="-708"/>
              <w:jc w:val="both"/>
              <w:rPr>
                <w:rFonts w:ascii="Arial" w:hAnsi="Arial" w:cs="Arial"/>
                <w:sz w:val="24"/>
                <w:szCs w:val="24"/>
              </w:rPr>
            </w:pPr>
            <w:r>
              <w:rPr>
                <w:rFonts w:ascii="Arial" w:hAnsi="Arial" w:cs="Arial"/>
                <w:sz w:val="24"/>
                <w:szCs w:val="24"/>
              </w:rPr>
              <w:t xml:space="preserve"> TOTAL</w:t>
            </w:r>
          </w:p>
        </w:tc>
      </w:tr>
      <w:tr w14:paraId="7DF7F6A5">
        <w:tblPrEx>
          <w:tblCellMar>
            <w:top w:w="15" w:type="dxa"/>
            <w:left w:w="15" w:type="dxa"/>
            <w:bottom w:w="15" w:type="dxa"/>
            <w:right w:w="15" w:type="dxa"/>
          </w:tblCellMar>
        </w:tblPrEx>
        <w:trPr>
          <w:trHeight w:val="553" w:hRule="atLeast"/>
          <w:tblCellSpacing w:w="15" w:type="dxa"/>
        </w:trPr>
        <w:tc>
          <w:tcPr>
            <w:tcW w:w="493" w:type="dxa"/>
            <w:tcBorders>
              <w:top w:val="single" w:color="000000" w:sz="4" w:space="0"/>
              <w:left w:val="single" w:color="000000" w:sz="4" w:space="0"/>
              <w:bottom w:val="single" w:color="000000" w:sz="4" w:space="0"/>
              <w:right w:val="single" w:color="000000" w:sz="4" w:space="0"/>
            </w:tcBorders>
            <w:noWrap w:val="0"/>
            <w:vAlign w:val="center"/>
          </w:tcPr>
          <w:p w14:paraId="1B602E86">
            <w:pPr>
              <w:spacing w:line="360" w:lineRule="auto"/>
              <w:ind w:right="-708"/>
              <w:jc w:val="both"/>
              <w:rPr>
                <w:rFonts w:ascii="Arial" w:hAnsi="Arial" w:cs="Arial"/>
                <w:sz w:val="24"/>
                <w:szCs w:val="24"/>
              </w:rPr>
            </w:pPr>
            <w:r>
              <w:rPr>
                <w:rFonts w:ascii="Arial" w:hAnsi="Arial" w:cs="Arial"/>
                <w:sz w:val="24"/>
                <w:szCs w:val="24"/>
              </w:rPr>
              <w:t>1</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7D94C3B4">
            <w:pPr>
              <w:spacing w:line="360" w:lineRule="auto"/>
              <w:ind w:right="-708"/>
              <w:jc w:val="both"/>
              <w:rPr>
                <w:rFonts w:ascii="Arial" w:hAnsi="Arial" w:cs="Arial"/>
                <w:sz w:val="24"/>
                <w:szCs w:val="24"/>
              </w:rPr>
            </w:pPr>
            <w:r>
              <w:rPr>
                <w:rFonts w:ascii="Arial" w:hAnsi="Arial" w:cs="Arial"/>
                <w:sz w:val="24"/>
                <w:szCs w:val="24"/>
              </w:rPr>
              <w:t>UNID</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6D341E9B">
            <w:pPr>
              <w:spacing w:line="360" w:lineRule="auto"/>
              <w:ind w:right="-708"/>
              <w:jc w:val="both"/>
              <w:rPr>
                <w:rFonts w:ascii="Arial" w:hAnsi="Arial" w:cs="Arial"/>
                <w:sz w:val="24"/>
                <w:szCs w:val="24"/>
              </w:rPr>
            </w:pPr>
            <w:r>
              <w:rPr>
                <w:rFonts w:ascii="Arial" w:hAnsi="Arial" w:cs="Arial"/>
                <w:sz w:val="24"/>
                <w:szCs w:val="24"/>
              </w:rPr>
              <w:t>72</w:t>
            </w:r>
          </w:p>
        </w:tc>
        <w:tc>
          <w:tcPr>
            <w:tcW w:w="4714" w:type="dxa"/>
            <w:tcBorders>
              <w:top w:val="single" w:color="000000" w:sz="4" w:space="0"/>
              <w:left w:val="single" w:color="000000" w:sz="4" w:space="0"/>
              <w:bottom w:val="single" w:color="000000" w:sz="4" w:space="0"/>
              <w:right w:val="single" w:color="000000" w:sz="4" w:space="0"/>
            </w:tcBorders>
            <w:noWrap w:val="0"/>
            <w:vAlign w:val="center"/>
          </w:tcPr>
          <w:p w14:paraId="55394B8B">
            <w:pPr>
              <w:spacing w:line="360" w:lineRule="auto"/>
              <w:ind w:right="-708"/>
              <w:jc w:val="both"/>
              <w:rPr>
                <w:rFonts w:ascii="Arial" w:hAnsi="Arial" w:cs="Arial"/>
                <w:sz w:val="24"/>
                <w:szCs w:val="24"/>
              </w:rPr>
            </w:pPr>
            <w:r>
              <w:rPr>
                <w:rFonts w:ascii="Arial" w:hAnsi="Arial" w:cs="Arial"/>
                <w:sz w:val="24"/>
                <w:szCs w:val="24"/>
              </w:rPr>
              <w:t>Sensor de Glicose FreeStyle Libre - REFIL</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3D0F541">
            <w:pPr>
              <w:spacing w:line="360" w:lineRule="auto"/>
              <w:ind w:right="-708"/>
              <w:jc w:val="both"/>
              <w:rPr>
                <w:rFonts w:ascii="Arial" w:hAnsi="Arial" w:cs="Arial"/>
                <w:sz w:val="24"/>
                <w:szCs w:val="24"/>
              </w:rPr>
            </w:pPr>
            <w:r>
              <w:rPr>
                <w:rFonts w:ascii="Arial" w:hAnsi="Arial" w:cs="Arial"/>
                <w:sz w:val="24"/>
                <w:szCs w:val="24"/>
              </w:rPr>
              <w:t xml:space="preserve">R$ </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248120">
            <w:pPr>
              <w:spacing w:line="360" w:lineRule="auto"/>
              <w:ind w:right="-708"/>
              <w:jc w:val="both"/>
              <w:rPr>
                <w:rFonts w:ascii="Arial" w:hAnsi="Arial" w:cs="Arial"/>
                <w:sz w:val="24"/>
                <w:szCs w:val="24"/>
              </w:rPr>
            </w:pPr>
            <w:r>
              <w:rPr>
                <w:rFonts w:ascii="Arial" w:hAnsi="Arial" w:cs="Arial"/>
                <w:sz w:val="24"/>
                <w:szCs w:val="24"/>
              </w:rPr>
              <w:t xml:space="preserve">R$ </w:t>
            </w:r>
          </w:p>
        </w:tc>
      </w:tr>
    </w:tbl>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75138344">
      <w:pPr>
        <w:spacing w:line="480" w:lineRule="auto"/>
        <w:jc w:val="both"/>
        <w:rPr>
          <w:rFonts w:hint="default"/>
          <w:b/>
          <w:bCs/>
          <w:lang w:val="pt-BR"/>
        </w:rPr>
      </w:pPr>
      <w:r>
        <w:rPr>
          <w:b/>
          <w:bCs/>
        </w:rPr>
        <w:t>OBJETO :</w:t>
      </w:r>
      <w:r>
        <w:rPr>
          <w:rFonts w:hint="default"/>
          <w:b/>
          <w:bCs/>
          <w:lang w:val="pt-BR"/>
        </w:rPr>
        <w:t xml:space="preserve"> REFERENTE A AQUISIÇÃO DE 72 (SETENTA E DUAS) UNIDADES DO SISTEMA DE MONITORAMENTO DE GLICEMIA FREESTYLE LIBRE 2, DESTINADOS A PACIENTES DO MUNICIPIO DE RIFAINA SP</w:t>
      </w:r>
    </w:p>
    <w:p w14:paraId="6D91684B">
      <w:pPr>
        <w:spacing w:line="480" w:lineRule="auto"/>
        <w:ind w:firstLine="1134"/>
        <w:jc w:val="both"/>
        <w:rPr>
          <w:b/>
          <w:bCs/>
          <w:lang w:val="pt-BR"/>
        </w:rPr>
      </w:pP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PROCESSO Nº. 3</w:t>
      </w:r>
      <w:r>
        <w:rPr>
          <w:rFonts w:hint="default" w:ascii="Calibri Light" w:hAnsi="Calibri Light" w:cs="Calibri Light"/>
          <w:b/>
          <w:bCs/>
          <w:lang w:val="pt-BR"/>
        </w:rPr>
        <w:t>95</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33/</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5"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5"/>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5"/>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7397630E">
      <w:pPr>
        <w:pStyle w:val="19"/>
        <w:jc w:val="both"/>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bookmarkStart w:id="7" w:name="_GoBack"/>
      <w:bookmarkEnd w:id="7"/>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33</w:t>
      </w:r>
      <w:r>
        <w:rPr>
          <w:rFonts w:eastAsia="Arial"/>
          <w:sz w:val="24"/>
          <w:szCs w:val="24"/>
        </w:rPr>
        <w:t>/2025  PROCESSO N°3</w:t>
      </w:r>
      <w:r>
        <w:rPr>
          <w:rFonts w:hint="default" w:eastAsia="Arial"/>
          <w:sz w:val="24"/>
          <w:szCs w:val="24"/>
          <w:lang w:val="pt-BR"/>
        </w:rPr>
        <w:t>95</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F1CBA4">
      <w:pPr>
        <w:spacing w:line="480" w:lineRule="auto"/>
        <w:jc w:val="both"/>
        <w:rPr>
          <w:rFonts w:hint="default"/>
          <w:b/>
          <w:bCs/>
          <w:lang w:val="pt-BR"/>
        </w:rPr>
      </w:pPr>
      <w:r>
        <w:rPr>
          <w:b/>
          <w:sz w:val="26"/>
          <w:szCs w:val="26"/>
          <w:lang w:eastAsia="pt-BR"/>
        </w:rPr>
        <w:t>OBJETO:</w:t>
      </w:r>
      <w:r>
        <w:rPr>
          <w:rFonts w:hint="default"/>
          <w:b/>
          <w:sz w:val="26"/>
          <w:szCs w:val="26"/>
          <w:lang w:val="en-US" w:eastAsia="pt-BR"/>
        </w:rPr>
        <w:t xml:space="preserve"> </w:t>
      </w:r>
      <w:r>
        <w:rPr>
          <w:rFonts w:hint="default"/>
          <w:b/>
          <w:bCs/>
          <w:lang w:val="pt-BR"/>
        </w:rPr>
        <w:t>REFERENTE A AQUISIÇÃO DE 72 (SETENTA E DUAS) UNIDADES DO SISTEMA DE MONITORAMENTO DE GLICEMIA FREESTYLE LIBRE 2, DESTINADOS A PACIENTES DO MUNICIPIO DE RIFAINA SP</w:t>
      </w:r>
    </w:p>
    <w:p w14:paraId="5D67ADBD">
      <w:pPr>
        <w:spacing w:line="480" w:lineRule="auto"/>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7"/>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6"/>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rial-BoldMT">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6" w:name="_Hlk162823156"/>
    <w:r>
      <w:rPr>
        <w:b/>
        <w:bCs/>
        <w:sz w:val="18"/>
      </w:rPr>
      <w:t>Rua Barão de Rifaina nº 251 – CEP 14.490-000 – Centro - Rifaina-SP – Tel. (16) 3135 9500</w:t>
    </w:r>
  </w:p>
  <w:bookmarkEnd w:id="6"/>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Sp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MckxtgAAAAJAQAADwAAAAAAAAABACAAAAAiAAAAZHJzL2Rvd25yZXYueG1sUEsBAhQAFAAA&#10;AAgAh07iQLS9Hs3vAQAA+QMAAA4AAAAAAAAAAQAgAAAAJwEAAGRycy9lMm9Eb2MueG1sUEsFBgAA&#10;AAAGAAYAWQEAAIgFA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7">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8">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9">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395F22F5"/>
    <w:multiLevelType w:val="multilevel"/>
    <w:tmpl w:val="395F22F5"/>
    <w:lvl w:ilvl="0" w:tentative="0">
      <w:start w:val="4"/>
      <w:numFmt w:val="decimal"/>
      <w:lvlText w:val="%1"/>
      <w:lvlJc w:val="left"/>
      <w:pPr>
        <w:ind w:left="-491" w:hanging="360"/>
      </w:pPr>
      <w:rPr>
        <w:rFonts w:hint="default"/>
      </w:rPr>
    </w:lvl>
    <w:lvl w:ilvl="1" w:tentative="0">
      <w:start w:val="1"/>
      <w:numFmt w:val="decimal"/>
      <w:isLgl/>
      <w:lvlText w:val="%1.%2"/>
      <w:lvlJc w:val="left"/>
      <w:pPr>
        <w:ind w:left="-208" w:hanging="360"/>
      </w:pPr>
      <w:rPr>
        <w:rFonts w:hint="default"/>
      </w:rPr>
    </w:lvl>
    <w:lvl w:ilvl="2" w:tentative="0">
      <w:start w:val="1"/>
      <w:numFmt w:val="decimal"/>
      <w:isLgl/>
      <w:lvlText w:val="%1.%2.%3"/>
      <w:lvlJc w:val="left"/>
      <w:pPr>
        <w:ind w:left="435" w:hanging="720"/>
      </w:pPr>
      <w:rPr>
        <w:rFonts w:hint="default"/>
      </w:rPr>
    </w:lvl>
    <w:lvl w:ilvl="3" w:tentative="0">
      <w:start w:val="1"/>
      <w:numFmt w:val="decimal"/>
      <w:isLgl/>
      <w:lvlText w:val="%1.%2.%3.%4"/>
      <w:lvlJc w:val="left"/>
      <w:pPr>
        <w:ind w:left="1078" w:hanging="1080"/>
      </w:pPr>
      <w:rPr>
        <w:rFonts w:hint="default"/>
      </w:rPr>
    </w:lvl>
    <w:lvl w:ilvl="4" w:tentative="0">
      <w:start w:val="1"/>
      <w:numFmt w:val="decimal"/>
      <w:isLgl/>
      <w:lvlText w:val="%1.%2.%3.%4.%5"/>
      <w:lvlJc w:val="left"/>
      <w:pPr>
        <w:ind w:left="1361" w:hanging="1080"/>
      </w:pPr>
      <w:rPr>
        <w:rFonts w:hint="default"/>
      </w:rPr>
    </w:lvl>
    <w:lvl w:ilvl="5" w:tentative="0">
      <w:start w:val="1"/>
      <w:numFmt w:val="decimal"/>
      <w:isLgl/>
      <w:lvlText w:val="%1.%2.%3.%4.%5.%6"/>
      <w:lvlJc w:val="left"/>
      <w:pPr>
        <w:ind w:left="2004" w:hanging="1440"/>
      </w:pPr>
      <w:rPr>
        <w:rFonts w:hint="default"/>
      </w:rPr>
    </w:lvl>
    <w:lvl w:ilvl="6" w:tentative="0">
      <w:start w:val="1"/>
      <w:numFmt w:val="decimal"/>
      <w:isLgl/>
      <w:lvlText w:val="%1.%2.%3.%4.%5.%6.%7"/>
      <w:lvlJc w:val="left"/>
      <w:pPr>
        <w:ind w:left="2287" w:hanging="1440"/>
      </w:pPr>
      <w:rPr>
        <w:rFonts w:hint="default"/>
      </w:rPr>
    </w:lvl>
    <w:lvl w:ilvl="7" w:tentative="0">
      <w:start w:val="1"/>
      <w:numFmt w:val="decimal"/>
      <w:isLgl/>
      <w:lvlText w:val="%1.%2.%3.%4.%5.%6.%7.%8"/>
      <w:lvlJc w:val="left"/>
      <w:pPr>
        <w:ind w:left="2930" w:hanging="1800"/>
      </w:pPr>
      <w:rPr>
        <w:rFonts w:hint="default"/>
      </w:rPr>
    </w:lvl>
    <w:lvl w:ilvl="8" w:tentative="0">
      <w:start w:val="1"/>
      <w:numFmt w:val="decimal"/>
      <w:isLgl/>
      <w:lvlText w:val="%1.%2.%3.%4.%5.%6.%7.%8.%9"/>
      <w:lvlJc w:val="left"/>
      <w:pPr>
        <w:ind w:left="3213" w:hanging="1800"/>
      </w:pPr>
      <w:rPr>
        <w:rFonts w:hint="default"/>
      </w:rPr>
    </w:lvl>
  </w:abstractNum>
  <w:abstractNum w:abstractNumId="11">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3">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4">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7">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2"/>
  </w:num>
  <w:num w:numId="2">
    <w:abstractNumId w:val="2"/>
  </w:num>
  <w:num w:numId="3">
    <w:abstractNumId w:val="1"/>
  </w:num>
  <w:num w:numId="4">
    <w:abstractNumId w:val="4"/>
  </w:num>
  <w:num w:numId="5">
    <w:abstractNumId w:val="13"/>
  </w:num>
  <w:num w:numId="6">
    <w:abstractNumId w:val="3"/>
  </w:num>
  <w:num w:numId="7">
    <w:abstractNumId w:val="17"/>
  </w:num>
  <w:num w:numId="8">
    <w:abstractNumId w:val="14"/>
  </w:num>
  <w:num w:numId="9">
    <w:abstractNumId w:val="10"/>
  </w:num>
  <w:num w:numId="10">
    <w:abstractNumId w:val="0"/>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2613E27"/>
    <w:rsid w:val="15407C7A"/>
    <w:rsid w:val="15C126A3"/>
    <w:rsid w:val="18461D0F"/>
    <w:rsid w:val="18617033"/>
    <w:rsid w:val="1A804D06"/>
    <w:rsid w:val="202F741D"/>
    <w:rsid w:val="26485DBB"/>
    <w:rsid w:val="279F0FC5"/>
    <w:rsid w:val="298B7420"/>
    <w:rsid w:val="2ADC4D9B"/>
    <w:rsid w:val="34A3420A"/>
    <w:rsid w:val="3A6D0FB6"/>
    <w:rsid w:val="43CD4EB1"/>
    <w:rsid w:val="44F74CC8"/>
    <w:rsid w:val="459F34E9"/>
    <w:rsid w:val="47310931"/>
    <w:rsid w:val="47EB51A2"/>
    <w:rsid w:val="4AAD0EB8"/>
    <w:rsid w:val="4C513B66"/>
    <w:rsid w:val="51FF52E4"/>
    <w:rsid w:val="5511174B"/>
    <w:rsid w:val="557A16D3"/>
    <w:rsid w:val="56363B39"/>
    <w:rsid w:val="572B1B9E"/>
    <w:rsid w:val="57352DB8"/>
    <w:rsid w:val="60A348A9"/>
    <w:rsid w:val="61476185"/>
    <w:rsid w:val="622B0C62"/>
    <w:rsid w:val="624F4F13"/>
    <w:rsid w:val="67C004EC"/>
    <w:rsid w:val="6F8B4C7B"/>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32</Pages>
  <Words>11909</Words>
  <Characters>64312</Characters>
  <Lines>535</Lines>
  <Paragraphs>152</Paragraphs>
  <TotalTime>2</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2025-09-23T15:43:00Z</cp:lastPrinted>
  <dcterms:modified xsi:type="dcterms:W3CDTF">2025-10-10T13:45:19Z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38C509F6DADB45EFA54DFDB61FCEE4DF_13</vt:lpwstr>
  </property>
</Properties>
</file>