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11</w:t>
      </w:r>
      <w:r>
        <w:rPr>
          <w:rFonts w:hint="default"/>
          <w:b/>
          <w:w w:val="115"/>
          <w:lang w:val="pt-BR"/>
        </w:rPr>
        <w:t>9</w:t>
      </w:r>
      <w:r>
        <w:rPr>
          <w:b/>
          <w:w w:val="115"/>
          <w:lang w:val="pt-BR"/>
        </w:rPr>
        <w:t>/</w:t>
      </w:r>
      <w:r>
        <w:rPr>
          <w:b/>
          <w:spacing w:val="-2"/>
          <w:w w:val="115"/>
        </w:rPr>
        <w:t>2025 PROCESSO ADM Nº</w:t>
      </w:r>
      <w:r>
        <w:rPr>
          <w:b/>
          <w:spacing w:val="-2"/>
          <w:w w:val="115"/>
          <w:lang w:val="pt-BR"/>
        </w:rPr>
        <w:t>3</w:t>
      </w:r>
      <w:r>
        <w:rPr>
          <w:rFonts w:hint="default"/>
          <w:b/>
          <w:spacing w:val="-2"/>
          <w:w w:val="115"/>
          <w:lang w:val="pt-BR"/>
        </w:rPr>
        <w:t>54</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27</w:t>
      </w:r>
      <w:r>
        <w:rPr>
          <w:b/>
          <w:bCs/>
          <w:w w:val="115"/>
        </w:rPr>
        <w:t>/0</w:t>
      </w:r>
      <w:r>
        <w:rPr>
          <w:rFonts w:hint="default"/>
          <w:b/>
          <w:w w:val="115"/>
          <w:lang w:val="pt-BR"/>
        </w:rPr>
        <w:t>8</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spacing w:val="-7"/>
          <w:w w:val="110"/>
          <w:lang w:val="pt-BR"/>
        </w:rPr>
        <w:t>01</w:t>
      </w:r>
      <w:r>
        <w:rPr>
          <w:b/>
          <w:bCs/>
          <w:w w:val="110"/>
        </w:rPr>
        <w:t>/</w:t>
      </w:r>
      <w:r>
        <w:rPr>
          <w:b/>
          <w:bCs/>
          <w:spacing w:val="-14"/>
          <w:w w:val="110"/>
        </w:rPr>
        <w:t xml:space="preserve"> </w:t>
      </w:r>
      <w:r>
        <w:rPr>
          <w:b/>
          <w:w w:val="110"/>
        </w:rPr>
        <w:t>0</w:t>
      </w:r>
      <w:r>
        <w:rPr>
          <w:rFonts w:hint="default"/>
          <w:b/>
          <w:w w:val="110"/>
          <w:lang w:val="pt-BR"/>
        </w:rPr>
        <w:t>9</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01</w:t>
      </w:r>
      <w:r>
        <w:rPr>
          <w:b/>
          <w:bCs/>
          <w:w w:val="110"/>
        </w:rPr>
        <w:t>/</w:t>
      </w:r>
      <w:r>
        <w:rPr>
          <w:b/>
          <w:bCs/>
          <w:spacing w:val="-14"/>
          <w:w w:val="110"/>
        </w:rPr>
        <w:t xml:space="preserve"> </w:t>
      </w:r>
      <w:r>
        <w:rPr>
          <w:b/>
          <w:w w:val="110"/>
        </w:rPr>
        <w:t>0</w:t>
      </w:r>
      <w:r>
        <w:rPr>
          <w:rFonts w:hint="default"/>
          <w:b/>
          <w:w w:val="110"/>
          <w:lang w:val="pt-BR"/>
        </w:rPr>
        <w:t>9</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45AFC7FB">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0397B3B7">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 xml:space="preserve">ÓRGÃO: </w:t>
      </w:r>
      <w:r>
        <w:rPr>
          <w:rFonts w:ascii="Arial Narrow" w:hAnsi="Arial Narrow" w:cstheme="minorHAnsi"/>
          <w:bCs/>
          <w:color w:val="000000"/>
          <w:sz w:val="20"/>
          <w:szCs w:val="20"/>
        </w:rPr>
        <w:t>02 PREFEITURA MUNICIPAL</w:t>
      </w:r>
    </w:p>
    <w:p w14:paraId="6DD62A8D">
      <w:pPr>
        <w:pStyle w:val="15"/>
        <w:pBdr>
          <w:top w:val="none" w:color="auto" w:sz="0" w:space="0"/>
          <w:left w:val="none" w:color="auto" w:sz="0" w:space="0"/>
          <w:bottom w:val="none" w:color="auto" w:sz="0" w:space="0"/>
          <w:right w:val="none" w:color="auto" w:sz="0" w:space="0"/>
          <w:between w:val="none" w:color="auto" w:sz="0" w:space="0"/>
        </w:pBdr>
        <w:ind w:left="360"/>
        <w:rPr>
          <w:rFonts w:hint="default" w:ascii="Arial Narrow" w:hAnsi="Arial Narrow" w:cstheme="minorHAnsi"/>
          <w:b/>
          <w:color w:val="000000"/>
          <w:sz w:val="20"/>
          <w:szCs w:val="20"/>
          <w:lang w:val="pt-BR"/>
        </w:rPr>
      </w:pPr>
      <w:r>
        <w:rPr>
          <w:rFonts w:ascii="Arial Narrow" w:hAnsi="Arial Narrow" w:cstheme="minorHAnsi"/>
          <w:b/>
          <w:color w:val="000000"/>
          <w:sz w:val="20"/>
          <w:szCs w:val="20"/>
        </w:rPr>
        <w:t xml:space="preserve">UNIDADE: </w:t>
      </w:r>
      <w:r>
        <w:rPr>
          <w:rFonts w:hint="default" w:ascii="Arial Narrow" w:hAnsi="Arial Narrow" w:cstheme="minorHAnsi"/>
          <w:b/>
          <w:color w:val="000000"/>
          <w:sz w:val="20"/>
          <w:szCs w:val="20"/>
          <w:lang w:val="pt-BR"/>
        </w:rPr>
        <w:t>06</w:t>
      </w:r>
      <w:r>
        <w:rPr>
          <w:rFonts w:ascii="Arial Narrow" w:hAnsi="Arial Narrow" w:cstheme="minorHAnsi"/>
          <w:bCs/>
          <w:color w:val="000000"/>
          <w:sz w:val="20"/>
          <w:szCs w:val="20"/>
        </w:rPr>
        <w:t xml:space="preserve"> SECRETARIA MUNICIPAL DE </w:t>
      </w:r>
      <w:r>
        <w:rPr>
          <w:rFonts w:hint="default" w:ascii="Arial Narrow" w:hAnsi="Arial Narrow" w:cstheme="minorHAnsi"/>
          <w:bCs/>
          <w:color w:val="000000"/>
          <w:sz w:val="20"/>
          <w:szCs w:val="20"/>
          <w:lang w:val="pt-BR"/>
        </w:rPr>
        <w:t>PLANEJAMENTO</w:t>
      </w:r>
    </w:p>
    <w:p w14:paraId="5FF8E122">
      <w:pPr>
        <w:pStyle w:val="15"/>
        <w:pBdr>
          <w:top w:val="none" w:color="auto" w:sz="0" w:space="0"/>
          <w:left w:val="none" w:color="auto" w:sz="0" w:space="0"/>
          <w:bottom w:val="none" w:color="auto" w:sz="0" w:space="0"/>
          <w:right w:val="none" w:color="auto" w:sz="0" w:space="0"/>
          <w:between w:val="none" w:color="auto" w:sz="0" w:space="0"/>
        </w:pBdr>
        <w:ind w:left="360"/>
        <w:rPr>
          <w:rFonts w:hint="default" w:ascii="Arial Narrow" w:hAnsi="Arial Narrow" w:cstheme="minorHAnsi"/>
          <w:bCs/>
          <w:color w:val="000000"/>
          <w:sz w:val="20"/>
          <w:szCs w:val="20"/>
          <w:lang w:val="pt-BR"/>
        </w:rPr>
      </w:pPr>
      <w:r>
        <w:rPr>
          <w:rFonts w:hint="default" w:ascii="Arial Narrow" w:hAnsi="Arial Narrow"/>
          <w:b/>
          <w:bCs/>
          <w:sz w:val="20"/>
          <w:szCs w:val="20"/>
          <w:lang w:val="pt-BR"/>
        </w:rPr>
        <w:t xml:space="preserve">04.121.0009.2006.0000 </w:t>
      </w:r>
      <w:r>
        <w:rPr>
          <w:rFonts w:hint="default" w:ascii="Arial Narrow" w:hAnsi="Arial Narrow" w:cstheme="minorHAnsi"/>
          <w:bCs/>
          <w:color w:val="000000"/>
          <w:sz w:val="20"/>
          <w:szCs w:val="20"/>
          <w:lang w:val="pt-BR"/>
        </w:rPr>
        <w:t xml:space="preserve">MANUTENÇÃO DAS ATIVIDADES DA SECRETARIA </w:t>
      </w:r>
    </w:p>
    <w:p w14:paraId="34BADF24">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Cs/>
          <w:color w:val="000000"/>
          <w:sz w:val="20"/>
          <w:szCs w:val="20"/>
        </w:rPr>
      </w:pPr>
      <w:r>
        <w:rPr>
          <w:rFonts w:ascii="Arial Narrow" w:hAnsi="Arial Narrow" w:cstheme="minorHAnsi"/>
          <w:b/>
          <w:bCs w:val="0"/>
          <w:color w:val="000000"/>
          <w:sz w:val="20"/>
          <w:szCs w:val="20"/>
        </w:rPr>
        <w:t xml:space="preserve">3.3.90.39.00 </w:t>
      </w:r>
      <w:r>
        <w:rPr>
          <w:rFonts w:ascii="Arial Narrow" w:hAnsi="Arial Narrow" w:cstheme="minorHAnsi"/>
          <w:bCs/>
          <w:color w:val="000000"/>
          <w:sz w:val="20"/>
          <w:szCs w:val="20"/>
        </w:rPr>
        <w:t>Outros serviços de terceiros – Pessoa Jurídica</w:t>
      </w:r>
    </w:p>
    <w:p w14:paraId="000F2FDD">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367F1546">
      <w:pPr>
        <w:rPr>
          <w:rFonts w:cstheme="minorHAnsi"/>
        </w:rPr>
      </w:pPr>
    </w:p>
    <w:p w14:paraId="525E4A08">
      <w:pPr>
        <w:adjustRightInd w:val="0"/>
        <w:ind w:right="145"/>
        <w:jc w:val="both"/>
        <w:rPr>
          <w:w w:val="115"/>
        </w:rPr>
      </w:pPr>
    </w:p>
    <w:p w14:paraId="41A431B4">
      <w:pPr>
        <w:adjustRightInd w:val="0"/>
        <w:ind w:right="145"/>
        <w:jc w:val="both"/>
        <w:rPr>
          <w:w w:val="115"/>
        </w:rPr>
      </w:pPr>
    </w:p>
    <w:p w14:paraId="53138CBF">
      <w:pPr>
        <w:numPr>
          <w:ilvl w:val="0"/>
          <w:numId w:val="1"/>
        </w:num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hint="default"/>
          <w:w w:val="110"/>
          <w:lang w:val="pt-BR"/>
        </w:rPr>
        <w:t>REFERENTE A CONTRATAÇÃO DE EMPRESA ESPECIALIZADA NA PRESTAÇÃO DE SERVIÇOS TÉCNICOS DE SUPORTE, ASSESSORIA E MODERNIZAÇÃO DOS SETORES DE GESTÃO PÚBLICA MUNICIPAL COM FOCO NAS ÁREAS JURÍDICAS E TRIBUTÁRIA</w:t>
      </w:r>
      <w:r>
        <w:rPr>
          <w:rFonts w:hint="default"/>
          <w:b/>
          <w:bCs/>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2"/>
        </w:numPr>
        <w:tabs>
          <w:tab w:val="left" w:pos="809"/>
        </w:tabs>
        <w:ind w:left="809" w:hanging="317"/>
        <w:jc w:val="both"/>
      </w:pPr>
      <w:r>
        <w:rPr>
          <w:spacing w:val="-2"/>
          <w:w w:val="115"/>
        </w:rPr>
        <w:t>HABILITAÇÃO</w:t>
      </w:r>
    </w:p>
    <w:p w14:paraId="22F876C5">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6"/>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2"/>
        </w:numPr>
        <w:tabs>
          <w:tab w:val="left" w:pos="809"/>
        </w:tabs>
        <w:ind w:left="809" w:hanging="317"/>
        <w:jc w:val="both"/>
      </w:pPr>
      <w:r>
        <w:rPr>
          <w:spacing w:val="-2"/>
          <w:w w:val="115"/>
        </w:rPr>
        <w:t>CONTRATAÇÃO</w:t>
      </w:r>
    </w:p>
    <w:p w14:paraId="67E0514D">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2"/>
        </w:numPr>
        <w:tabs>
          <w:tab w:val="left" w:pos="1200"/>
        </w:tabs>
        <w:ind w:left="1200" w:hanging="708"/>
      </w:pPr>
      <w:r>
        <w:rPr>
          <w:spacing w:val="-2"/>
          <w:w w:val="120"/>
        </w:rPr>
        <w:t>SANÇÕES</w:t>
      </w:r>
    </w:p>
    <w:p w14:paraId="17383B44">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2"/>
        </w:numPr>
        <w:tabs>
          <w:tab w:val="left" w:pos="1198"/>
        </w:tabs>
        <w:spacing w:before="7"/>
        <w:ind w:left="1198" w:hanging="706"/>
      </w:pPr>
      <w:r>
        <w:rPr>
          <w:b/>
          <w:spacing w:val="-2"/>
          <w:w w:val="115"/>
        </w:rPr>
        <w:t>Multa</w:t>
      </w:r>
      <w:r>
        <w:rPr>
          <w:spacing w:val="-2"/>
          <w:w w:val="115"/>
        </w:rPr>
        <w:t>:</w:t>
      </w:r>
    </w:p>
    <w:p w14:paraId="25E90593">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8"/>
        </w:numPr>
        <w:tabs>
          <w:tab w:val="left" w:pos="1812"/>
        </w:tabs>
        <w:spacing w:before="6"/>
        <w:rPr>
          <w:b/>
          <w:sz w:val="18"/>
          <w:szCs w:val="18"/>
        </w:rPr>
      </w:pPr>
      <w:r>
        <w:rPr>
          <w:b/>
          <w:spacing w:val="-2"/>
          <w:w w:val="115"/>
          <w:sz w:val="18"/>
          <w:szCs w:val="18"/>
        </w:rPr>
        <w:t>ANEXO VII-Termo de Contrato</w:t>
      </w:r>
    </w:p>
    <w:p w14:paraId="2E5589CE">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26 de agosto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pPr>
        <w:pStyle w:val="8"/>
        <w:spacing w:before="77"/>
        <w:rPr>
          <w:b/>
        </w:rPr>
      </w:pPr>
    </w:p>
    <w:p w14:paraId="67400027">
      <w:pPr>
        <w:spacing w:line="480" w:lineRule="auto"/>
        <w:ind w:firstLine="1134"/>
        <w:jc w:val="both"/>
        <w:rPr>
          <w:rFonts w:hint="default"/>
          <w:b/>
          <w:spacing w:val="4"/>
          <w:w w:val="110"/>
          <w:sz w:val="24"/>
          <w:lang w:val="pt-BR"/>
        </w:rPr>
      </w:pPr>
      <w:r>
        <w:rPr>
          <w:b/>
          <w:spacing w:val="4"/>
          <w:w w:val="110"/>
          <w:sz w:val="24"/>
        </w:rPr>
        <w:t>OBJETO:</w:t>
      </w:r>
      <w:r>
        <w:rPr>
          <w:b/>
          <w:spacing w:val="4"/>
          <w:w w:val="110"/>
          <w:sz w:val="24"/>
          <w:lang w:val="pt-BR"/>
        </w:rPr>
        <w:t xml:space="preserve"> </w:t>
      </w:r>
      <w:r>
        <w:rPr>
          <w:rFonts w:ascii="Times New Roman" w:hAnsi="Times New Roman" w:eastAsia="Times New Roman" w:cs="Times New Roman"/>
          <w:b/>
          <w:spacing w:val="4"/>
          <w:w w:val="110"/>
          <w:sz w:val="24"/>
        </w:rPr>
        <w:t xml:space="preserve"> </w:t>
      </w:r>
      <w:r>
        <w:rPr>
          <w:b/>
          <w:spacing w:val="4"/>
          <w:w w:val="110"/>
          <w:sz w:val="24"/>
        </w:rPr>
        <w:t xml:space="preserve"> </w:t>
      </w:r>
      <w:r>
        <w:rPr>
          <w:rFonts w:hint="default"/>
          <w:b/>
          <w:spacing w:val="4"/>
          <w:w w:val="110"/>
          <w:sz w:val="24"/>
          <w:lang w:val="pt-BR"/>
        </w:rPr>
        <w:t>REFERENTE A CONTRATAÇÃO DE EMPRESA ESPECIALIZADA NA PRESTAÇÃO DE SERVIÇOS TÉCNICOS DE SUPORTE, ASSESSORIA E MODERNIZAÇÃO DOS SETORES DE GESTÃO PÚBLICA MUNICIPAL COM FOCO NAS ÁREAS JURÍDICAS E TRIBUTÁRIA.</w:t>
      </w:r>
    </w:p>
    <w:p w14:paraId="0F9B3A74">
      <w:pPr>
        <w:pStyle w:val="9"/>
        <w:spacing w:line="360" w:lineRule="auto"/>
        <w:jc w:val="both"/>
        <w:rPr>
          <w:rFonts w:ascii="Arial" w:hAnsi="Arial" w:cs="Arial"/>
          <w:b/>
          <w:bCs/>
        </w:rPr>
      </w:pPr>
    </w:p>
    <w:tbl>
      <w:tblPr>
        <w:tblStyle w:val="4"/>
        <w:tblW w:w="0" w:type="auto"/>
        <w:tblCellSpacing w:w="15" w:type="dxa"/>
        <w:tblInd w:w="0" w:type="dxa"/>
        <w:tblLayout w:type="autofit"/>
        <w:tblCellMar>
          <w:top w:w="15" w:type="dxa"/>
          <w:left w:w="15" w:type="dxa"/>
          <w:bottom w:w="15" w:type="dxa"/>
          <w:right w:w="15" w:type="dxa"/>
        </w:tblCellMar>
      </w:tblPr>
      <w:tblGrid>
        <w:gridCol w:w="542"/>
        <w:gridCol w:w="6091"/>
        <w:gridCol w:w="955"/>
        <w:gridCol w:w="1317"/>
      </w:tblGrid>
      <w:tr w14:paraId="523E0496">
        <w:tblPrEx>
          <w:tblCellMar>
            <w:top w:w="15" w:type="dxa"/>
            <w:left w:w="15" w:type="dxa"/>
            <w:bottom w:w="15" w:type="dxa"/>
            <w:right w:w="15" w:type="dxa"/>
          </w:tblCellMar>
        </w:tblPrEx>
        <w:trPr>
          <w:tblHeader/>
          <w:tblCellSpacing w:w="15" w:type="dxa"/>
        </w:trPr>
        <w:tc>
          <w:tcPr>
            <w:tcW w:w="0" w:type="auto"/>
            <w:vAlign w:val="center"/>
          </w:tcPr>
          <w:p w14:paraId="511E3567">
            <w:pPr>
              <w:pStyle w:val="9"/>
              <w:spacing w:line="360" w:lineRule="auto"/>
              <w:jc w:val="both"/>
              <w:rPr>
                <w:rFonts w:ascii="Arial" w:hAnsi="Arial" w:cs="Arial"/>
                <w:bCs/>
              </w:rPr>
            </w:pPr>
            <w:r>
              <w:rPr>
                <w:rFonts w:ascii="Arial" w:hAnsi="Arial" w:cs="Arial"/>
                <w:bCs/>
              </w:rPr>
              <w:t>Item</w:t>
            </w:r>
          </w:p>
        </w:tc>
        <w:tc>
          <w:tcPr>
            <w:tcW w:w="0" w:type="auto"/>
            <w:vAlign w:val="center"/>
          </w:tcPr>
          <w:p w14:paraId="0EF39247">
            <w:pPr>
              <w:pStyle w:val="9"/>
              <w:spacing w:line="360" w:lineRule="auto"/>
              <w:jc w:val="both"/>
              <w:rPr>
                <w:rFonts w:ascii="Arial" w:hAnsi="Arial" w:cs="Arial"/>
                <w:bCs/>
              </w:rPr>
            </w:pPr>
            <w:r>
              <w:rPr>
                <w:rFonts w:ascii="Arial" w:hAnsi="Arial" w:cs="Arial"/>
                <w:bCs/>
              </w:rPr>
              <w:t>Descrição</w:t>
            </w:r>
          </w:p>
        </w:tc>
        <w:tc>
          <w:tcPr>
            <w:tcW w:w="0" w:type="auto"/>
            <w:vAlign w:val="center"/>
          </w:tcPr>
          <w:p w14:paraId="313F69D0">
            <w:pPr>
              <w:pStyle w:val="9"/>
              <w:spacing w:line="360" w:lineRule="auto"/>
              <w:jc w:val="both"/>
              <w:rPr>
                <w:rFonts w:ascii="Arial" w:hAnsi="Arial" w:cs="Arial"/>
                <w:bCs/>
              </w:rPr>
            </w:pPr>
            <w:r>
              <w:rPr>
                <w:rFonts w:ascii="Arial" w:hAnsi="Arial" w:cs="Arial"/>
                <w:bCs/>
              </w:rPr>
              <w:t>Unidade</w:t>
            </w:r>
          </w:p>
        </w:tc>
        <w:tc>
          <w:tcPr>
            <w:tcW w:w="0" w:type="auto"/>
            <w:vAlign w:val="center"/>
          </w:tcPr>
          <w:p w14:paraId="68CB16FE">
            <w:pPr>
              <w:pStyle w:val="9"/>
              <w:spacing w:line="360" w:lineRule="auto"/>
              <w:jc w:val="both"/>
              <w:rPr>
                <w:rFonts w:ascii="Arial" w:hAnsi="Arial" w:cs="Arial"/>
                <w:bCs/>
              </w:rPr>
            </w:pPr>
            <w:r>
              <w:rPr>
                <w:rFonts w:ascii="Arial" w:hAnsi="Arial" w:cs="Arial"/>
                <w:bCs/>
              </w:rPr>
              <w:t>Quantidade</w:t>
            </w:r>
          </w:p>
        </w:tc>
      </w:tr>
      <w:tr w14:paraId="0FA2744E">
        <w:tblPrEx>
          <w:tblCellMar>
            <w:top w:w="15" w:type="dxa"/>
            <w:left w:w="15" w:type="dxa"/>
            <w:bottom w:w="15" w:type="dxa"/>
            <w:right w:w="15" w:type="dxa"/>
          </w:tblCellMar>
        </w:tblPrEx>
        <w:trPr>
          <w:tblCellSpacing w:w="15" w:type="dxa"/>
        </w:trPr>
        <w:tc>
          <w:tcPr>
            <w:tcW w:w="0" w:type="auto"/>
            <w:vAlign w:val="center"/>
          </w:tcPr>
          <w:p w14:paraId="3042C110">
            <w:pPr>
              <w:pStyle w:val="9"/>
              <w:spacing w:line="360" w:lineRule="auto"/>
              <w:jc w:val="both"/>
              <w:rPr>
                <w:rFonts w:ascii="Arial" w:hAnsi="Arial" w:cs="Arial"/>
                <w:bCs/>
              </w:rPr>
            </w:pPr>
            <w:r>
              <w:rPr>
                <w:rFonts w:ascii="Arial" w:hAnsi="Arial" w:cs="Arial"/>
                <w:bCs/>
              </w:rPr>
              <w:t>01</w:t>
            </w:r>
          </w:p>
        </w:tc>
        <w:tc>
          <w:tcPr>
            <w:tcW w:w="0" w:type="auto"/>
            <w:vAlign w:val="center"/>
          </w:tcPr>
          <w:p w14:paraId="0BF56319">
            <w:pPr>
              <w:pStyle w:val="9"/>
              <w:spacing w:line="360" w:lineRule="auto"/>
              <w:jc w:val="both"/>
              <w:rPr>
                <w:rFonts w:ascii="Arial" w:hAnsi="Arial" w:cs="Arial"/>
                <w:bCs/>
              </w:rPr>
            </w:pPr>
            <w:r>
              <w:rPr>
                <w:rFonts w:ascii="Arial" w:hAnsi="Arial" w:cs="Arial"/>
                <w:bCs/>
              </w:rPr>
              <w:t>Atualização de Informações do Cadastro de Contribuinte</w:t>
            </w:r>
          </w:p>
        </w:tc>
        <w:tc>
          <w:tcPr>
            <w:tcW w:w="0" w:type="auto"/>
            <w:vAlign w:val="center"/>
          </w:tcPr>
          <w:p w14:paraId="5FE77937">
            <w:pPr>
              <w:pStyle w:val="9"/>
              <w:spacing w:line="360" w:lineRule="auto"/>
              <w:jc w:val="both"/>
              <w:rPr>
                <w:rFonts w:ascii="Arial" w:hAnsi="Arial" w:cs="Arial"/>
                <w:bCs/>
              </w:rPr>
            </w:pPr>
            <w:r>
              <w:rPr>
                <w:rFonts w:ascii="Arial" w:hAnsi="Arial" w:cs="Arial"/>
                <w:bCs/>
              </w:rPr>
              <w:t>Unitário</w:t>
            </w:r>
          </w:p>
        </w:tc>
        <w:tc>
          <w:tcPr>
            <w:tcW w:w="0" w:type="auto"/>
            <w:vAlign w:val="center"/>
          </w:tcPr>
          <w:p w14:paraId="4E222997">
            <w:pPr>
              <w:pStyle w:val="9"/>
              <w:spacing w:line="360" w:lineRule="auto"/>
              <w:jc w:val="both"/>
              <w:rPr>
                <w:rFonts w:ascii="Arial" w:hAnsi="Arial" w:cs="Arial"/>
                <w:bCs/>
              </w:rPr>
            </w:pPr>
            <w:r>
              <w:rPr>
                <w:rFonts w:ascii="Arial" w:hAnsi="Arial" w:cs="Arial"/>
                <w:bCs/>
              </w:rPr>
              <w:t>1.800</w:t>
            </w:r>
          </w:p>
        </w:tc>
      </w:tr>
      <w:tr w14:paraId="17CB2411">
        <w:tblPrEx>
          <w:tblCellMar>
            <w:top w:w="15" w:type="dxa"/>
            <w:left w:w="15" w:type="dxa"/>
            <w:bottom w:w="15" w:type="dxa"/>
            <w:right w:w="15" w:type="dxa"/>
          </w:tblCellMar>
        </w:tblPrEx>
        <w:trPr>
          <w:tblCellSpacing w:w="15" w:type="dxa"/>
        </w:trPr>
        <w:tc>
          <w:tcPr>
            <w:tcW w:w="0" w:type="auto"/>
            <w:vAlign w:val="center"/>
          </w:tcPr>
          <w:p w14:paraId="66547DC5">
            <w:pPr>
              <w:pStyle w:val="9"/>
              <w:spacing w:line="360" w:lineRule="auto"/>
              <w:jc w:val="both"/>
              <w:rPr>
                <w:rFonts w:ascii="Arial" w:hAnsi="Arial" w:cs="Arial"/>
                <w:bCs/>
              </w:rPr>
            </w:pPr>
            <w:r>
              <w:rPr>
                <w:rFonts w:ascii="Arial" w:hAnsi="Arial" w:cs="Arial"/>
                <w:bCs/>
              </w:rPr>
              <w:t>02</w:t>
            </w:r>
          </w:p>
        </w:tc>
        <w:tc>
          <w:tcPr>
            <w:tcW w:w="0" w:type="auto"/>
            <w:vAlign w:val="center"/>
          </w:tcPr>
          <w:p w14:paraId="5269D990">
            <w:pPr>
              <w:pStyle w:val="9"/>
              <w:spacing w:line="360" w:lineRule="auto"/>
              <w:jc w:val="both"/>
              <w:rPr>
                <w:rFonts w:ascii="Arial" w:hAnsi="Arial" w:cs="Arial"/>
                <w:bCs/>
              </w:rPr>
            </w:pPr>
            <w:r>
              <w:rPr>
                <w:rFonts w:ascii="Arial" w:hAnsi="Arial" w:cs="Arial"/>
                <w:bCs/>
              </w:rPr>
              <w:t>Atualização de Informações do Cadastro Econômico</w:t>
            </w:r>
          </w:p>
        </w:tc>
        <w:tc>
          <w:tcPr>
            <w:tcW w:w="0" w:type="auto"/>
            <w:vAlign w:val="center"/>
          </w:tcPr>
          <w:p w14:paraId="41CC51D6">
            <w:pPr>
              <w:pStyle w:val="9"/>
              <w:spacing w:line="360" w:lineRule="auto"/>
              <w:jc w:val="both"/>
              <w:rPr>
                <w:rFonts w:ascii="Arial" w:hAnsi="Arial" w:cs="Arial"/>
                <w:bCs/>
              </w:rPr>
            </w:pPr>
            <w:r>
              <w:rPr>
                <w:rFonts w:ascii="Arial" w:hAnsi="Arial" w:cs="Arial"/>
                <w:bCs/>
              </w:rPr>
              <w:t>Unitário</w:t>
            </w:r>
          </w:p>
        </w:tc>
        <w:tc>
          <w:tcPr>
            <w:tcW w:w="0" w:type="auto"/>
            <w:vAlign w:val="center"/>
          </w:tcPr>
          <w:p w14:paraId="566C677E">
            <w:pPr>
              <w:pStyle w:val="9"/>
              <w:spacing w:line="360" w:lineRule="auto"/>
              <w:jc w:val="both"/>
              <w:rPr>
                <w:rFonts w:ascii="Arial" w:hAnsi="Arial" w:cs="Arial"/>
                <w:bCs/>
              </w:rPr>
            </w:pPr>
            <w:r>
              <w:rPr>
                <w:rFonts w:ascii="Arial" w:hAnsi="Arial" w:cs="Arial"/>
                <w:bCs/>
              </w:rPr>
              <w:t>1.400</w:t>
            </w:r>
          </w:p>
        </w:tc>
      </w:tr>
      <w:tr w14:paraId="12EB1D89">
        <w:tblPrEx>
          <w:tblCellMar>
            <w:top w:w="15" w:type="dxa"/>
            <w:left w:w="15" w:type="dxa"/>
            <w:bottom w:w="15" w:type="dxa"/>
            <w:right w:w="15" w:type="dxa"/>
          </w:tblCellMar>
        </w:tblPrEx>
        <w:trPr>
          <w:tblCellSpacing w:w="15" w:type="dxa"/>
        </w:trPr>
        <w:tc>
          <w:tcPr>
            <w:tcW w:w="0" w:type="auto"/>
            <w:vAlign w:val="center"/>
          </w:tcPr>
          <w:p w14:paraId="67336B1A">
            <w:pPr>
              <w:pStyle w:val="9"/>
              <w:spacing w:line="360" w:lineRule="auto"/>
              <w:jc w:val="both"/>
              <w:rPr>
                <w:rFonts w:ascii="Arial" w:hAnsi="Arial" w:cs="Arial"/>
                <w:bCs/>
              </w:rPr>
            </w:pPr>
            <w:r>
              <w:rPr>
                <w:rFonts w:ascii="Arial" w:hAnsi="Arial" w:cs="Arial"/>
                <w:bCs/>
              </w:rPr>
              <w:t>03</w:t>
            </w:r>
          </w:p>
        </w:tc>
        <w:tc>
          <w:tcPr>
            <w:tcW w:w="0" w:type="auto"/>
            <w:vAlign w:val="center"/>
          </w:tcPr>
          <w:p w14:paraId="3AA0B6DD">
            <w:pPr>
              <w:pStyle w:val="9"/>
              <w:spacing w:line="360" w:lineRule="auto"/>
              <w:jc w:val="both"/>
              <w:rPr>
                <w:rFonts w:ascii="Arial" w:hAnsi="Arial" w:cs="Arial"/>
                <w:bCs/>
              </w:rPr>
            </w:pPr>
            <w:r>
              <w:rPr>
                <w:rFonts w:ascii="Arial" w:hAnsi="Arial" w:cs="Arial"/>
                <w:bCs/>
              </w:rPr>
              <w:t>Suporte ao Protesto e Peticionamento Eletrônico</w:t>
            </w:r>
          </w:p>
        </w:tc>
        <w:tc>
          <w:tcPr>
            <w:tcW w:w="0" w:type="auto"/>
            <w:vAlign w:val="center"/>
          </w:tcPr>
          <w:p w14:paraId="4293FDC6">
            <w:pPr>
              <w:pStyle w:val="9"/>
              <w:spacing w:line="360" w:lineRule="auto"/>
              <w:jc w:val="both"/>
              <w:rPr>
                <w:rFonts w:ascii="Arial" w:hAnsi="Arial" w:cs="Arial"/>
                <w:bCs/>
              </w:rPr>
            </w:pPr>
            <w:r>
              <w:rPr>
                <w:rFonts w:ascii="Arial" w:hAnsi="Arial" w:cs="Arial"/>
                <w:bCs/>
              </w:rPr>
              <w:t>Mensal</w:t>
            </w:r>
          </w:p>
        </w:tc>
        <w:tc>
          <w:tcPr>
            <w:tcW w:w="0" w:type="auto"/>
            <w:vAlign w:val="center"/>
          </w:tcPr>
          <w:p w14:paraId="427B6554">
            <w:pPr>
              <w:pStyle w:val="9"/>
              <w:spacing w:line="360" w:lineRule="auto"/>
              <w:jc w:val="both"/>
              <w:rPr>
                <w:rFonts w:ascii="Arial" w:hAnsi="Arial" w:cs="Arial"/>
                <w:bCs/>
              </w:rPr>
            </w:pPr>
            <w:r>
              <w:rPr>
                <w:rFonts w:ascii="Arial" w:hAnsi="Arial" w:cs="Arial"/>
                <w:bCs/>
              </w:rPr>
              <w:t>12</w:t>
            </w:r>
          </w:p>
        </w:tc>
      </w:tr>
      <w:tr w14:paraId="680635E4">
        <w:tblPrEx>
          <w:tblCellMar>
            <w:top w:w="15" w:type="dxa"/>
            <w:left w:w="15" w:type="dxa"/>
            <w:bottom w:w="15" w:type="dxa"/>
            <w:right w:w="15" w:type="dxa"/>
          </w:tblCellMar>
        </w:tblPrEx>
        <w:trPr>
          <w:tblCellSpacing w:w="15" w:type="dxa"/>
        </w:trPr>
        <w:tc>
          <w:tcPr>
            <w:tcW w:w="0" w:type="auto"/>
            <w:vAlign w:val="center"/>
          </w:tcPr>
          <w:p w14:paraId="60D8D853">
            <w:pPr>
              <w:pStyle w:val="9"/>
              <w:spacing w:line="360" w:lineRule="auto"/>
              <w:jc w:val="both"/>
              <w:rPr>
                <w:rFonts w:ascii="Arial" w:hAnsi="Arial" w:cs="Arial"/>
                <w:bCs/>
              </w:rPr>
            </w:pPr>
            <w:r>
              <w:rPr>
                <w:rFonts w:ascii="Arial" w:hAnsi="Arial" w:cs="Arial"/>
                <w:bCs/>
              </w:rPr>
              <w:t>04</w:t>
            </w:r>
          </w:p>
        </w:tc>
        <w:tc>
          <w:tcPr>
            <w:tcW w:w="0" w:type="auto"/>
            <w:vAlign w:val="center"/>
          </w:tcPr>
          <w:p w14:paraId="79EFD3E5">
            <w:pPr>
              <w:pStyle w:val="9"/>
              <w:spacing w:line="360" w:lineRule="auto"/>
              <w:jc w:val="both"/>
              <w:rPr>
                <w:rFonts w:ascii="Arial" w:hAnsi="Arial" w:cs="Arial"/>
                <w:bCs/>
              </w:rPr>
            </w:pPr>
            <w:r>
              <w:rPr>
                <w:rFonts w:ascii="Arial" w:hAnsi="Arial" w:cs="Arial"/>
                <w:bCs/>
              </w:rPr>
              <w:t>Suporte Geral à Gestão Pública</w:t>
            </w:r>
          </w:p>
        </w:tc>
        <w:tc>
          <w:tcPr>
            <w:tcW w:w="0" w:type="auto"/>
            <w:vAlign w:val="center"/>
          </w:tcPr>
          <w:p w14:paraId="00A1000A">
            <w:pPr>
              <w:pStyle w:val="9"/>
              <w:spacing w:line="360" w:lineRule="auto"/>
              <w:jc w:val="both"/>
              <w:rPr>
                <w:rFonts w:ascii="Arial" w:hAnsi="Arial" w:cs="Arial"/>
                <w:bCs/>
              </w:rPr>
            </w:pPr>
            <w:r>
              <w:rPr>
                <w:rFonts w:ascii="Arial" w:hAnsi="Arial" w:cs="Arial"/>
                <w:bCs/>
              </w:rPr>
              <w:t>Mensal</w:t>
            </w:r>
          </w:p>
        </w:tc>
        <w:tc>
          <w:tcPr>
            <w:tcW w:w="0" w:type="auto"/>
            <w:vAlign w:val="center"/>
          </w:tcPr>
          <w:p w14:paraId="3B8B3F3F">
            <w:pPr>
              <w:pStyle w:val="9"/>
              <w:spacing w:line="360" w:lineRule="auto"/>
              <w:jc w:val="both"/>
              <w:rPr>
                <w:rFonts w:ascii="Arial" w:hAnsi="Arial" w:cs="Arial"/>
                <w:bCs/>
              </w:rPr>
            </w:pPr>
            <w:r>
              <w:rPr>
                <w:rFonts w:ascii="Arial" w:hAnsi="Arial" w:cs="Arial"/>
                <w:bCs/>
              </w:rPr>
              <w:t>12</w:t>
            </w:r>
          </w:p>
        </w:tc>
      </w:tr>
    </w:tbl>
    <w:p w14:paraId="6836DEE1">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1CDEFD9D">
      <w:pPr>
        <w:rPr>
          <w:w w:val="115"/>
        </w:rPr>
      </w:pPr>
    </w:p>
    <w:p w14:paraId="040CEA27">
      <w:pPr>
        <w:rPr>
          <w:w w:val="115"/>
        </w:rPr>
      </w:pPr>
    </w:p>
    <w:p w14:paraId="28DDCB6C">
      <w:pPr>
        <w:rPr>
          <w:w w:val="115"/>
        </w:rPr>
      </w:pPr>
    </w:p>
    <w:p w14:paraId="0CE6EDC3">
      <w:pPr>
        <w:rPr>
          <w:w w:val="115"/>
        </w:rPr>
      </w:pPr>
    </w:p>
    <w:p w14:paraId="00124BAA">
      <w:pPr>
        <w:rPr>
          <w:w w:val="115"/>
        </w:rPr>
      </w:pPr>
    </w:p>
    <w:p w14:paraId="27A9A09F">
      <w:pPr>
        <w:rPr>
          <w:w w:val="115"/>
        </w:rPr>
      </w:pPr>
    </w:p>
    <w:p w14:paraId="2430E0C4">
      <w:pPr>
        <w:rPr>
          <w:w w:val="115"/>
        </w:rPr>
      </w:pPr>
    </w:p>
    <w:p w14:paraId="1CC281DB">
      <w:pPr>
        <w:rPr>
          <w:w w:val="115"/>
        </w:rPr>
      </w:pPr>
    </w:p>
    <w:p w14:paraId="23AF7394">
      <w:pPr>
        <w:rPr>
          <w:w w:val="115"/>
        </w:rPr>
      </w:pPr>
    </w:p>
    <w:p w14:paraId="762BEBBF">
      <w:pPr>
        <w:rPr>
          <w:w w:val="115"/>
        </w:rPr>
      </w:pPr>
    </w:p>
    <w:p w14:paraId="1D160534">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3421CEC2">
      <w:pPr>
        <w:pStyle w:val="9"/>
        <w:jc w:val="center"/>
        <w:rPr>
          <w:rFonts w:ascii="Arial" w:hAnsi="Arial" w:cs="Arial"/>
        </w:rPr>
      </w:pPr>
      <w:r>
        <w:rPr>
          <w:rStyle w:val="5"/>
          <w:rFonts w:ascii="Arial" w:hAnsi="Arial" w:cs="Arial"/>
        </w:rPr>
        <w:t>TERMO DE REFERÊNCIA</w:t>
      </w:r>
      <w:r>
        <w:rPr>
          <w:rFonts w:ascii="Arial" w:hAnsi="Arial" w:cs="Arial"/>
        </w:rPr>
        <w:br w:type="textWrapping"/>
      </w:r>
    </w:p>
    <w:p w14:paraId="56F8543D">
      <w:pPr>
        <w:pStyle w:val="9"/>
        <w:spacing w:line="360" w:lineRule="auto"/>
        <w:jc w:val="both"/>
        <w:rPr>
          <w:rStyle w:val="5"/>
          <w:rFonts w:ascii="Arial" w:hAnsi="Arial" w:cs="Arial"/>
        </w:rPr>
      </w:pPr>
      <w:r>
        <w:rPr>
          <w:rStyle w:val="5"/>
          <w:rFonts w:ascii="Arial" w:hAnsi="Arial" w:cs="Arial"/>
        </w:rPr>
        <w:t>1. OBJETO</w:t>
      </w:r>
    </w:p>
    <w:p w14:paraId="44113C3C">
      <w:pPr>
        <w:pStyle w:val="9"/>
        <w:spacing w:line="360" w:lineRule="auto"/>
        <w:jc w:val="both"/>
        <w:rPr>
          <w:rFonts w:ascii="Arial" w:hAnsi="Arial" w:cs="Arial"/>
          <w:b/>
        </w:rPr>
      </w:pPr>
      <w:r>
        <w:rPr>
          <w:rStyle w:val="5"/>
          <w:rFonts w:ascii="Arial" w:hAnsi="Arial" w:cs="Arial"/>
          <w:b w:val="0"/>
        </w:rPr>
        <w:t>Contratação de empresa especializada na prestação de serviços técnicos de suporte, assessoria e modernização dos setores de gestão pública municipal, com foco nas áreas jurídica e tributária, abrangendo: Atualização e qualificação cadastral dos registros de contribuintes e atividades econômicas; Suporte técnico funcional contínuo aos servidores municipais; Integração e automação de processos com órgãos externos, como Receita Federal, Simples Nacional e Tribunal de Justiça; Implantação e suporte a programas estratégicos como o Facilita SP, garantindo conformidade legal de forma digital e transparente.</w:t>
      </w:r>
    </w:p>
    <w:p w14:paraId="27E23627">
      <w:pPr>
        <w:pStyle w:val="9"/>
        <w:spacing w:line="360" w:lineRule="auto"/>
        <w:jc w:val="both"/>
        <w:rPr>
          <w:rStyle w:val="5"/>
          <w:rFonts w:ascii="Arial" w:hAnsi="Arial" w:cs="Arial"/>
        </w:rPr>
      </w:pPr>
      <w:r>
        <w:rPr>
          <w:rStyle w:val="5"/>
          <w:rFonts w:ascii="Arial" w:hAnsi="Arial" w:cs="Arial"/>
        </w:rPr>
        <w:t>2. JUSTIFICATIVA DA CONTRATAÇÃO</w:t>
      </w:r>
    </w:p>
    <w:p w14:paraId="3E815EE3">
      <w:pPr>
        <w:pStyle w:val="9"/>
        <w:spacing w:line="360" w:lineRule="auto"/>
        <w:jc w:val="both"/>
        <w:rPr>
          <w:rFonts w:ascii="Arial" w:hAnsi="Arial" w:cs="Arial"/>
          <w:b/>
        </w:rPr>
      </w:pPr>
      <w:r>
        <w:rPr>
          <w:rStyle w:val="5"/>
          <w:rFonts w:ascii="Arial" w:hAnsi="Arial" w:cs="Arial"/>
          <w:b w:val="0"/>
        </w:rPr>
        <w:t>A contratação é imprescindível para a modernização administrativa, otimização de receitas públicas e cumprimento das normas legais vigentes. Os serviços pretendidos refletem a necessidade institucional da Prefeitura em assegurar eficiência operacional, legalidade, transparência e digitalização dos seus sistemas, conforme previsto nos princípios da Lei nº 14.133/2021 e do Decreto nº 1.441/2024. O suporte contínuo, aliado à atualização cadastral, proporcionará redução de passivos, aumento da arrecadação, melhoria na qualidade dos dados fiscais e atendimento mais eficiente ao cidadão.</w:t>
      </w:r>
    </w:p>
    <w:p w14:paraId="1872D24E">
      <w:pPr>
        <w:pStyle w:val="9"/>
        <w:spacing w:line="360" w:lineRule="auto"/>
        <w:jc w:val="both"/>
        <w:rPr>
          <w:rFonts w:ascii="Arial" w:hAnsi="Arial" w:cs="Arial"/>
          <w:b/>
          <w:bCs/>
        </w:rPr>
      </w:pPr>
      <w:r>
        <w:rPr>
          <w:rFonts w:ascii="Arial" w:hAnsi="Arial" w:cs="Arial"/>
          <w:b/>
          <w:bCs/>
        </w:rPr>
        <w:t>3. ESPECIFICAÇÃO DOS SERVIÇOS</w:t>
      </w:r>
    </w:p>
    <w:tbl>
      <w:tblPr>
        <w:tblStyle w:val="4"/>
        <w:tblW w:w="0" w:type="auto"/>
        <w:tblCellSpacing w:w="15" w:type="dxa"/>
        <w:tblInd w:w="0" w:type="dxa"/>
        <w:tblLayout w:type="autofit"/>
        <w:tblCellMar>
          <w:top w:w="15" w:type="dxa"/>
          <w:left w:w="15" w:type="dxa"/>
          <w:bottom w:w="15" w:type="dxa"/>
          <w:right w:w="15" w:type="dxa"/>
        </w:tblCellMar>
      </w:tblPr>
      <w:tblGrid>
        <w:gridCol w:w="542"/>
        <w:gridCol w:w="6091"/>
        <w:gridCol w:w="955"/>
        <w:gridCol w:w="1317"/>
      </w:tblGrid>
      <w:tr w14:paraId="1BB3F4B9">
        <w:tblPrEx>
          <w:tblCellMar>
            <w:top w:w="15" w:type="dxa"/>
            <w:left w:w="15" w:type="dxa"/>
            <w:bottom w:w="15" w:type="dxa"/>
            <w:right w:w="15" w:type="dxa"/>
          </w:tblCellMar>
        </w:tblPrEx>
        <w:trPr>
          <w:tblHeader/>
          <w:tblCellSpacing w:w="15" w:type="dxa"/>
        </w:trPr>
        <w:tc>
          <w:tcPr>
            <w:tcW w:w="0" w:type="auto"/>
            <w:vAlign w:val="center"/>
          </w:tcPr>
          <w:p w14:paraId="61A2602F">
            <w:pPr>
              <w:pStyle w:val="9"/>
              <w:spacing w:line="360" w:lineRule="auto"/>
              <w:jc w:val="both"/>
              <w:rPr>
                <w:rFonts w:ascii="Arial" w:hAnsi="Arial" w:cs="Arial"/>
                <w:bCs/>
              </w:rPr>
            </w:pPr>
            <w:r>
              <w:rPr>
                <w:rFonts w:ascii="Arial" w:hAnsi="Arial" w:cs="Arial"/>
                <w:bCs/>
              </w:rPr>
              <w:t>Item</w:t>
            </w:r>
          </w:p>
        </w:tc>
        <w:tc>
          <w:tcPr>
            <w:tcW w:w="0" w:type="auto"/>
            <w:vAlign w:val="center"/>
          </w:tcPr>
          <w:p w14:paraId="5F20E247">
            <w:pPr>
              <w:pStyle w:val="9"/>
              <w:spacing w:line="360" w:lineRule="auto"/>
              <w:jc w:val="both"/>
              <w:rPr>
                <w:rFonts w:ascii="Arial" w:hAnsi="Arial" w:cs="Arial"/>
                <w:bCs/>
              </w:rPr>
            </w:pPr>
            <w:r>
              <w:rPr>
                <w:rFonts w:ascii="Arial" w:hAnsi="Arial" w:cs="Arial"/>
                <w:bCs/>
              </w:rPr>
              <w:t>Descrição</w:t>
            </w:r>
          </w:p>
        </w:tc>
        <w:tc>
          <w:tcPr>
            <w:tcW w:w="0" w:type="auto"/>
            <w:vAlign w:val="center"/>
          </w:tcPr>
          <w:p w14:paraId="1D48193D">
            <w:pPr>
              <w:pStyle w:val="9"/>
              <w:spacing w:line="360" w:lineRule="auto"/>
              <w:jc w:val="both"/>
              <w:rPr>
                <w:rFonts w:ascii="Arial" w:hAnsi="Arial" w:cs="Arial"/>
                <w:bCs/>
              </w:rPr>
            </w:pPr>
            <w:r>
              <w:rPr>
                <w:rFonts w:ascii="Arial" w:hAnsi="Arial" w:cs="Arial"/>
                <w:bCs/>
              </w:rPr>
              <w:t>Unidade</w:t>
            </w:r>
          </w:p>
        </w:tc>
        <w:tc>
          <w:tcPr>
            <w:tcW w:w="0" w:type="auto"/>
            <w:vAlign w:val="center"/>
          </w:tcPr>
          <w:p w14:paraId="4211E33B">
            <w:pPr>
              <w:pStyle w:val="9"/>
              <w:spacing w:line="360" w:lineRule="auto"/>
              <w:jc w:val="both"/>
              <w:rPr>
                <w:rFonts w:ascii="Arial" w:hAnsi="Arial" w:cs="Arial"/>
                <w:bCs/>
              </w:rPr>
            </w:pPr>
            <w:r>
              <w:rPr>
                <w:rFonts w:ascii="Arial" w:hAnsi="Arial" w:cs="Arial"/>
                <w:bCs/>
              </w:rPr>
              <w:t>Quantidade</w:t>
            </w:r>
          </w:p>
        </w:tc>
      </w:tr>
      <w:tr w14:paraId="072C7D45">
        <w:tblPrEx>
          <w:tblCellMar>
            <w:top w:w="15" w:type="dxa"/>
            <w:left w:w="15" w:type="dxa"/>
            <w:bottom w:w="15" w:type="dxa"/>
            <w:right w:w="15" w:type="dxa"/>
          </w:tblCellMar>
        </w:tblPrEx>
        <w:trPr>
          <w:tblCellSpacing w:w="15" w:type="dxa"/>
        </w:trPr>
        <w:tc>
          <w:tcPr>
            <w:tcW w:w="0" w:type="auto"/>
            <w:vAlign w:val="center"/>
          </w:tcPr>
          <w:p w14:paraId="7C1D081E">
            <w:pPr>
              <w:pStyle w:val="9"/>
              <w:spacing w:line="360" w:lineRule="auto"/>
              <w:jc w:val="both"/>
              <w:rPr>
                <w:rFonts w:ascii="Arial" w:hAnsi="Arial" w:cs="Arial"/>
                <w:bCs/>
              </w:rPr>
            </w:pPr>
            <w:r>
              <w:rPr>
                <w:rFonts w:ascii="Arial" w:hAnsi="Arial" w:cs="Arial"/>
                <w:bCs/>
              </w:rPr>
              <w:t>01</w:t>
            </w:r>
          </w:p>
        </w:tc>
        <w:tc>
          <w:tcPr>
            <w:tcW w:w="0" w:type="auto"/>
            <w:vAlign w:val="center"/>
          </w:tcPr>
          <w:p w14:paraId="1E881D4C">
            <w:pPr>
              <w:pStyle w:val="9"/>
              <w:spacing w:line="360" w:lineRule="auto"/>
              <w:jc w:val="both"/>
              <w:rPr>
                <w:rFonts w:ascii="Arial" w:hAnsi="Arial" w:cs="Arial"/>
                <w:bCs/>
              </w:rPr>
            </w:pPr>
            <w:r>
              <w:rPr>
                <w:rFonts w:ascii="Arial" w:hAnsi="Arial" w:cs="Arial"/>
                <w:bCs/>
              </w:rPr>
              <w:t>Atualização de Informações do Cadastro de Contribuinte</w:t>
            </w:r>
          </w:p>
        </w:tc>
        <w:tc>
          <w:tcPr>
            <w:tcW w:w="0" w:type="auto"/>
            <w:vAlign w:val="center"/>
          </w:tcPr>
          <w:p w14:paraId="2453F82D">
            <w:pPr>
              <w:pStyle w:val="9"/>
              <w:spacing w:line="360" w:lineRule="auto"/>
              <w:jc w:val="both"/>
              <w:rPr>
                <w:rFonts w:ascii="Arial" w:hAnsi="Arial" w:cs="Arial"/>
                <w:bCs/>
              </w:rPr>
            </w:pPr>
            <w:r>
              <w:rPr>
                <w:rFonts w:ascii="Arial" w:hAnsi="Arial" w:cs="Arial"/>
                <w:bCs/>
              </w:rPr>
              <w:t>Unitário</w:t>
            </w:r>
          </w:p>
        </w:tc>
        <w:tc>
          <w:tcPr>
            <w:tcW w:w="0" w:type="auto"/>
            <w:vAlign w:val="center"/>
          </w:tcPr>
          <w:p w14:paraId="16BD247D">
            <w:pPr>
              <w:pStyle w:val="9"/>
              <w:spacing w:line="360" w:lineRule="auto"/>
              <w:jc w:val="both"/>
              <w:rPr>
                <w:rFonts w:ascii="Arial" w:hAnsi="Arial" w:cs="Arial"/>
                <w:bCs/>
              </w:rPr>
            </w:pPr>
            <w:r>
              <w:rPr>
                <w:rFonts w:ascii="Arial" w:hAnsi="Arial" w:cs="Arial"/>
                <w:bCs/>
              </w:rPr>
              <w:t>1.800</w:t>
            </w:r>
          </w:p>
        </w:tc>
      </w:tr>
      <w:tr w14:paraId="05C2445C">
        <w:tblPrEx>
          <w:tblCellMar>
            <w:top w:w="15" w:type="dxa"/>
            <w:left w:w="15" w:type="dxa"/>
            <w:bottom w:w="15" w:type="dxa"/>
            <w:right w:w="15" w:type="dxa"/>
          </w:tblCellMar>
        </w:tblPrEx>
        <w:trPr>
          <w:tblCellSpacing w:w="15" w:type="dxa"/>
        </w:trPr>
        <w:tc>
          <w:tcPr>
            <w:tcW w:w="0" w:type="auto"/>
            <w:vAlign w:val="center"/>
          </w:tcPr>
          <w:p w14:paraId="1B0170EF">
            <w:pPr>
              <w:pStyle w:val="9"/>
              <w:spacing w:line="360" w:lineRule="auto"/>
              <w:jc w:val="both"/>
              <w:rPr>
                <w:rFonts w:ascii="Arial" w:hAnsi="Arial" w:cs="Arial"/>
                <w:bCs/>
              </w:rPr>
            </w:pPr>
            <w:r>
              <w:rPr>
                <w:rFonts w:ascii="Arial" w:hAnsi="Arial" w:cs="Arial"/>
                <w:bCs/>
              </w:rPr>
              <w:t>02</w:t>
            </w:r>
          </w:p>
        </w:tc>
        <w:tc>
          <w:tcPr>
            <w:tcW w:w="0" w:type="auto"/>
            <w:vAlign w:val="center"/>
          </w:tcPr>
          <w:p w14:paraId="7BB33756">
            <w:pPr>
              <w:pStyle w:val="9"/>
              <w:spacing w:line="360" w:lineRule="auto"/>
              <w:jc w:val="both"/>
              <w:rPr>
                <w:rFonts w:ascii="Arial" w:hAnsi="Arial" w:cs="Arial"/>
                <w:bCs/>
              </w:rPr>
            </w:pPr>
            <w:r>
              <w:rPr>
                <w:rFonts w:ascii="Arial" w:hAnsi="Arial" w:cs="Arial"/>
                <w:bCs/>
              </w:rPr>
              <w:t>Atualização de Informações do Cadastro Econômico</w:t>
            </w:r>
          </w:p>
        </w:tc>
        <w:tc>
          <w:tcPr>
            <w:tcW w:w="0" w:type="auto"/>
            <w:vAlign w:val="center"/>
          </w:tcPr>
          <w:p w14:paraId="34A7529D">
            <w:pPr>
              <w:pStyle w:val="9"/>
              <w:spacing w:line="360" w:lineRule="auto"/>
              <w:jc w:val="both"/>
              <w:rPr>
                <w:rFonts w:ascii="Arial" w:hAnsi="Arial" w:cs="Arial"/>
                <w:bCs/>
              </w:rPr>
            </w:pPr>
            <w:r>
              <w:rPr>
                <w:rFonts w:ascii="Arial" w:hAnsi="Arial" w:cs="Arial"/>
                <w:bCs/>
              </w:rPr>
              <w:t>Unitário</w:t>
            </w:r>
          </w:p>
        </w:tc>
        <w:tc>
          <w:tcPr>
            <w:tcW w:w="0" w:type="auto"/>
            <w:vAlign w:val="center"/>
          </w:tcPr>
          <w:p w14:paraId="466AFB0E">
            <w:pPr>
              <w:pStyle w:val="9"/>
              <w:spacing w:line="360" w:lineRule="auto"/>
              <w:jc w:val="both"/>
              <w:rPr>
                <w:rFonts w:ascii="Arial" w:hAnsi="Arial" w:cs="Arial"/>
                <w:bCs/>
              </w:rPr>
            </w:pPr>
            <w:r>
              <w:rPr>
                <w:rFonts w:ascii="Arial" w:hAnsi="Arial" w:cs="Arial"/>
                <w:bCs/>
              </w:rPr>
              <w:t>1.400</w:t>
            </w:r>
          </w:p>
        </w:tc>
      </w:tr>
      <w:tr w14:paraId="463395D0">
        <w:tblPrEx>
          <w:tblCellMar>
            <w:top w:w="15" w:type="dxa"/>
            <w:left w:w="15" w:type="dxa"/>
            <w:bottom w:w="15" w:type="dxa"/>
            <w:right w:w="15" w:type="dxa"/>
          </w:tblCellMar>
        </w:tblPrEx>
        <w:trPr>
          <w:tblCellSpacing w:w="15" w:type="dxa"/>
        </w:trPr>
        <w:tc>
          <w:tcPr>
            <w:tcW w:w="0" w:type="auto"/>
            <w:vAlign w:val="center"/>
          </w:tcPr>
          <w:p w14:paraId="168F0E34">
            <w:pPr>
              <w:pStyle w:val="9"/>
              <w:spacing w:line="360" w:lineRule="auto"/>
              <w:jc w:val="both"/>
              <w:rPr>
                <w:rFonts w:ascii="Arial" w:hAnsi="Arial" w:cs="Arial"/>
                <w:bCs/>
              </w:rPr>
            </w:pPr>
            <w:r>
              <w:rPr>
                <w:rFonts w:ascii="Arial" w:hAnsi="Arial" w:cs="Arial"/>
                <w:bCs/>
              </w:rPr>
              <w:t>03</w:t>
            </w:r>
          </w:p>
        </w:tc>
        <w:tc>
          <w:tcPr>
            <w:tcW w:w="0" w:type="auto"/>
            <w:vAlign w:val="center"/>
          </w:tcPr>
          <w:p w14:paraId="2BAFDC07">
            <w:pPr>
              <w:pStyle w:val="9"/>
              <w:spacing w:line="360" w:lineRule="auto"/>
              <w:jc w:val="both"/>
              <w:rPr>
                <w:rFonts w:ascii="Arial" w:hAnsi="Arial" w:cs="Arial"/>
                <w:bCs/>
              </w:rPr>
            </w:pPr>
            <w:r>
              <w:rPr>
                <w:rFonts w:ascii="Arial" w:hAnsi="Arial" w:cs="Arial"/>
                <w:bCs/>
              </w:rPr>
              <w:t>Suporte ao Protesto e Peticionamento Eletrônico</w:t>
            </w:r>
          </w:p>
        </w:tc>
        <w:tc>
          <w:tcPr>
            <w:tcW w:w="0" w:type="auto"/>
            <w:vAlign w:val="center"/>
          </w:tcPr>
          <w:p w14:paraId="63BA56CE">
            <w:pPr>
              <w:pStyle w:val="9"/>
              <w:spacing w:line="360" w:lineRule="auto"/>
              <w:jc w:val="both"/>
              <w:rPr>
                <w:rFonts w:ascii="Arial" w:hAnsi="Arial" w:cs="Arial"/>
                <w:bCs/>
              </w:rPr>
            </w:pPr>
            <w:r>
              <w:rPr>
                <w:rFonts w:ascii="Arial" w:hAnsi="Arial" w:cs="Arial"/>
                <w:bCs/>
              </w:rPr>
              <w:t>Mensal</w:t>
            </w:r>
          </w:p>
        </w:tc>
        <w:tc>
          <w:tcPr>
            <w:tcW w:w="0" w:type="auto"/>
            <w:vAlign w:val="center"/>
          </w:tcPr>
          <w:p w14:paraId="5F4F9F74">
            <w:pPr>
              <w:pStyle w:val="9"/>
              <w:spacing w:line="360" w:lineRule="auto"/>
              <w:jc w:val="both"/>
              <w:rPr>
                <w:rFonts w:ascii="Arial" w:hAnsi="Arial" w:cs="Arial"/>
                <w:bCs/>
              </w:rPr>
            </w:pPr>
            <w:r>
              <w:rPr>
                <w:rFonts w:ascii="Arial" w:hAnsi="Arial" w:cs="Arial"/>
                <w:bCs/>
              </w:rPr>
              <w:t>12</w:t>
            </w:r>
          </w:p>
        </w:tc>
      </w:tr>
      <w:tr w14:paraId="1B707FDC">
        <w:tblPrEx>
          <w:tblCellMar>
            <w:top w:w="15" w:type="dxa"/>
            <w:left w:w="15" w:type="dxa"/>
            <w:bottom w:w="15" w:type="dxa"/>
            <w:right w:w="15" w:type="dxa"/>
          </w:tblCellMar>
        </w:tblPrEx>
        <w:trPr>
          <w:tblCellSpacing w:w="15" w:type="dxa"/>
        </w:trPr>
        <w:tc>
          <w:tcPr>
            <w:tcW w:w="0" w:type="auto"/>
            <w:vAlign w:val="center"/>
          </w:tcPr>
          <w:p w14:paraId="440F6B7A">
            <w:pPr>
              <w:pStyle w:val="9"/>
              <w:spacing w:line="360" w:lineRule="auto"/>
              <w:jc w:val="both"/>
              <w:rPr>
                <w:rFonts w:ascii="Arial" w:hAnsi="Arial" w:cs="Arial"/>
                <w:bCs/>
              </w:rPr>
            </w:pPr>
            <w:r>
              <w:rPr>
                <w:rFonts w:ascii="Arial" w:hAnsi="Arial" w:cs="Arial"/>
                <w:bCs/>
              </w:rPr>
              <w:t>04</w:t>
            </w:r>
          </w:p>
        </w:tc>
        <w:tc>
          <w:tcPr>
            <w:tcW w:w="0" w:type="auto"/>
            <w:vAlign w:val="center"/>
          </w:tcPr>
          <w:p w14:paraId="08B27A9E">
            <w:pPr>
              <w:pStyle w:val="9"/>
              <w:spacing w:line="360" w:lineRule="auto"/>
              <w:jc w:val="both"/>
              <w:rPr>
                <w:rFonts w:ascii="Arial" w:hAnsi="Arial" w:cs="Arial"/>
                <w:bCs/>
              </w:rPr>
            </w:pPr>
            <w:r>
              <w:rPr>
                <w:rFonts w:ascii="Arial" w:hAnsi="Arial" w:cs="Arial"/>
                <w:bCs/>
              </w:rPr>
              <w:t>Suporte Geral à Gestão Pública</w:t>
            </w:r>
          </w:p>
        </w:tc>
        <w:tc>
          <w:tcPr>
            <w:tcW w:w="0" w:type="auto"/>
            <w:vAlign w:val="center"/>
          </w:tcPr>
          <w:p w14:paraId="19264016">
            <w:pPr>
              <w:pStyle w:val="9"/>
              <w:spacing w:line="360" w:lineRule="auto"/>
              <w:jc w:val="both"/>
              <w:rPr>
                <w:rFonts w:ascii="Arial" w:hAnsi="Arial" w:cs="Arial"/>
                <w:bCs/>
              </w:rPr>
            </w:pPr>
            <w:r>
              <w:rPr>
                <w:rFonts w:ascii="Arial" w:hAnsi="Arial" w:cs="Arial"/>
                <w:bCs/>
              </w:rPr>
              <w:t>Mensal</w:t>
            </w:r>
          </w:p>
        </w:tc>
        <w:tc>
          <w:tcPr>
            <w:tcW w:w="0" w:type="auto"/>
            <w:vAlign w:val="center"/>
          </w:tcPr>
          <w:p w14:paraId="7D379CB2">
            <w:pPr>
              <w:pStyle w:val="9"/>
              <w:spacing w:line="360" w:lineRule="auto"/>
              <w:jc w:val="both"/>
              <w:rPr>
                <w:rFonts w:ascii="Arial" w:hAnsi="Arial" w:cs="Arial"/>
                <w:bCs/>
              </w:rPr>
            </w:pPr>
            <w:r>
              <w:rPr>
                <w:rFonts w:ascii="Arial" w:hAnsi="Arial" w:cs="Arial"/>
                <w:bCs/>
              </w:rPr>
              <w:t>12</w:t>
            </w:r>
          </w:p>
        </w:tc>
      </w:tr>
    </w:tbl>
    <w:p w14:paraId="401B4056">
      <w:pPr>
        <w:pStyle w:val="9"/>
        <w:spacing w:line="360" w:lineRule="auto"/>
        <w:jc w:val="both"/>
        <w:rPr>
          <w:rFonts w:ascii="Arial" w:hAnsi="Arial" w:cs="Arial"/>
          <w:b/>
          <w:bCs/>
        </w:rPr>
      </w:pPr>
      <w:r>
        <w:rPr>
          <w:rFonts w:ascii="Arial" w:hAnsi="Arial" w:cs="Arial"/>
          <w:b/>
          <w:bCs/>
        </w:rPr>
        <w:t>3.1 Atualização do Cadastro de Contribuinte</w:t>
      </w:r>
    </w:p>
    <w:p w14:paraId="7080083E">
      <w:pPr>
        <w:pStyle w:val="9"/>
        <w:numPr>
          <w:ilvl w:val="0"/>
          <w:numId w:val="10"/>
        </w:numPr>
        <w:spacing w:line="360" w:lineRule="auto"/>
        <w:jc w:val="both"/>
        <w:rPr>
          <w:rFonts w:ascii="Arial" w:hAnsi="Arial" w:cs="Arial"/>
          <w:bCs/>
        </w:rPr>
      </w:pPr>
      <w:r>
        <w:rPr>
          <w:rFonts w:ascii="Arial" w:hAnsi="Arial" w:cs="Arial"/>
          <w:bCs/>
        </w:rPr>
        <w:t>Verificação e atualização de dados cadastrais dos contribuintes;</w:t>
      </w:r>
    </w:p>
    <w:p w14:paraId="7AC92D07">
      <w:pPr>
        <w:pStyle w:val="9"/>
        <w:numPr>
          <w:ilvl w:val="0"/>
          <w:numId w:val="10"/>
        </w:numPr>
        <w:spacing w:line="360" w:lineRule="auto"/>
        <w:jc w:val="both"/>
        <w:rPr>
          <w:rFonts w:ascii="Arial" w:hAnsi="Arial" w:cs="Arial"/>
          <w:bCs/>
        </w:rPr>
      </w:pPr>
      <w:r>
        <w:rPr>
          <w:rFonts w:ascii="Arial" w:hAnsi="Arial" w:cs="Arial"/>
          <w:bCs/>
        </w:rPr>
        <w:t>Inclusão de informações de endereço e verificação de óbito.</w:t>
      </w:r>
    </w:p>
    <w:p w14:paraId="12D16526">
      <w:pPr>
        <w:pStyle w:val="9"/>
        <w:spacing w:line="360" w:lineRule="auto"/>
        <w:jc w:val="both"/>
        <w:rPr>
          <w:rFonts w:ascii="Arial" w:hAnsi="Arial" w:cs="Arial"/>
          <w:b/>
          <w:bCs/>
        </w:rPr>
      </w:pPr>
      <w:r>
        <w:rPr>
          <w:rFonts w:ascii="Arial" w:hAnsi="Arial" w:cs="Arial"/>
          <w:b/>
          <w:bCs/>
        </w:rPr>
        <w:t>3.2 Atualização do Cadastro Econômico</w:t>
      </w:r>
    </w:p>
    <w:p w14:paraId="0622232C">
      <w:pPr>
        <w:pStyle w:val="9"/>
        <w:numPr>
          <w:ilvl w:val="0"/>
          <w:numId w:val="11"/>
        </w:numPr>
        <w:spacing w:line="360" w:lineRule="auto"/>
        <w:jc w:val="both"/>
        <w:rPr>
          <w:rFonts w:ascii="Arial" w:hAnsi="Arial" w:cs="Arial"/>
          <w:bCs/>
        </w:rPr>
      </w:pPr>
      <w:r>
        <w:rPr>
          <w:rFonts w:ascii="Arial" w:hAnsi="Arial" w:cs="Arial"/>
          <w:bCs/>
        </w:rPr>
        <w:t>Sincronização com dados da Receita Federal, Simples Nacional e outros;</w:t>
      </w:r>
    </w:p>
    <w:p w14:paraId="66AC0395">
      <w:pPr>
        <w:pStyle w:val="9"/>
        <w:numPr>
          <w:ilvl w:val="0"/>
          <w:numId w:val="11"/>
        </w:numPr>
        <w:spacing w:line="360" w:lineRule="auto"/>
        <w:jc w:val="both"/>
        <w:rPr>
          <w:rFonts w:ascii="Arial" w:hAnsi="Arial" w:cs="Arial"/>
          <w:bCs/>
        </w:rPr>
      </w:pPr>
      <w:r>
        <w:rPr>
          <w:rFonts w:ascii="Arial" w:hAnsi="Arial" w:cs="Arial"/>
          <w:bCs/>
        </w:rPr>
        <w:t>Atualização da razão social, CNAE, contatos e regularidade fiscal.</w:t>
      </w:r>
    </w:p>
    <w:p w14:paraId="70125899">
      <w:pPr>
        <w:pStyle w:val="9"/>
        <w:spacing w:line="360" w:lineRule="auto"/>
        <w:jc w:val="both"/>
        <w:rPr>
          <w:rFonts w:ascii="Arial" w:hAnsi="Arial" w:cs="Arial"/>
          <w:b/>
          <w:bCs/>
        </w:rPr>
      </w:pPr>
      <w:r>
        <w:rPr>
          <w:rFonts w:ascii="Arial" w:hAnsi="Arial" w:cs="Arial"/>
          <w:b/>
          <w:bCs/>
        </w:rPr>
        <w:t>3.3 Suporte ao Protesto e Peticionamento Eletrônico</w:t>
      </w:r>
    </w:p>
    <w:p w14:paraId="0ADDCDE3">
      <w:pPr>
        <w:pStyle w:val="9"/>
        <w:numPr>
          <w:ilvl w:val="0"/>
          <w:numId w:val="12"/>
        </w:numPr>
        <w:spacing w:line="360" w:lineRule="auto"/>
        <w:jc w:val="both"/>
        <w:rPr>
          <w:rFonts w:ascii="Arial" w:hAnsi="Arial" w:cs="Arial"/>
          <w:bCs/>
        </w:rPr>
      </w:pPr>
      <w:r>
        <w:rPr>
          <w:rFonts w:ascii="Arial" w:hAnsi="Arial" w:cs="Arial"/>
          <w:bCs/>
        </w:rPr>
        <w:t>Geração de certidões e petições com assinatura digital;</w:t>
      </w:r>
    </w:p>
    <w:p w14:paraId="7A302AF1">
      <w:pPr>
        <w:pStyle w:val="9"/>
        <w:numPr>
          <w:ilvl w:val="0"/>
          <w:numId w:val="12"/>
        </w:numPr>
        <w:spacing w:line="360" w:lineRule="auto"/>
        <w:jc w:val="both"/>
        <w:rPr>
          <w:rFonts w:ascii="Arial" w:hAnsi="Arial" w:cs="Arial"/>
          <w:bCs/>
        </w:rPr>
      </w:pPr>
      <w:r>
        <w:rPr>
          <w:rFonts w:ascii="Arial" w:hAnsi="Arial" w:cs="Arial"/>
          <w:bCs/>
        </w:rPr>
        <w:t>Integração via Webservice com o Tribunal de Justiça;</w:t>
      </w:r>
    </w:p>
    <w:p w14:paraId="24EC6992">
      <w:pPr>
        <w:pStyle w:val="9"/>
        <w:numPr>
          <w:ilvl w:val="0"/>
          <w:numId w:val="12"/>
        </w:numPr>
        <w:spacing w:line="360" w:lineRule="auto"/>
        <w:jc w:val="both"/>
        <w:rPr>
          <w:rFonts w:ascii="Arial" w:hAnsi="Arial" w:cs="Arial"/>
          <w:bCs/>
        </w:rPr>
      </w:pPr>
      <w:r>
        <w:rPr>
          <w:rFonts w:ascii="Arial" w:hAnsi="Arial" w:cs="Arial"/>
          <w:bCs/>
        </w:rPr>
        <w:t>Controle de situação de dívidas, intimações e atualizações jurídicas.</w:t>
      </w:r>
    </w:p>
    <w:p w14:paraId="1C9ACFFF">
      <w:pPr>
        <w:pStyle w:val="9"/>
        <w:spacing w:line="360" w:lineRule="auto"/>
        <w:jc w:val="both"/>
        <w:rPr>
          <w:rFonts w:ascii="Arial" w:hAnsi="Arial" w:cs="Arial"/>
          <w:b/>
          <w:bCs/>
        </w:rPr>
      </w:pPr>
      <w:r>
        <w:rPr>
          <w:rFonts w:ascii="Arial" w:hAnsi="Arial" w:cs="Arial"/>
          <w:b/>
          <w:bCs/>
        </w:rPr>
        <w:t>3.4 Suporte Geral</w:t>
      </w:r>
    </w:p>
    <w:p w14:paraId="7A2A27D3">
      <w:pPr>
        <w:pStyle w:val="9"/>
        <w:numPr>
          <w:ilvl w:val="0"/>
          <w:numId w:val="13"/>
        </w:numPr>
        <w:spacing w:line="360" w:lineRule="auto"/>
        <w:jc w:val="both"/>
        <w:rPr>
          <w:rFonts w:ascii="Arial" w:hAnsi="Arial" w:cs="Arial"/>
          <w:bCs/>
        </w:rPr>
      </w:pPr>
      <w:r>
        <w:rPr>
          <w:rFonts w:ascii="Arial" w:hAnsi="Arial" w:cs="Arial"/>
          <w:bCs/>
        </w:rPr>
        <w:t>Integração com sistema contábil e bancário;</w:t>
      </w:r>
    </w:p>
    <w:p w14:paraId="3E46C0B7">
      <w:pPr>
        <w:pStyle w:val="9"/>
        <w:numPr>
          <w:ilvl w:val="0"/>
          <w:numId w:val="13"/>
        </w:numPr>
        <w:spacing w:line="360" w:lineRule="auto"/>
        <w:jc w:val="both"/>
        <w:rPr>
          <w:rFonts w:ascii="Arial" w:hAnsi="Arial" w:cs="Arial"/>
          <w:bCs/>
        </w:rPr>
      </w:pPr>
      <w:r>
        <w:rPr>
          <w:rFonts w:ascii="Arial" w:hAnsi="Arial" w:cs="Arial"/>
          <w:bCs/>
        </w:rPr>
        <w:t>Apoio no programa Facilita SP;</w:t>
      </w:r>
    </w:p>
    <w:p w14:paraId="3B5BF815">
      <w:pPr>
        <w:pStyle w:val="9"/>
        <w:numPr>
          <w:ilvl w:val="0"/>
          <w:numId w:val="13"/>
        </w:numPr>
        <w:spacing w:line="360" w:lineRule="auto"/>
        <w:jc w:val="both"/>
        <w:rPr>
          <w:rFonts w:ascii="Arial" w:hAnsi="Arial" w:cs="Arial"/>
          <w:bCs/>
        </w:rPr>
      </w:pPr>
      <w:r>
        <w:rPr>
          <w:rFonts w:ascii="Arial" w:hAnsi="Arial" w:cs="Arial"/>
          <w:bCs/>
        </w:rPr>
        <w:t>Suporte técnico ilimitado via WhatsApp e telefone das 8h às 22h.</w:t>
      </w:r>
    </w:p>
    <w:p w14:paraId="5C52B9CC">
      <w:pPr>
        <w:pStyle w:val="9"/>
        <w:spacing w:line="360" w:lineRule="auto"/>
        <w:rPr>
          <w:rStyle w:val="5"/>
          <w:rFonts w:ascii="Arial" w:hAnsi="Arial" w:cs="Arial"/>
        </w:rPr>
      </w:pPr>
      <w:r>
        <w:rPr>
          <w:rStyle w:val="5"/>
          <w:rFonts w:ascii="Arial" w:hAnsi="Arial" w:cs="Arial"/>
        </w:rPr>
        <w:t>4. PRAZO DE EXECUÇÃO E VIGÊNCIA</w:t>
      </w:r>
    </w:p>
    <w:p w14:paraId="019B04E0">
      <w:pPr>
        <w:pStyle w:val="9"/>
        <w:spacing w:line="360" w:lineRule="auto"/>
        <w:jc w:val="both"/>
        <w:rPr>
          <w:rStyle w:val="5"/>
          <w:rFonts w:ascii="Arial" w:hAnsi="Arial" w:cs="Arial"/>
          <w:b w:val="0"/>
        </w:rPr>
      </w:pPr>
      <w:r>
        <w:rPr>
          <w:rStyle w:val="5"/>
          <w:rFonts w:ascii="Arial" w:hAnsi="Arial" w:cs="Arial"/>
          <w:b w:val="0"/>
        </w:rPr>
        <w:t>A vigência do contrato será de 12 (doze) meses, contados a partir da assinatura, podendo ser prorrogada conforme interesse público e disposições legais.</w:t>
      </w:r>
    </w:p>
    <w:p w14:paraId="4D851BAC">
      <w:pPr>
        <w:pStyle w:val="9"/>
        <w:spacing w:line="360" w:lineRule="auto"/>
        <w:jc w:val="both"/>
        <w:rPr>
          <w:rStyle w:val="5"/>
          <w:rFonts w:ascii="Arial" w:hAnsi="Arial" w:cs="Arial"/>
        </w:rPr>
      </w:pPr>
      <w:r>
        <w:rPr>
          <w:rStyle w:val="5"/>
          <w:rFonts w:ascii="Arial" w:hAnsi="Arial" w:cs="Arial"/>
        </w:rPr>
        <w:t>5. FORMA DE EXECUÇÃO</w:t>
      </w:r>
    </w:p>
    <w:p w14:paraId="0C0E7A3B">
      <w:pPr>
        <w:pStyle w:val="9"/>
        <w:spacing w:line="360" w:lineRule="auto"/>
        <w:jc w:val="both"/>
        <w:rPr>
          <w:rStyle w:val="5"/>
          <w:rFonts w:ascii="Arial" w:hAnsi="Arial" w:cs="Arial"/>
          <w:b w:val="0"/>
        </w:rPr>
      </w:pPr>
      <w:r>
        <w:rPr>
          <w:rStyle w:val="5"/>
          <w:rFonts w:ascii="Arial" w:hAnsi="Arial" w:cs="Arial"/>
          <w:b w:val="0"/>
        </w:rPr>
        <w:t>Os serviços deverão ser executados de forma contínua, observando a legislação vigente, com acompanhamento da fiscalização contratual e registro das atividades realizadas.</w:t>
      </w:r>
    </w:p>
    <w:p w14:paraId="4F5E27FD">
      <w:pPr>
        <w:pStyle w:val="9"/>
        <w:spacing w:line="360" w:lineRule="auto"/>
        <w:jc w:val="both"/>
        <w:rPr>
          <w:rStyle w:val="5"/>
          <w:rFonts w:ascii="Arial" w:hAnsi="Arial" w:cs="Arial"/>
        </w:rPr>
      </w:pPr>
      <w:r>
        <w:rPr>
          <w:rStyle w:val="5"/>
          <w:rFonts w:ascii="Arial" w:hAnsi="Arial" w:cs="Arial"/>
        </w:rPr>
        <w:t>6. CRITÉRIO DE JULGAMENTO</w:t>
      </w:r>
    </w:p>
    <w:p w14:paraId="7AFC58B3">
      <w:pPr>
        <w:pStyle w:val="9"/>
        <w:spacing w:line="360" w:lineRule="auto"/>
        <w:jc w:val="both"/>
        <w:rPr>
          <w:rStyle w:val="5"/>
          <w:rFonts w:ascii="Arial" w:hAnsi="Arial" w:cs="Arial"/>
          <w:b w:val="0"/>
        </w:rPr>
      </w:pPr>
      <w:r>
        <w:rPr>
          <w:rStyle w:val="5"/>
          <w:rFonts w:ascii="Arial" w:hAnsi="Arial" w:cs="Arial"/>
          <w:b w:val="0"/>
        </w:rPr>
        <w:t>Menor preço global, conforme especificações técnicas detalhadas neste Termo de Referência, em conformidade com os critérios objetivos de julgamento da Lei nº 14.133/2021.</w:t>
      </w:r>
    </w:p>
    <w:p w14:paraId="1E714255">
      <w:pPr>
        <w:pStyle w:val="9"/>
        <w:spacing w:line="360" w:lineRule="auto"/>
        <w:jc w:val="both"/>
        <w:rPr>
          <w:rStyle w:val="5"/>
          <w:rFonts w:ascii="Arial" w:hAnsi="Arial" w:cs="Arial"/>
        </w:rPr>
      </w:pPr>
      <w:r>
        <w:rPr>
          <w:rStyle w:val="5"/>
          <w:rFonts w:ascii="Arial" w:hAnsi="Arial" w:cs="Arial"/>
        </w:rPr>
        <w:t>7. ESTIMATIVA DE VALOR</w:t>
      </w:r>
    </w:p>
    <w:p w14:paraId="7A0A7AFC">
      <w:pPr>
        <w:pStyle w:val="9"/>
        <w:spacing w:line="360" w:lineRule="auto"/>
        <w:jc w:val="both"/>
        <w:rPr>
          <w:rStyle w:val="5"/>
          <w:rFonts w:ascii="Arial" w:hAnsi="Arial" w:cs="Arial"/>
          <w:b w:val="0"/>
        </w:rPr>
      </w:pPr>
      <w:r>
        <w:rPr>
          <w:rStyle w:val="5"/>
          <w:rFonts w:ascii="Arial" w:hAnsi="Arial" w:cs="Arial"/>
          <w:b w:val="0"/>
        </w:rPr>
        <w:t>O valor total estimado da contratação será apurado por meio de pesquisa de preços, nos termos do art. 32 do Decreto nº 1.441/2024, considerando a média ou menor valor de três cotações válidas.</w:t>
      </w:r>
    </w:p>
    <w:p w14:paraId="7B6A9925">
      <w:pPr>
        <w:pStyle w:val="9"/>
        <w:spacing w:line="360" w:lineRule="auto"/>
        <w:jc w:val="both"/>
        <w:rPr>
          <w:rStyle w:val="5"/>
          <w:rFonts w:ascii="Arial" w:hAnsi="Arial" w:cs="Arial"/>
        </w:rPr>
      </w:pPr>
      <w:r>
        <w:rPr>
          <w:rStyle w:val="5"/>
          <w:rFonts w:ascii="Arial" w:hAnsi="Arial" w:cs="Arial"/>
        </w:rPr>
        <w:t>8. FUNDAMENTAÇÃO LEGAL</w:t>
      </w:r>
    </w:p>
    <w:p w14:paraId="24A6F478">
      <w:pPr>
        <w:pStyle w:val="9"/>
        <w:spacing w:line="360" w:lineRule="auto"/>
        <w:jc w:val="both"/>
        <w:rPr>
          <w:rStyle w:val="5"/>
          <w:rFonts w:ascii="Arial" w:hAnsi="Arial" w:cs="Arial"/>
          <w:b w:val="0"/>
        </w:rPr>
      </w:pPr>
      <w:r>
        <w:rPr>
          <w:rStyle w:val="5"/>
          <w:rFonts w:ascii="Arial" w:hAnsi="Arial" w:cs="Arial"/>
          <w:b w:val="0"/>
        </w:rPr>
        <w:t>Lei Federal nº 14.133/2021 (art. 40); - Decreto Municipal nº 1.441/2024 (art. 43);Princípios da legalidade, eficiência, economicidade e interesse público.</w:t>
      </w:r>
    </w:p>
    <w:p w14:paraId="7B6A787E">
      <w:pPr>
        <w:pStyle w:val="9"/>
        <w:spacing w:line="360" w:lineRule="auto"/>
        <w:jc w:val="both"/>
        <w:rPr>
          <w:rStyle w:val="5"/>
          <w:rFonts w:ascii="Arial" w:hAnsi="Arial" w:cs="Arial"/>
        </w:rPr>
      </w:pPr>
      <w:r>
        <w:rPr>
          <w:rStyle w:val="5"/>
          <w:rFonts w:ascii="Arial" w:hAnsi="Arial" w:cs="Arial"/>
        </w:rPr>
        <w:t>9. REQUISITOS GERAIS</w:t>
      </w:r>
    </w:p>
    <w:p w14:paraId="29D9C055">
      <w:pPr>
        <w:pStyle w:val="9"/>
        <w:spacing w:line="360" w:lineRule="auto"/>
        <w:jc w:val="both"/>
        <w:rPr>
          <w:rFonts w:ascii="Arial" w:hAnsi="Arial" w:cs="Arial"/>
        </w:rPr>
      </w:pPr>
      <w:r>
        <w:rPr>
          <w:rStyle w:val="5"/>
          <w:rFonts w:ascii="Arial" w:hAnsi="Arial" w:cs="Arial"/>
          <w:b w:val="0"/>
        </w:rPr>
        <w:t>Vedada a subcontratação; Todos os dados gerados permanecerão sob a propriedade e controle da Prefeitura Municipal de Rifaina, armazenados em servidor próprio; O contratado deverá garantir a integridade e a segurança das informações públicas, conforme previsto na Lei Geral de Proteção de Dados.</w:t>
      </w:r>
      <w:r>
        <w:rPr>
          <w:rFonts w:ascii="Arial" w:hAnsi="Arial" w:cs="Arial"/>
        </w:rPr>
        <w:br w:type="textWrapping"/>
      </w:r>
      <w:r>
        <w:rPr>
          <w:rFonts w:ascii="Arial" w:hAnsi="Arial" w:cs="Arial"/>
        </w:rPr>
        <w:t>Nova contratação – sem vínculo com contratos vigentes, conforme atualização das exigências legais e necessidade de novos serviços.</w:t>
      </w:r>
    </w:p>
    <w:p w14:paraId="5B7615E4">
      <w:pPr>
        <w:pStyle w:val="9"/>
        <w:spacing w:line="360" w:lineRule="auto"/>
        <w:jc w:val="both"/>
        <w:rPr>
          <w:rFonts w:ascii="Arial" w:hAnsi="Arial" w:cs="Arial"/>
          <w:b/>
        </w:rPr>
      </w:pPr>
      <w:r>
        <w:rPr>
          <w:rFonts w:ascii="Arial" w:hAnsi="Arial" w:cs="Arial"/>
          <w:b/>
        </w:rPr>
        <w:t>10. FISCALIZAÇÃO E GESTÃO DO CONTRATO</w:t>
      </w:r>
    </w:p>
    <w:p w14:paraId="04955B09">
      <w:pPr>
        <w:pStyle w:val="9"/>
        <w:spacing w:line="360" w:lineRule="auto"/>
        <w:jc w:val="both"/>
        <w:rPr>
          <w:rFonts w:ascii="Arial" w:hAnsi="Arial" w:cs="Arial"/>
        </w:rPr>
      </w:pPr>
      <w:r>
        <w:rPr>
          <w:rFonts w:ascii="Arial" w:hAnsi="Arial" w:cs="Arial"/>
        </w:rPr>
        <w:t>A fiscalização e a gestão do contrato observarão as regras do Decreto nº 1.441/2024, com designação formal de servidor fiscal e gestor, nos termos dos artigos 21 e 22 do referido Decreto.</w:t>
      </w:r>
    </w:p>
    <w:p w14:paraId="4A0C569E">
      <w:pPr>
        <w:pStyle w:val="9"/>
        <w:spacing w:line="360" w:lineRule="auto"/>
        <w:jc w:val="both"/>
        <w:rPr>
          <w:rFonts w:hint="default" w:ascii="Arial" w:hAnsi="Arial" w:cs="Arial"/>
          <w:b/>
          <w:lang w:val="pt-BR"/>
        </w:rPr>
      </w:pPr>
      <w:r>
        <w:rPr>
          <w:rFonts w:hint="default" w:ascii="Arial" w:hAnsi="Arial" w:cs="Arial"/>
          <w:b/>
          <w:lang w:val="pt-BR"/>
        </w:rPr>
        <w:t xml:space="preserve">11 .DOTAÇÃO ORÇAMENTÁRIA </w:t>
      </w:r>
    </w:p>
    <w:p w14:paraId="68F38090">
      <w:pPr>
        <w:pStyle w:val="15"/>
        <w:pBdr>
          <w:top w:val="none" w:color="auto" w:sz="0" w:space="0"/>
          <w:left w:val="none" w:color="auto" w:sz="0" w:space="0"/>
          <w:bottom w:val="none" w:color="auto" w:sz="0" w:space="0"/>
          <w:right w:val="none" w:color="auto" w:sz="0" w:space="0"/>
          <w:between w:val="none" w:color="auto" w:sz="0" w:space="0"/>
        </w:pBdr>
        <w:ind w:left="360"/>
        <w:rPr>
          <w:rFonts w:ascii="Arial" w:hAnsi="Arial" w:eastAsia="Times New Roman" w:cs="Arial"/>
          <w:sz w:val="24"/>
          <w:szCs w:val="24"/>
          <w:lang w:val="pt-PT" w:eastAsia="pt-BR" w:bidi="ar-SA"/>
        </w:rPr>
      </w:pPr>
      <w:r>
        <w:rPr>
          <w:rFonts w:ascii="Arial" w:hAnsi="Arial" w:eastAsia="Times New Roman" w:cs="Arial"/>
          <w:sz w:val="24"/>
          <w:szCs w:val="24"/>
          <w:lang w:val="pt-PT" w:eastAsia="pt-BR" w:bidi="ar-SA"/>
        </w:rPr>
        <w:t>ÓRGÃO: 02 PREFEITURA MUNICIPAL</w:t>
      </w:r>
    </w:p>
    <w:p w14:paraId="7867EC5C">
      <w:pPr>
        <w:pStyle w:val="15"/>
        <w:pBdr>
          <w:top w:val="none" w:color="auto" w:sz="0" w:space="0"/>
          <w:left w:val="none" w:color="auto" w:sz="0" w:space="0"/>
          <w:bottom w:val="none" w:color="auto" w:sz="0" w:space="0"/>
          <w:right w:val="none" w:color="auto" w:sz="0" w:space="0"/>
          <w:between w:val="none" w:color="auto" w:sz="0" w:space="0"/>
        </w:pBdr>
        <w:ind w:left="360"/>
        <w:rPr>
          <w:rFonts w:hint="default" w:ascii="Arial" w:hAnsi="Arial" w:eastAsia="Times New Roman" w:cs="Arial"/>
          <w:sz w:val="24"/>
          <w:szCs w:val="24"/>
          <w:lang w:val="pt-BR" w:eastAsia="pt-BR" w:bidi="ar-SA"/>
        </w:rPr>
      </w:pPr>
      <w:r>
        <w:rPr>
          <w:rFonts w:ascii="Arial" w:hAnsi="Arial" w:eastAsia="Times New Roman" w:cs="Arial"/>
          <w:sz w:val="24"/>
          <w:szCs w:val="24"/>
          <w:lang w:val="pt-PT" w:eastAsia="pt-BR" w:bidi="ar-SA"/>
        </w:rPr>
        <w:t xml:space="preserve">UNIDADE: </w:t>
      </w:r>
      <w:r>
        <w:rPr>
          <w:rFonts w:hint="default" w:ascii="Arial" w:hAnsi="Arial" w:eastAsia="Times New Roman" w:cs="Arial"/>
          <w:sz w:val="24"/>
          <w:szCs w:val="24"/>
          <w:lang w:val="pt-BR" w:eastAsia="pt-BR" w:bidi="ar-SA"/>
        </w:rPr>
        <w:t>06</w:t>
      </w:r>
      <w:r>
        <w:rPr>
          <w:rFonts w:ascii="Arial" w:hAnsi="Arial" w:eastAsia="Times New Roman" w:cs="Arial"/>
          <w:sz w:val="24"/>
          <w:szCs w:val="24"/>
          <w:lang w:val="pt-PT" w:eastAsia="pt-BR" w:bidi="ar-SA"/>
        </w:rPr>
        <w:t xml:space="preserve"> SECRETARIA MUNICIPAL DE </w:t>
      </w:r>
      <w:r>
        <w:rPr>
          <w:rFonts w:hint="default" w:ascii="Arial" w:hAnsi="Arial" w:eastAsia="Times New Roman" w:cs="Arial"/>
          <w:sz w:val="24"/>
          <w:szCs w:val="24"/>
          <w:lang w:val="pt-BR" w:eastAsia="pt-BR" w:bidi="ar-SA"/>
        </w:rPr>
        <w:t>PLANEJAMENTO</w:t>
      </w:r>
    </w:p>
    <w:p w14:paraId="2F560684">
      <w:pPr>
        <w:pStyle w:val="15"/>
        <w:pBdr>
          <w:top w:val="none" w:color="auto" w:sz="0" w:space="0"/>
          <w:left w:val="none" w:color="auto" w:sz="0" w:space="0"/>
          <w:bottom w:val="none" w:color="auto" w:sz="0" w:space="0"/>
          <w:right w:val="none" w:color="auto" w:sz="0" w:space="0"/>
          <w:between w:val="none" w:color="auto" w:sz="0" w:space="0"/>
        </w:pBdr>
        <w:ind w:left="360"/>
        <w:rPr>
          <w:rFonts w:hint="default" w:ascii="Arial" w:hAnsi="Arial" w:eastAsia="Times New Roman" w:cs="Arial"/>
          <w:sz w:val="24"/>
          <w:szCs w:val="24"/>
          <w:lang w:val="pt-BR" w:eastAsia="pt-BR" w:bidi="ar-SA"/>
        </w:rPr>
      </w:pPr>
      <w:r>
        <w:rPr>
          <w:rFonts w:hint="default" w:ascii="Arial" w:hAnsi="Arial" w:eastAsia="Times New Roman" w:cs="Arial"/>
          <w:sz w:val="24"/>
          <w:szCs w:val="24"/>
          <w:lang w:val="pt-BR" w:eastAsia="pt-BR" w:bidi="ar-SA"/>
        </w:rPr>
        <w:t xml:space="preserve">04.121.0009.2006.0000 MANUTENÇÃO DAS ATIVIDADES DA SECRETARIA </w:t>
      </w:r>
    </w:p>
    <w:p w14:paraId="6CD1951C">
      <w:pPr>
        <w:pStyle w:val="15"/>
        <w:pBdr>
          <w:top w:val="none" w:color="auto" w:sz="0" w:space="0"/>
          <w:left w:val="none" w:color="auto" w:sz="0" w:space="0"/>
          <w:bottom w:val="none" w:color="auto" w:sz="0" w:space="0"/>
          <w:right w:val="none" w:color="auto" w:sz="0" w:space="0"/>
          <w:between w:val="none" w:color="auto" w:sz="0" w:space="0"/>
        </w:pBdr>
        <w:ind w:left="360"/>
        <w:rPr>
          <w:rFonts w:ascii="Arial" w:hAnsi="Arial" w:eastAsia="Times New Roman" w:cs="Arial"/>
          <w:sz w:val="24"/>
          <w:szCs w:val="24"/>
          <w:lang w:val="pt-PT" w:eastAsia="pt-BR" w:bidi="ar-SA"/>
        </w:rPr>
      </w:pPr>
      <w:r>
        <w:rPr>
          <w:rFonts w:ascii="Arial" w:hAnsi="Arial" w:eastAsia="Times New Roman" w:cs="Arial"/>
          <w:sz w:val="24"/>
          <w:szCs w:val="24"/>
          <w:lang w:val="pt-PT" w:eastAsia="pt-BR" w:bidi="ar-SA"/>
        </w:rPr>
        <w:t>3.3.90.39.00 Outros serviços de terceiros – Pessoa Jurídica</w:t>
      </w:r>
    </w:p>
    <w:p w14:paraId="316869A5">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3F4871D2">
      <w:pPr>
        <w:pStyle w:val="9"/>
        <w:numPr>
          <w:numId w:val="0"/>
        </w:numPr>
        <w:spacing w:line="360" w:lineRule="auto"/>
        <w:ind w:left="492" w:leftChars="0"/>
        <w:jc w:val="both"/>
        <w:rPr>
          <w:rFonts w:hint="default" w:ascii="Arial" w:hAnsi="Arial" w:cs="Arial"/>
          <w:lang w:val="pt-BR"/>
        </w:rPr>
      </w:pPr>
    </w:p>
    <w:p w14:paraId="1D3A2521">
      <w:pPr>
        <w:pStyle w:val="9"/>
        <w:jc w:val="right"/>
        <w:rPr>
          <w:rFonts w:ascii="Arial" w:hAnsi="Arial" w:cs="Arial"/>
        </w:rPr>
      </w:pPr>
      <w:r>
        <w:rPr>
          <w:rFonts w:ascii="Arial" w:hAnsi="Arial" w:cs="Arial"/>
        </w:rPr>
        <w:t>Rifaina, 06 de agosto de 2025</w:t>
      </w:r>
    </w:p>
    <w:p w14:paraId="4CCECB63">
      <w:pPr>
        <w:pStyle w:val="9"/>
        <w:jc w:val="center"/>
        <w:rPr>
          <w:rFonts w:hint="default" w:ascii="Arial" w:hAnsi="Arial" w:cs="Arial"/>
          <w:lang w:val="pt-BR"/>
        </w:rPr>
      </w:pPr>
      <w:r>
        <w:rPr>
          <w:rFonts w:hint="default" w:ascii="Arial" w:hAnsi="Arial" w:cs="Arial"/>
          <w:lang w:val="pt-BR"/>
        </w:rPr>
        <w:t>______________________________</w:t>
      </w:r>
    </w:p>
    <w:p w14:paraId="2D0E0E15">
      <w:pPr>
        <w:pStyle w:val="9"/>
        <w:jc w:val="center"/>
        <w:rPr>
          <w:rFonts w:ascii="Arial" w:hAnsi="Arial" w:cs="Arial"/>
          <w:b/>
        </w:rPr>
      </w:pPr>
      <w:r>
        <w:rPr>
          <w:rFonts w:ascii="Arial" w:hAnsi="Arial" w:cs="Arial"/>
          <w:b/>
        </w:rPr>
        <w:t>Pholyana Ribeiro de Oliveira</w:t>
      </w:r>
    </w:p>
    <w:p w14:paraId="2FFE7EBE">
      <w:pPr>
        <w:pStyle w:val="9"/>
        <w:jc w:val="center"/>
        <w:rPr>
          <w:rFonts w:ascii="Arial" w:hAnsi="Arial" w:cs="Arial"/>
          <w:b/>
        </w:rPr>
      </w:pPr>
      <w:r>
        <w:rPr>
          <w:rFonts w:ascii="Arial" w:hAnsi="Arial" w:cs="Arial"/>
          <w:b/>
        </w:rPr>
        <w:t>Diretora de Tributação</w:t>
      </w:r>
    </w:p>
    <w:p w14:paraId="29DB0625">
      <w:pPr>
        <w:pStyle w:val="9"/>
        <w:jc w:val="center"/>
        <w:rPr>
          <w:rFonts w:ascii="Arial" w:hAnsi="Arial" w:cs="Arial"/>
          <w:b/>
        </w:rPr>
      </w:pPr>
    </w:p>
    <w:p w14:paraId="6EC65BB3">
      <w:pPr>
        <w:pStyle w:val="9"/>
        <w:jc w:val="center"/>
        <w:rPr>
          <w:rFonts w:hint="default" w:ascii="Arial" w:hAnsi="Arial" w:cs="Arial"/>
          <w:b/>
          <w:lang w:val="pt-BR"/>
        </w:rPr>
      </w:pPr>
      <w:r>
        <w:rPr>
          <w:rFonts w:hint="default" w:ascii="Arial" w:hAnsi="Arial" w:cs="Arial"/>
          <w:b/>
          <w:lang w:val="pt-BR"/>
        </w:rPr>
        <w:t>_______________________________</w:t>
      </w:r>
    </w:p>
    <w:p w14:paraId="339DDF5F">
      <w:pPr>
        <w:jc w:val="center"/>
        <w:rPr>
          <w:rFonts w:hint="default" w:ascii="Arial" w:hAnsi="Arial" w:eastAsia="Times New Roman" w:cs="Arial"/>
          <w:b/>
          <w:sz w:val="24"/>
          <w:szCs w:val="24"/>
          <w:lang w:val="pt-BR" w:eastAsia="pt-BR" w:bidi="ar-SA"/>
        </w:rPr>
      </w:pPr>
      <w:r>
        <w:rPr>
          <w:rFonts w:hint="default" w:ascii="Arial" w:hAnsi="Arial" w:eastAsia="Times New Roman" w:cs="Arial"/>
          <w:b/>
          <w:sz w:val="24"/>
          <w:szCs w:val="24"/>
          <w:lang w:val="pt-BR" w:eastAsia="pt-BR" w:bidi="ar-SA"/>
        </w:rPr>
        <w:t>Wilson Alves da Silva Junior</w:t>
      </w:r>
    </w:p>
    <w:p w14:paraId="11F5F0B9">
      <w:pPr>
        <w:jc w:val="center"/>
        <w:rPr>
          <w:rFonts w:hint="default" w:ascii="Arial" w:hAnsi="Arial" w:eastAsia="Times New Roman" w:cs="Arial"/>
          <w:b/>
          <w:sz w:val="24"/>
          <w:szCs w:val="24"/>
          <w:lang w:val="pt-BR" w:eastAsia="pt-BR" w:bidi="ar-SA"/>
        </w:rPr>
      </w:pPr>
      <w:r>
        <w:rPr>
          <w:rFonts w:hint="default" w:ascii="Arial" w:hAnsi="Arial" w:eastAsia="Times New Roman" w:cs="Arial"/>
          <w:b/>
          <w:sz w:val="24"/>
          <w:szCs w:val="24"/>
          <w:lang w:val="pt-BR" w:eastAsia="pt-BR" w:bidi="ar-SA"/>
        </w:rPr>
        <w:t>Prefeito municipal</w:t>
      </w:r>
    </w:p>
    <w:p w14:paraId="39D96C14">
      <w:pPr>
        <w:spacing w:line="276" w:lineRule="auto"/>
        <w:ind w:right="-2"/>
        <w:rPr>
          <w:rFonts w:ascii="Arial" w:hAnsi="Arial" w:eastAsia="Times New Roman" w:cs="Arial"/>
          <w:b/>
          <w:sz w:val="24"/>
          <w:szCs w:val="24"/>
          <w:lang w:val="pt-PT" w:eastAsia="pt-BR" w:bidi="ar-SA"/>
        </w:rPr>
      </w:pPr>
    </w:p>
    <w:p w14:paraId="177D2522">
      <w:pPr>
        <w:spacing w:line="276" w:lineRule="auto"/>
        <w:ind w:right="-2"/>
        <w:rPr>
          <w:rFonts w:ascii="Arial" w:hAnsi="Arial" w:eastAsia="Times New Roman" w:cs="Arial"/>
          <w:b/>
          <w:sz w:val="24"/>
          <w:szCs w:val="24"/>
          <w:lang w:val="pt-PT" w:eastAsia="pt-BR" w:bidi="ar-SA"/>
        </w:rPr>
      </w:pPr>
    </w:p>
    <w:p w14:paraId="4FFD5779">
      <w:pPr>
        <w:spacing w:line="276" w:lineRule="auto"/>
        <w:ind w:right="-2"/>
        <w:rPr>
          <w:rFonts w:ascii="Arial" w:hAnsi="Arial" w:eastAsia="Times New Roman" w:cs="Arial"/>
          <w:b/>
          <w:sz w:val="24"/>
          <w:szCs w:val="24"/>
          <w:lang w:val="pt-PT" w:eastAsia="pt-BR" w:bidi="ar-SA"/>
        </w:rPr>
      </w:pPr>
    </w:p>
    <w:p w14:paraId="73E4E475">
      <w:pPr>
        <w:spacing w:line="276" w:lineRule="auto"/>
        <w:ind w:right="-2"/>
        <w:rPr>
          <w:rFonts w:ascii="Arial" w:hAnsi="Arial" w:eastAsia="Times New Roman" w:cs="Arial"/>
          <w:b/>
          <w:sz w:val="24"/>
          <w:szCs w:val="24"/>
          <w:lang w:val="pt-PT" w:eastAsia="pt-BR" w:bidi="ar-SA"/>
        </w:rPr>
      </w:pPr>
    </w:p>
    <w:p w14:paraId="19F187DC">
      <w:pPr>
        <w:spacing w:line="276" w:lineRule="auto"/>
        <w:ind w:right="-2"/>
        <w:rPr>
          <w:rFonts w:ascii="Arial" w:hAnsi="Arial" w:eastAsia="Times New Roman" w:cs="Arial"/>
          <w:b/>
          <w:sz w:val="24"/>
          <w:szCs w:val="24"/>
          <w:lang w:val="pt-PT" w:eastAsia="pt-BR" w:bidi="ar-SA"/>
        </w:rPr>
      </w:pPr>
    </w:p>
    <w:p w14:paraId="218D9C52">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10562EC5">
      <w:pPr>
        <w:spacing w:line="276" w:lineRule="auto"/>
        <w:ind w:right="-2"/>
        <w:rPr>
          <w:rFonts w:ascii="Arial" w:hAnsi="Arial" w:eastAsia="Times New Roman" w:cs="Arial"/>
          <w:b/>
          <w:sz w:val="24"/>
          <w:szCs w:val="24"/>
          <w:lang w:val="pt-PT" w:eastAsia="pt-BR" w:bidi="ar-SA"/>
        </w:rPr>
      </w:pPr>
    </w:p>
    <w:p w14:paraId="1DB17D01">
      <w:pPr>
        <w:spacing w:line="276" w:lineRule="auto"/>
        <w:ind w:right="-2"/>
        <w:rPr>
          <w:rFonts w:ascii="Arial" w:hAnsi="Arial" w:eastAsia="Times New Roman" w:cs="Arial"/>
          <w:b/>
          <w:sz w:val="24"/>
          <w:szCs w:val="24"/>
          <w:lang w:val="pt-PT" w:eastAsia="pt-BR" w:bidi="ar-SA"/>
        </w:rPr>
      </w:pPr>
    </w:p>
    <w:p w14:paraId="276AC4D4">
      <w:pPr>
        <w:spacing w:line="276" w:lineRule="auto"/>
        <w:ind w:right="-2"/>
        <w:rPr>
          <w:rFonts w:ascii="Arial" w:hAnsi="Arial" w:eastAsia="Times New Roman" w:cs="Arial"/>
          <w:b/>
          <w:sz w:val="24"/>
          <w:szCs w:val="24"/>
          <w:lang w:val="pt-PT" w:eastAsia="pt-BR" w:bidi="ar-SA"/>
        </w:rPr>
      </w:pPr>
    </w:p>
    <w:p w14:paraId="6EEF9A2B">
      <w:pPr>
        <w:spacing w:line="276" w:lineRule="auto"/>
        <w:ind w:right="-2"/>
        <w:rPr>
          <w:rFonts w:ascii="Arial" w:hAnsi="Arial" w:eastAsia="Times New Roman" w:cs="Arial"/>
          <w:b/>
          <w:sz w:val="24"/>
          <w:szCs w:val="24"/>
          <w:lang w:val="pt-PT" w:eastAsia="pt-BR" w:bidi="ar-SA"/>
        </w:rPr>
      </w:pPr>
    </w:p>
    <w:p w14:paraId="5DFC1665">
      <w:pPr>
        <w:spacing w:line="276" w:lineRule="auto"/>
        <w:ind w:right="-2"/>
        <w:rPr>
          <w:rFonts w:ascii="Arial" w:hAnsi="Arial" w:eastAsia="Times New Roman" w:cs="Arial"/>
          <w:b/>
          <w:sz w:val="24"/>
          <w:szCs w:val="24"/>
          <w:lang w:val="pt-PT" w:eastAsia="pt-BR" w:bidi="ar-SA"/>
        </w:rPr>
      </w:pPr>
    </w:p>
    <w:p w14:paraId="1C6209EB">
      <w:pPr>
        <w:spacing w:line="276" w:lineRule="auto"/>
        <w:ind w:right="-2"/>
        <w:rPr>
          <w:rFonts w:ascii="Arial" w:hAnsi="Arial" w:eastAsia="Times New Roman" w:cs="Arial"/>
          <w:b/>
          <w:sz w:val="24"/>
          <w:szCs w:val="24"/>
          <w:lang w:val="pt-PT" w:eastAsia="pt-BR" w:bidi="ar-SA"/>
        </w:rPr>
      </w:pPr>
    </w:p>
    <w:p w14:paraId="5597325D">
      <w:pPr>
        <w:spacing w:line="276" w:lineRule="auto"/>
        <w:ind w:right="-2"/>
        <w:rPr>
          <w:rFonts w:ascii="Arial" w:hAnsi="Arial" w:eastAsia="Times New Roman" w:cs="Arial"/>
          <w:b/>
          <w:sz w:val="24"/>
          <w:szCs w:val="24"/>
          <w:lang w:val="pt-PT" w:eastAsia="pt-BR" w:bidi="ar-SA"/>
        </w:rPr>
      </w:pPr>
    </w:p>
    <w:p w14:paraId="40A5B6EF">
      <w:pPr>
        <w:spacing w:line="276" w:lineRule="auto"/>
        <w:ind w:right="-2"/>
        <w:rPr>
          <w:rFonts w:ascii="Arial" w:hAnsi="Arial" w:eastAsia="Times New Roman" w:cs="Arial"/>
          <w:b/>
          <w:sz w:val="24"/>
          <w:szCs w:val="24"/>
          <w:lang w:val="pt-PT" w:eastAsia="pt-BR" w:bidi="ar-SA"/>
        </w:rPr>
      </w:pPr>
    </w:p>
    <w:p w14:paraId="3882CF51">
      <w:pPr>
        <w:spacing w:line="276" w:lineRule="auto"/>
        <w:ind w:right="-2"/>
        <w:rPr>
          <w:rFonts w:ascii="Arial" w:hAnsi="Arial" w:eastAsia="Times New Roman" w:cs="Arial"/>
          <w:b/>
          <w:sz w:val="24"/>
          <w:szCs w:val="24"/>
          <w:lang w:val="pt-PT" w:eastAsia="pt-BR" w:bidi="ar-SA"/>
        </w:rPr>
      </w:pPr>
    </w:p>
    <w:p w14:paraId="4C3FB277">
      <w:pPr>
        <w:spacing w:line="276" w:lineRule="auto"/>
        <w:ind w:right="-2"/>
        <w:rPr>
          <w:rFonts w:ascii="Arial" w:hAnsi="Arial" w:eastAsia="Times New Roman" w:cs="Arial"/>
          <w:b/>
          <w:sz w:val="24"/>
          <w:szCs w:val="24"/>
          <w:lang w:val="pt-PT" w:eastAsia="pt-BR" w:bidi="ar-SA"/>
        </w:rPr>
      </w:pPr>
    </w:p>
    <w:p w14:paraId="69FAA0E0">
      <w:pPr>
        <w:spacing w:line="276" w:lineRule="auto"/>
        <w:ind w:right="-2"/>
        <w:rPr>
          <w:rFonts w:ascii="Arial" w:hAnsi="Arial" w:eastAsia="Times New Roman" w:cs="Arial"/>
          <w:b/>
          <w:sz w:val="24"/>
          <w:szCs w:val="24"/>
          <w:lang w:val="pt-PT" w:eastAsia="pt-BR" w:bidi="ar-SA"/>
        </w:rPr>
      </w:pPr>
    </w:p>
    <w:p w14:paraId="5A28814E">
      <w:pPr>
        <w:spacing w:line="276" w:lineRule="auto"/>
        <w:ind w:right="-2"/>
        <w:rPr>
          <w:rFonts w:ascii="Arial" w:hAnsi="Arial" w:eastAsia="Times New Roman" w:cs="Arial"/>
          <w:b/>
          <w:sz w:val="24"/>
          <w:szCs w:val="24"/>
          <w:lang w:val="pt-PT" w:eastAsia="pt-BR" w:bidi="ar-SA"/>
        </w:rPr>
      </w:pPr>
    </w:p>
    <w:p w14:paraId="7E5BA403">
      <w:pPr>
        <w:spacing w:line="276" w:lineRule="auto"/>
        <w:ind w:right="-2"/>
        <w:rPr>
          <w:rFonts w:ascii="Arial" w:hAnsi="Arial" w:eastAsia="Times New Roman" w:cs="Arial"/>
          <w:b/>
          <w:sz w:val="24"/>
          <w:szCs w:val="24"/>
          <w:lang w:val="pt-PT" w:eastAsia="pt-BR" w:bidi="ar-SA"/>
        </w:rPr>
      </w:pPr>
    </w:p>
    <w:p w14:paraId="1F973D14">
      <w:pPr>
        <w:spacing w:line="276" w:lineRule="auto"/>
        <w:ind w:right="-2"/>
        <w:rPr>
          <w:rFonts w:ascii="Arial" w:hAnsi="Arial" w:eastAsia="Times New Roman" w:cs="Arial"/>
          <w:b/>
          <w:sz w:val="24"/>
          <w:szCs w:val="24"/>
          <w:lang w:val="pt-PT" w:eastAsia="pt-BR" w:bidi="ar-SA"/>
        </w:rPr>
      </w:pPr>
    </w:p>
    <w:p w14:paraId="1E03F689">
      <w:pPr>
        <w:spacing w:line="276" w:lineRule="auto"/>
        <w:ind w:right="-2"/>
        <w:rPr>
          <w:rFonts w:ascii="Arial" w:hAnsi="Arial" w:eastAsia="Times New Roman" w:cs="Arial"/>
          <w:b/>
          <w:sz w:val="24"/>
          <w:szCs w:val="24"/>
          <w:lang w:val="pt-PT" w:eastAsia="pt-BR" w:bidi="ar-SA"/>
        </w:rPr>
      </w:pPr>
    </w:p>
    <w:p w14:paraId="793DC5E2">
      <w:pPr>
        <w:spacing w:line="276" w:lineRule="auto"/>
        <w:ind w:right="-2"/>
        <w:rPr>
          <w:rFonts w:ascii="Arial" w:hAnsi="Arial" w:eastAsia="Times New Roman" w:cs="Arial"/>
          <w:b/>
          <w:sz w:val="24"/>
          <w:szCs w:val="24"/>
          <w:lang w:val="pt-PT" w:eastAsia="pt-BR" w:bidi="ar-SA"/>
        </w:rPr>
      </w:pPr>
    </w:p>
    <w:p w14:paraId="520F997B">
      <w:pPr>
        <w:spacing w:line="276" w:lineRule="auto"/>
        <w:ind w:right="-2"/>
        <w:rPr>
          <w:rFonts w:ascii="Arial" w:hAnsi="Arial" w:eastAsia="Times New Roman" w:cs="Arial"/>
          <w:b/>
          <w:sz w:val="24"/>
          <w:szCs w:val="24"/>
          <w:lang w:val="pt-PT" w:eastAsia="pt-BR" w:bidi="ar-SA"/>
        </w:rPr>
      </w:pPr>
    </w:p>
    <w:p w14:paraId="022B1BA3">
      <w:pPr>
        <w:spacing w:line="276" w:lineRule="auto"/>
        <w:ind w:right="-2"/>
        <w:rPr>
          <w:rFonts w:ascii="Arial" w:hAnsi="Arial" w:eastAsia="Times New Roman" w:cs="Arial"/>
          <w:b/>
          <w:sz w:val="24"/>
          <w:szCs w:val="24"/>
          <w:lang w:val="pt-PT" w:eastAsia="pt-BR" w:bidi="ar-SA"/>
        </w:rPr>
      </w:pPr>
    </w:p>
    <w:p w14:paraId="7F1A025C">
      <w:pPr>
        <w:spacing w:line="276" w:lineRule="auto"/>
        <w:ind w:right="-2"/>
        <w:rPr>
          <w:rFonts w:ascii="Arial" w:hAnsi="Arial" w:eastAsia="Times New Roman" w:cs="Arial"/>
          <w:b/>
          <w:sz w:val="24"/>
          <w:szCs w:val="24"/>
          <w:lang w:val="pt-PT" w:eastAsia="pt-BR" w:bidi="ar-SA"/>
        </w:rPr>
      </w:pPr>
    </w:p>
    <w:p w14:paraId="68D40A92">
      <w:pPr>
        <w:spacing w:line="276" w:lineRule="auto"/>
        <w:ind w:right="-2"/>
        <w:rPr>
          <w:rFonts w:ascii="Arial" w:hAnsi="Arial" w:eastAsia="Times New Roman" w:cs="Arial"/>
          <w:b/>
          <w:sz w:val="24"/>
          <w:szCs w:val="24"/>
          <w:lang w:val="pt-PT" w:eastAsia="pt-BR" w:bidi="ar-SA"/>
        </w:rPr>
      </w:pPr>
    </w:p>
    <w:p w14:paraId="2725B623">
      <w:pPr>
        <w:spacing w:line="276" w:lineRule="auto"/>
        <w:ind w:right="-2"/>
        <w:rPr>
          <w:rFonts w:ascii="Arial" w:hAnsi="Arial" w:eastAsia="Times New Roman" w:cs="Arial"/>
          <w:b/>
          <w:sz w:val="24"/>
          <w:szCs w:val="24"/>
          <w:lang w:val="pt-PT" w:eastAsia="pt-BR" w:bidi="ar-SA"/>
        </w:rPr>
      </w:pPr>
    </w:p>
    <w:p w14:paraId="018883B5">
      <w:pPr>
        <w:spacing w:line="276" w:lineRule="auto"/>
        <w:ind w:right="-2"/>
        <w:rPr>
          <w:rFonts w:ascii="Arial" w:hAnsi="Arial" w:eastAsia="Times New Roman" w:cs="Arial"/>
          <w:b/>
          <w:sz w:val="24"/>
          <w:szCs w:val="24"/>
          <w:lang w:val="pt-PT" w:eastAsia="pt-BR" w:bidi="ar-SA"/>
        </w:rPr>
      </w:pPr>
      <w:bookmarkStart w:id="5" w:name="_GoBack"/>
      <w:bookmarkEnd w:id="5"/>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11</w:t>
      </w:r>
      <w:r>
        <w:rPr>
          <w:rFonts w:hint="default"/>
          <w:b/>
          <w:bCs/>
          <w:lang w:val="pt-BR"/>
        </w:rPr>
        <w:t>9</w:t>
      </w:r>
      <w:r>
        <w:rPr>
          <w:b/>
          <w:bCs/>
          <w:lang w:val="pt-BR"/>
        </w:rPr>
        <w:t>/</w:t>
      </w:r>
      <w:r>
        <w:rPr>
          <w:b/>
          <w:bCs/>
        </w:rPr>
        <w:t xml:space="preserve">2025 PROCESSO ADM N° </w:t>
      </w:r>
      <w:r>
        <w:rPr>
          <w:rFonts w:hint="default"/>
          <w:b/>
          <w:bCs/>
          <w:lang w:val="pt-BR"/>
        </w:rPr>
        <w:t>354</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0C2BD225">
      <w:pPr>
        <w:spacing w:after="0"/>
        <w:jc w:val="both"/>
        <w:rPr>
          <w:rFonts w:ascii="Times New Roman" w:hAnsi="Times New Roman"/>
          <w:b/>
          <w:bC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575"/>
        <w:gridCol w:w="5505"/>
        <w:gridCol w:w="1380"/>
        <w:gridCol w:w="1187"/>
      </w:tblGrid>
      <w:tr w14:paraId="23C5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354F5CF1">
            <w:pPr>
              <w:spacing w:line="360" w:lineRule="auto"/>
              <w:jc w:val="both"/>
              <w:rPr>
                <w:rFonts w:hint="default"/>
                <w:b/>
                <w:vertAlign w:val="baseline"/>
                <w:lang w:val="pt-BR"/>
              </w:rPr>
            </w:pPr>
            <w:r>
              <w:rPr>
                <w:rFonts w:hint="default"/>
                <w:b/>
                <w:vertAlign w:val="baseline"/>
                <w:lang w:val="pt-BR"/>
              </w:rPr>
              <w:t>item</w:t>
            </w:r>
          </w:p>
        </w:tc>
        <w:tc>
          <w:tcPr>
            <w:tcW w:w="1575" w:type="dxa"/>
          </w:tcPr>
          <w:p w14:paraId="6ABA426B">
            <w:pPr>
              <w:spacing w:line="360" w:lineRule="auto"/>
              <w:jc w:val="both"/>
              <w:rPr>
                <w:rFonts w:hint="default"/>
                <w:b/>
                <w:vertAlign w:val="baseline"/>
                <w:lang w:val="pt-BR"/>
              </w:rPr>
            </w:pPr>
            <w:r>
              <w:rPr>
                <w:rFonts w:hint="default"/>
                <w:b/>
                <w:vertAlign w:val="baseline"/>
                <w:lang w:val="pt-BR"/>
              </w:rPr>
              <w:t xml:space="preserve">Quantidade </w:t>
            </w:r>
          </w:p>
        </w:tc>
        <w:tc>
          <w:tcPr>
            <w:tcW w:w="5505" w:type="dxa"/>
          </w:tcPr>
          <w:p w14:paraId="7F519FDE">
            <w:pPr>
              <w:spacing w:line="360" w:lineRule="auto"/>
              <w:jc w:val="both"/>
              <w:rPr>
                <w:rFonts w:hint="default"/>
                <w:b/>
                <w:vertAlign w:val="baseline"/>
                <w:lang w:val="pt-BR"/>
              </w:rPr>
            </w:pPr>
            <w:r>
              <w:rPr>
                <w:rFonts w:hint="default"/>
                <w:b/>
                <w:vertAlign w:val="baseline"/>
                <w:lang w:val="pt-BR"/>
              </w:rPr>
              <w:t xml:space="preserve">Descrição </w:t>
            </w:r>
          </w:p>
        </w:tc>
        <w:tc>
          <w:tcPr>
            <w:tcW w:w="1380" w:type="dxa"/>
          </w:tcPr>
          <w:p w14:paraId="210E49E3">
            <w:pPr>
              <w:spacing w:line="360" w:lineRule="auto"/>
              <w:jc w:val="both"/>
              <w:rPr>
                <w:rFonts w:hint="default"/>
                <w:b/>
                <w:vertAlign w:val="baseline"/>
                <w:lang w:val="pt-BR"/>
              </w:rPr>
            </w:pPr>
            <w:r>
              <w:rPr>
                <w:rFonts w:hint="default"/>
                <w:b/>
                <w:vertAlign w:val="baseline"/>
                <w:lang w:val="pt-BR"/>
              </w:rPr>
              <w:t>Valor  mensal</w:t>
            </w:r>
          </w:p>
        </w:tc>
        <w:tc>
          <w:tcPr>
            <w:tcW w:w="1187" w:type="dxa"/>
          </w:tcPr>
          <w:p w14:paraId="3F15958E">
            <w:pPr>
              <w:spacing w:line="360" w:lineRule="auto"/>
              <w:jc w:val="both"/>
              <w:rPr>
                <w:rFonts w:hint="default"/>
                <w:b/>
                <w:vertAlign w:val="baseline"/>
                <w:lang w:val="pt-BR"/>
              </w:rPr>
            </w:pPr>
            <w:r>
              <w:rPr>
                <w:rFonts w:hint="default"/>
                <w:b/>
                <w:vertAlign w:val="baseline"/>
                <w:lang w:val="pt-BR"/>
              </w:rPr>
              <w:t>Valor total</w:t>
            </w:r>
          </w:p>
        </w:tc>
      </w:tr>
      <w:tr w14:paraId="019A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5CBA29A7">
            <w:pPr>
              <w:spacing w:line="360" w:lineRule="auto"/>
              <w:jc w:val="both"/>
              <w:rPr>
                <w:rFonts w:hint="default"/>
                <w:b/>
                <w:vertAlign w:val="baseline"/>
                <w:lang w:val="pt-BR"/>
              </w:rPr>
            </w:pPr>
            <w:r>
              <w:rPr>
                <w:rFonts w:hint="default"/>
                <w:b/>
                <w:vertAlign w:val="baseline"/>
                <w:lang w:val="pt-BR"/>
              </w:rPr>
              <w:t>1</w:t>
            </w:r>
          </w:p>
        </w:tc>
        <w:tc>
          <w:tcPr>
            <w:tcW w:w="1575" w:type="dxa"/>
          </w:tcPr>
          <w:p w14:paraId="6864869E">
            <w:pPr>
              <w:spacing w:line="360" w:lineRule="auto"/>
              <w:jc w:val="both"/>
              <w:rPr>
                <w:rFonts w:hint="default"/>
                <w:b/>
                <w:vertAlign w:val="baseline"/>
                <w:lang w:val="pt-BR"/>
              </w:rPr>
            </w:pPr>
            <w:r>
              <w:rPr>
                <w:rFonts w:hint="default"/>
                <w:b/>
                <w:vertAlign w:val="baseline"/>
                <w:lang w:val="pt-BR"/>
              </w:rPr>
              <w:t>12 meses</w:t>
            </w:r>
          </w:p>
        </w:tc>
        <w:tc>
          <w:tcPr>
            <w:tcW w:w="5505" w:type="dxa"/>
          </w:tcPr>
          <w:p w14:paraId="6E26FA8A">
            <w:pPr>
              <w:spacing w:line="360" w:lineRule="auto"/>
              <w:jc w:val="both"/>
              <w:rPr>
                <w:rFonts w:hint="default"/>
                <w:b/>
                <w:vertAlign w:val="baseline"/>
                <w:lang w:val="pt-BR"/>
              </w:rPr>
            </w:pPr>
            <w:r>
              <w:rPr>
                <w:rFonts w:hint="default"/>
                <w:b/>
                <w:bCs/>
                <w:lang w:val="pt-BR"/>
              </w:rPr>
              <w:t xml:space="preserve">PRESTAÇÃO DE SERVIÇOS TÉCNICOS DE SUPORTE, ASSESSORIA E MODERNIZAÇÃO DOS SETORES DE GESTÃO PÚBLICA MUNICIPAL COM FOCO NAS ÁREAS JURÍDICAS E TRIBUTÁRIA </w:t>
            </w:r>
          </w:p>
        </w:tc>
        <w:tc>
          <w:tcPr>
            <w:tcW w:w="1380" w:type="dxa"/>
          </w:tcPr>
          <w:p w14:paraId="57669968">
            <w:pPr>
              <w:spacing w:line="360" w:lineRule="auto"/>
              <w:jc w:val="both"/>
              <w:rPr>
                <w:rFonts w:hint="default"/>
                <w:b/>
                <w:vertAlign w:val="baseline"/>
                <w:lang w:val="pt-BR"/>
              </w:rPr>
            </w:pPr>
            <w:r>
              <w:rPr>
                <w:rFonts w:hint="default"/>
                <w:b/>
                <w:vertAlign w:val="baseline"/>
                <w:lang w:val="pt-BR"/>
              </w:rPr>
              <w:t>R$</w:t>
            </w:r>
          </w:p>
        </w:tc>
        <w:tc>
          <w:tcPr>
            <w:tcW w:w="1187" w:type="dxa"/>
          </w:tcPr>
          <w:p w14:paraId="141D289E">
            <w:pPr>
              <w:spacing w:line="360" w:lineRule="auto"/>
              <w:jc w:val="both"/>
              <w:rPr>
                <w:rFonts w:hint="default"/>
                <w:b/>
                <w:vertAlign w:val="baseline"/>
                <w:lang w:val="pt-BR"/>
              </w:rPr>
            </w:pPr>
            <w:r>
              <w:rPr>
                <w:rFonts w:hint="default"/>
                <w:b/>
                <w:vertAlign w:val="baseline"/>
                <w:lang w:val="pt-BR"/>
              </w:rPr>
              <w:t>R$</w:t>
            </w:r>
          </w:p>
        </w:tc>
      </w:tr>
    </w:tbl>
    <w:p w14:paraId="33BD65F4">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976885">
      <w:pPr>
        <w:pStyle w:val="8"/>
        <w:rPr>
          <w:b/>
          <w:bCs/>
          <w:lang w:val="pt-BR"/>
        </w:rPr>
      </w:pPr>
      <w:r>
        <w:rPr>
          <w:b/>
          <w:bCs/>
        </w:rPr>
        <w:t>OBJETO :</w:t>
      </w:r>
      <w:r>
        <w:rPr>
          <w:b/>
          <w:bCs/>
          <w:w w:val="110"/>
        </w:rPr>
        <w:t xml:space="preserve"> </w:t>
      </w:r>
      <w:r>
        <w:rPr>
          <w:b/>
          <w:bCs/>
          <w:w w:val="115"/>
        </w:rPr>
        <w:t xml:space="preserve"> </w:t>
      </w:r>
      <w:r>
        <w:rPr>
          <w:b/>
          <w:bCs/>
        </w:rPr>
        <w:t xml:space="preserve">  </w:t>
      </w:r>
      <w:r>
        <w:rPr>
          <w:rFonts w:hint="default"/>
          <w:b/>
          <w:bCs/>
          <w:lang w:val="pt-BR"/>
        </w:rPr>
        <w:t xml:space="preserve">REFERENTE A CONTRATAÇÃO DE EMPRESA ESPECIALIZADA NA PRESTAÇÃO DE SERVIÇOS TÉCNICOS DE SUPORTE, ASSESSORIA E MODERNIZAÇÃO DOS SETORES DE GESTÃO PÚBLICA MUNICIPAL COM FOCO NAS ÁREAS JURÍDICAS E TRIBUTÁRIA. </w:t>
      </w: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0BF6FA66">
      <w:pPr>
        <w:pStyle w:val="19"/>
        <w:jc w:val="both"/>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54</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11</w:t>
      </w:r>
      <w:r>
        <w:rPr>
          <w:rFonts w:hint="default" w:ascii="Calibri Light" w:hAnsi="Calibri Light" w:cs="Calibri Light"/>
          <w:b/>
          <w:bCs/>
          <w:lang w:val="pt-BR"/>
        </w:rPr>
        <w:t>9/</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4"/>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4"/>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5"/>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6"/>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8"/>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Nº110/2025  PROCESSO N°318/2025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bCs/>
          <w:spacing w:val="-2"/>
          <w:w w:val="115"/>
          <w:lang w:val="pt-BR"/>
        </w:rPr>
        <w:t>REFERENTE A CONTRATAÇÃO DE EMPRESA PARA PRESTAÇÃO DE SERVIÇOS DE FUNILARIA E PINTURA NA CAÇAMBA DO CAMINHÃO IVECO EUROCARGO ITEM DESERTO NA DISPENSA ELETRONICA N°105/2025</w:t>
      </w: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9"/>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20"/>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20"/>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20"/>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20"/>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20"/>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9"/>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21"/>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21"/>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Wingdings">
    <w:panose1 w:val="05000000000000000000"/>
    <w:charset w:val="02"/>
    <w:family w:val="auto"/>
    <w:pitch w:val="default"/>
    <w:sig w:usb0="00000000" w:usb1="00000000" w:usb2="00000000" w:usb3="00000000" w:csb0="80000000"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4" w:name="_Hlk162823156"/>
    <w:r>
      <w:rPr>
        <w:b/>
        <w:bCs/>
        <w:sz w:val="18"/>
      </w:rPr>
      <w:t>Rua Barão de Rifaina nº 251 – CEP 14.490-000 – Centro - Rifaina-SP – Tel. (16) 3135 9500</w:t>
    </w:r>
  </w:p>
  <w:bookmarkEnd w:id="4"/>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2">
    <w:nsid w:val="18CD2C34"/>
    <w:multiLevelType w:val="multilevel"/>
    <w:tmpl w:val="18CD2C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C526C2"/>
    <w:multiLevelType w:val="singleLevel"/>
    <w:tmpl w:val="23C526C2"/>
    <w:lvl w:ilvl="0" w:tentative="0">
      <w:start w:val="1"/>
      <w:numFmt w:val="decimal"/>
      <w:suff w:val="space"/>
      <w:lvlText w:val="%1."/>
      <w:lvlJc w:val="left"/>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47CA5394"/>
    <w:multiLevelType w:val="multilevel"/>
    <w:tmpl w:val="47CA53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2080BD1"/>
    <w:multiLevelType w:val="multilevel"/>
    <w:tmpl w:val="62080B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7">
    <w:nsid w:val="6FDA54BB"/>
    <w:multiLevelType w:val="multilevel"/>
    <w:tmpl w:val="6FDA54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9">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0">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5"/>
  </w:num>
  <w:num w:numId="2">
    <w:abstractNumId w:val="13"/>
  </w:num>
  <w:num w:numId="3">
    <w:abstractNumId w:val="1"/>
  </w:num>
  <w:num w:numId="4">
    <w:abstractNumId w:val="0"/>
  </w:num>
  <w:num w:numId="5">
    <w:abstractNumId w:val="4"/>
  </w:num>
  <w:num w:numId="6">
    <w:abstractNumId w:val="14"/>
  </w:num>
  <w:num w:numId="7">
    <w:abstractNumId w:val="3"/>
  </w:num>
  <w:num w:numId="8">
    <w:abstractNumId w:val="20"/>
  </w:num>
  <w:num w:numId="9">
    <w:abstractNumId w:val="16"/>
  </w:num>
  <w:num w:numId="10">
    <w:abstractNumId w:val="12"/>
  </w:num>
  <w:num w:numId="11">
    <w:abstractNumId w:val="17"/>
  </w:num>
  <w:num w:numId="12">
    <w:abstractNumId w:val="2"/>
  </w:num>
  <w:num w:numId="13">
    <w:abstractNumId w:val="15"/>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9CD15E9"/>
    <w:rsid w:val="0AC018A3"/>
    <w:rsid w:val="0C475901"/>
    <w:rsid w:val="15407C7A"/>
    <w:rsid w:val="18461D0F"/>
    <w:rsid w:val="18617033"/>
    <w:rsid w:val="1A804D06"/>
    <w:rsid w:val="279F0FC5"/>
    <w:rsid w:val="298B7420"/>
    <w:rsid w:val="2ADC4D9B"/>
    <w:rsid w:val="34A3420A"/>
    <w:rsid w:val="3A6D0FB6"/>
    <w:rsid w:val="43CD4EB1"/>
    <w:rsid w:val="44F74CC8"/>
    <w:rsid w:val="459F34E9"/>
    <w:rsid w:val="4AAD0EB8"/>
    <w:rsid w:val="4C513B66"/>
    <w:rsid w:val="557A16D3"/>
    <w:rsid w:val="56363B39"/>
    <w:rsid w:val="572B1B9E"/>
    <w:rsid w:val="57352DB8"/>
    <w:rsid w:val="60A348A9"/>
    <w:rsid w:val="61476185"/>
    <w:rsid w:val="622B0C62"/>
    <w:rsid w:val="624F4F13"/>
    <w:rsid w:val="67C004EC"/>
    <w:rsid w:val="6F8B4C7B"/>
    <w:rsid w:val="72C139D8"/>
    <w:rsid w:val="746304A6"/>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28</Pages>
  <Words>11909</Words>
  <Characters>64312</Characters>
  <Lines>535</Lines>
  <Paragraphs>152</Paragraphs>
  <TotalTime>3</TotalTime>
  <ScaleCrop>false</ScaleCrop>
  <LinksUpToDate>false</LinksUpToDate>
  <CharactersWithSpaces>76069</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2025-08-21T18:43:00Z</cp:lastPrinted>
  <dcterms:modified xsi:type="dcterms:W3CDTF">2025-08-26T18:35:52Z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902B8B2502D14E0C84F1B2338A63A49B_13</vt:lpwstr>
  </property>
</Properties>
</file>