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38</w:t>
      </w:r>
      <w:r>
        <w:rPr>
          <w:b/>
          <w:w w:val="115"/>
          <w:lang w:val="pt-BR"/>
        </w:rPr>
        <w:t>/</w:t>
      </w:r>
      <w:r>
        <w:rPr>
          <w:b/>
          <w:spacing w:val="-2"/>
          <w:w w:val="115"/>
        </w:rPr>
        <w:t>2025 PROCESSO ADM Nº</w:t>
      </w:r>
      <w:r>
        <w:rPr>
          <w:rFonts w:hint="default"/>
          <w:b/>
          <w:spacing w:val="-2"/>
          <w:w w:val="115"/>
          <w:lang w:val="pt-BR"/>
        </w:rPr>
        <w:t>423/</w:t>
      </w:r>
      <w:r>
        <w:rPr>
          <w:b/>
          <w:spacing w:val="-2"/>
          <w:w w:val="115"/>
        </w:rPr>
        <w:t>2025</w:t>
      </w:r>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10/10/</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ascii="Cambria" w:hAnsi="Cambria"/>
          <w:spacing w:val="-7"/>
          <w:w w:val="110"/>
        </w:rPr>
        <w:t xml:space="preserve"> </w:t>
      </w:r>
      <w:r>
        <w:rPr>
          <w:rFonts w:hint="default" w:ascii="Cambria" w:hAnsi="Cambria"/>
          <w:b/>
          <w:bCs/>
          <w:i w:val="0"/>
          <w:iCs w:val="0"/>
          <w:spacing w:val="-7"/>
          <w:w w:val="110"/>
          <w:lang w:val="pt-BR"/>
        </w:rPr>
        <w:t>16/10</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w w:val="115"/>
          <w:lang w:val="pt-BR"/>
        </w:rPr>
        <w:t xml:space="preserve"> </w:t>
      </w:r>
      <w:r>
        <w:rPr>
          <w:rFonts w:hint="default"/>
          <w:b/>
          <w:bCs/>
          <w:w w:val="115"/>
          <w:lang w:val="pt-BR"/>
        </w:rPr>
        <w:t>16</w:t>
      </w:r>
      <w:r>
        <w:rPr>
          <w:rFonts w:hint="default"/>
          <w:b/>
          <w:bCs/>
          <w:spacing w:val="32"/>
          <w:w w:val="115"/>
          <w:lang w:val="pt-BR"/>
        </w:rPr>
        <w:t>/10</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52E5390A">
      <w:pPr>
        <w:pStyle w:val="19"/>
        <w:ind w:left="360"/>
        <w:rPr>
          <w:rFonts w:ascii="Arial Narrow" w:hAnsi="Arial Narrow" w:cstheme="minorHAnsi"/>
          <w:bCs/>
          <w:sz w:val="20"/>
          <w:szCs w:val="20"/>
        </w:rPr>
      </w:pPr>
      <w:r>
        <w:rPr>
          <w:rFonts w:ascii="Arial Narrow" w:hAnsi="Arial Narrow" w:cstheme="minorHAnsi"/>
          <w:bCs/>
          <w:sz w:val="20"/>
          <w:szCs w:val="20"/>
        </w:rPr>
        <w:t>Órgão: 02 PREFEITURA MUNICIPAL</w:t>
      </w:r>
    </w:p>
    <w:p w14:paraId="3ECA03AF">
      <w:pPr>
        <w:pStyle w:val="19"/>
        <w:ind w:left="360"/>
        <w:rPr>
          <w:rFonts w:ascii="Arial Narrow" w:hAnsi="Arial Narrow" w:cstheme="minorHAnsi"/>
          <w:bCs/>
          <w:sz w:val="20"/>
          <w:szCs w:val="20"/>
        </w:rPr>
      </w:pPr>
      <w:r>
        <w:rPr>
          <w:rFonts w:ascii="Arial Narrow" w:hAnsi="Arial Narrow" w:cstheme="minorHAnsi"/>
          <w:bCs/>
          <w:sz w:val="20"/>
          <w:szCs w:val="20"/>
        </w:rPr>
        <w:t>UNIDADE: 11 SECRETARIA DE TURISMO</w:t>
      </w:r>
    </w:p>
    <w:p w14:paraId="66FC1C40">
      <w:pPr>
        <w:pStyle w:val="19"/>
        <w:ind w:left="360"/>
        <w:rPr>
          <w:rFonts w:ascii="Arial Narrow" w:hAnsi="Arial Narrow" w:cstheme="minorHAnsi"/>
          <w:bCs/>
          <w:sz w:val="20"/>
          <w:szCs w:val="20"/>
        </w:rPr>
      </w:pPr>
      <w:r>
        <w:rPr>
          <w:rFonts w:ascii="Arial Narrow" w:hAnsi="Arial Narrow" w:cstheme="minorHAnsi"/>
          <w:bCs/>
          <w:sz w:val="20"/>
          <w:szCs w:val="20"/>
        </w:rPr>
        <w:t>23 695 0033 2020 0000 Implementação e Manutenção das Ações de Turismo</w:t>
      </w:r>
    </w:p>
    <w:p w14:paraId="70D4AE9F">
      <w:pPr>
        <w:pStyle w:val="15"/>
        <w:pBdr>
          <w:top w:val="none" w:color="auto" w:sz="0" w:space="0"/>
          <w:left w:val="none" w:color="auto" w:sz="0" w:space="0"/>
          <w:bottom w:val="none" w:color="auto" w:sz="0" w:space="0"/>
          <w:right w:val="none" w:color="auto" w:sz="0" w:space="0"/>
          <w:between w:val="none" w:color="auto" w:sz="0" w:space="0"/>
        </w:pBdr>
        <w:ind w:left="360"/>
        <w:rPr>
          <w:rFonts w:ascii="Arial Narrow" w:hAnsi="Arial Narrow" w:cstheme="minorHAnsi"/>
          <w:bCs/>
          <w:sz w:val="20"/>
          <w:szCs w:val="20"/>
        </w:rPr>
      </w:pPr>
      <w:r>
        <w:rPr>
          <w:rFonts w:ascii="Arial Narrow" w:hAnsi="Arial Narrow" w:cstheme="minorHAnsi"/>
          <w:bCs/>
          <w:sz w:val="20"/>
          <w:szCs w:val="20"/>
        </w:rPr>
        <w:t>3.3.90.39.00 Outros serviços de terceiros – Pessoa Jurídica</w:t>
      </w:r>
    </w:p>
    <w:p w14:paraId="0041B02C">
      <w:pPr>
        <w:adjustRightInd w:val="0"/>
        <w:ind w:right="145"/>
        <w:jc w:val="both"/>
        <w:rPr>
          <w:w w:val="115"/>
        </w:rPr>
      </w:pPr>
    </w:p>
    <w:p w14:paraId="41A431B4">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ascii="Arial" w:hAnsi="Arial" w:cs="Arial"/>
          <w:b/>
          <w:bCs/>
          <w:sz w:val="20"/>
          <w:szCs w:val="20"/>
        </w:rPr>
        <w:t xml:space="preserve"> </w:t>
      </w:r>
      <w:r>
        <w:rPr>
          <w:rFonts w:hint="default"/>
          <w:w w:val="115"/>
          <w:lang w:val="pt-BR"/>
        </w:rPr>
        <w:t xml:space="preserve">REFERENTE A CONTRATAÇÃO DE PROJETISTA ESPECIALIZADO EM SONORIZAÇÃO AMBIENTE </w:t>
      </w:r>
      <w:r>
        <w:rPr>
          <w:w w:val="115"/>
        </w:rPr>
        <w:t>p</w:t>
      </w:r>
      <w:r>
        <w:rPr>
          <w:w w:val="110"/>
        </w:rPr>
        <w:t xml:space="preserve">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5"/>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5"/>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1"/>
        </w:numPr>
        <w:tabs>
          <w:tab w:val="left" w:pos="1200"/>
        </w:tabs>
        <w:ind w:left="1200" w:hanging="708"/>
      </w:pPr>
      <w:r>
        <w:rPr>
          <w:spacing w:val="-2"/>
          <w:w w:val="120"/>
        </w:rPr>
        <w:t>SANÇÕES</w:t>
      </w:r>
    </w:p>
    <w:p w14:paraId="17383B44">
      <w:pPr>
        <w:pStyle w:val="15"/>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1"/>
        </w:numPr>
        <w:tabs>
          <w:tab w:val="left" w:pos="1198"/>
        </w:tabs>
        <w:spacing w:before="7"/>
        <w:ind w:left="1198" w:hanging="706"/>
      </w:pPr>
      <w:r>
        <w:rPr>
          <w:b/>
          <w:spacing w:val="-2"/>
          <w:w w:val="115"/>
        </w:rPr>
        <w:t>Multa</w:t>
      </w:r>
      <w:r>
        <w:rPr>
          <w:spacing w:val="-2"/>
          <w:w w:val="115"/>
        </w:rPr>
        <w:t>:</w:t>
      </w:r>
    </w:p>
    <w:p w14:paraId="25E90593">
      <w:pPr>
        <w:pStyle w:val="15"/>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7"/>
        </w:numPr>
        <w:tabs>
          <w:tab w:val="left" w:pos="1812"/>
        </w:tabs>
        <w:spacing w:before="6"/>
        <w:rPr>
          <w:b/>
          <w:sz w:val="18"/>
          <w:szCs w:val="18"/>
        </w:rPr>
      </w:pPr>
      <w:r>
        <w:rPr>
          <w:b/>
          <w:spacing w:val="-2"/>
          <w:w w:val="115"/>
          <w:sz w:val="18"/>
          <w:szCs w:val="18"/>
        </w:rPr>
        <w:t>ANEXO VII-Termo de Contrato</w:t>
      </w:r>
    </w:p>
    <w:p w14:paraId="2E5589CE">
      <w:pPr>
        <w:pStyle w:val="15"/>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8"/>
        <w:spacing w:before="106"/>
        <w:rPr>
          <w:b/>
          <w:sz w:val="18"/>
          <w:szCs w:val="18"/>
        </w:rPr>
      </w:pPr>
    </w:p>
    <w:p w14:paraId="753A053F">
      <w:pPr>
        <w:pStyle w:val="8"/>
        <w:ind w:left="1341" w:right="889"/>
        <w:jc w:val="center"/>
        <w:rPr>
          <w:sz w:val="18"/>
          <w:szCs w:val="18"/>
        </w:rPr>
      </w:pPr>
      <w:bookmarkStart w:id="2" w:name="_Hlk189576754"/>
      <w:r>
        <w:rPr>
          <w:w w:val="115"/>
          <w:sz w:val="18"/>
          <w:szCs w:val="18"/>
        </w:rPr>
        <w:t>RIFAINA/SP,</w:t>
      </w:r>
      <w:r>
        <w:rPr>
          <w:rFonts w:hint="default"/>
          <w:w w:val="115"/>
          <w:sz w:val="18"/>
          <w:szCs w:val="18"/>
          <w:lang w:val="pt-BR"/>
        </w:rPr>
        <w:t>09 de outubro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8"/>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ascii="Times New Roman" w:hAnsi="Times New Roman" w:eastAsia="Times New Roman" w:cs="Times New Roman"/>
          <w:b/>
          <w:spacing w:val="4"/>
          <w:w w:val="110"/>
          <w:sz w:val="20"/>
          <w:szCs w:val="20"/>
          <w:lang w:val="pt-BR" w:eastAsia="en-US" w:bidi="ar-SA"/>
        </w:rPr>
        <w:t xml:space="preserve"> </w:t>
      </w:r>
      <w:r>
        <w:rPr>
          <w:rFonts w:hint="default" w:ascii="Times New Roman" w:hAnsi="Times New Roman" w:eastAsia="Times New Roman" w:cs="Times New Roman"/>
          <w:b/>
          <w:spacing w:val="4"/>
          <w:w w:val="110"/>
          <w:sz w:val="20"/>
          <w:szCs w:val="20"/>
          <w:lang w:val="pt-BR" w:eastAsia="en-US" w:bidi="ar-SA"/>
        </w:rPr>
        <w:t>REFERENTE A CONTRATAÇÃO DE PROJETISTA ESPECIALIZADO EM SONORIZAÇÃO AMBIENTE.</w:t>
      </w:r>
      <w:r>
        <w:rPr>
          <w:rFonts w:hint="default" w:ascii="Arial" w:hAnsi="Arial" w:cs="Arial"/>
          <w:b/>
          <w:bCs/>
          <w:sz w:val="20"/>
          <w:szCs w:val="20"/>
          <w:lang w:val="pt-BR"/>
        </w:rPr>
        <w:t xml:space="preserve"> </w:t>
      </w:r>
    </w:p>
    <w:p w14:paraId="14D5448C">
      <w:pPr>
        <w:jc w:val="both"/>
        <w:rPr>
          <w:rFonts w:ascii="Arial" w:hAnsi="Arial" w:cs="Arial"/>
          <w:sz w:val="24"/>
          <w:szCs w:val="24"/>
        </w:rPr>
      </w:pPr>
    </w:p>
    <w:p w14:paraId="1ED78123">
      <w:pPr>
        <w:pStyle w:val="15"/>
        <w:ind w:firstLine="708"/>
        <w:jc w:val="both"/>
        <w:rPr>
          <w:sz w:val="20"/>
          <w:szCs w:val="20"/>
        </w:rPr>
      </w:pPr>
      <w:r>
        <w:rPr>
          <w:sz w:val="20"/>
          <w:szCs w:val="20"/>
        </w:rPr>
        <w:t xml:space="preserve">O produto final esperado é o </w:t>
      </w:r>
      <w:r>
        <w:rPr>
          <w:rStyle w:val="5"/>
          <w:rFonts w:ascii="Times New Roman" w:hAnsi="Times New Roman" w:cs="Times New Roman"/>
          <w:sz w:val="20"/>
          <w:szCs w:val="20"/>
        </w:rPr>
        <w:t>projeto executivo de sonorização ambiente da Praia Municipal</w:t>
      </w:r>
      <w:r>
        <w:rPr>
          <w:sz w:val="20"/>
          <w:szCs w:val="20"/>
        </w:rPr>
        <w:t>, composto por:</w:t>
      </w:r>
    </w:p>
    <w:p w14:paraId="4C81DF00">
      <w:pPr>
        <w:pStyle w:val="15"/>
        <w:ind w:firstLine="708"/>
        <w:jc w:val="both"/>
        <w:rPr>
          <w:sz w:val="20"/>
          <w:szCs w:val="20"/>
        </w:rPr>
      </w:pPr>
      <w:r>
        <w:rPr>
          <w:sz w:val="20"/>
          <w:szCs w:val="20"/>
        </w:rPr>
        <w:t>Memorial descritivo.</w:t>
      </w:r>
    </w:p>
    <w:p w14:paraId="2D54E130">
      <w:pPr>
        <w:pStyle w:val="15"/>
        <w:ind w:firstLine="708"/>
        <w:jc w:val="both"/>
        <w:rPr>
          <w:sz w:val="20"/>
          <w:szCs w:val="20"/>
        </w:rPr>
      </w:pPr>
      <w:r>
        <w:rPr>
          <w:sz w:val="20"/>
          <w:szCs w:val="20"/>
        </w:rPr>
        <w:t>Plantas com localização de equipamentos.</w:t>
      </w:r>
    </w:p>
    <w:p w14:paraId="2C4FAE47">
      <w:pPr>
        <w:pStyle w:val="15"/>
        <w:ind w:firstLine="708"/>
        <w:jc w:val="both"/>
        <w:rPr>
          <w:sz w:val="20"/>
          <w:szCs w:val="20"/>
        </w:rPr>
      </w:pPr>
      <w:r>
        <w:rPr>
          <w:sz w:val="20"/>
          <w:szCs w:val="20"/>
        </w:rPr>
        <w:t>Lista técnica de materiais e equipamentos recomendados.</w:t>
      </w:r>
    </w:p>
    <w:p w14:paraId="07DDAA58">
      <w:pPr>
        <w:pStyle w:val="15"/>
        <w:ind w:firstLine="708"/>
        <w:jc w:val="both"/>
        <w:rPr>
          <w:sz w:val="20"/>
          <w:szCs w:val="20"/>
        </w:rPr>
      </w:pPr>
      <w:r>
        <w:rPr>
          <w:sz w:val="20"/>
          <w:szCs w:val="20"/>
        </w:rPr>
        <w:t>Relatório final de conformidade e desempenho.</w:t>
      </w:r>
    </w:p>
    <w:p w14:paraId="4172A886">
      <w:pPr>
        <w:pStyle w:val="15"/>
        <w:ind w:firstLine="708"/>
        <w:jc w:val="both"/>
        <w:rPr>
          <w:sz w:val="20"/>
          <w:szCs w:val="20"/>
        </w:rPr>
      </w:pPr>
      <w:r>
        <w:rPr>
          <w:sz w:val="20"/>
          <w:szCs w:val="20"/>
        </w:rPr>
        <w:t>Serviços a serem prestados:</w:t>
      </w:r>
    </w:p>
    <w:p w14:paraId="3405515B">
      <w:pPr>
        <w:pStyle w:val="15"/>
        <w:ind w:left="708"/>
        <w:rPr>
          <w:sz w:val="20"/>
          <w:szCs w:val="20"/>
        </w:rPr>
      </w:pPr>
      <w:r>
        <w:rPr>
          <w:sz w:val="20"/>
          <w:szCs w:val="20"/>
        </w:rPr>
        <w:t>Desenvolvimento completo dos projetos em metodologia BIM, abrangendo as disciplinas:</w:t>
      </w:r>
      <w:r>
        <w:rPr>
          <w:sz w:val="20"/>
          <w:szCs w:val="20"/>
        </w:rPr>
        <w:br w:type="textWrapping"/>
      </w:r>
      <w:r>
        <w:rPr>
          <w:sz w:val="20"/>
          <w:szCs w:val="20"/>
        </w:rPr>
        <w:t xml:space="preserve">• Elétrico; sonorização de ambiente aberto.  PPCI (Projeto de prevenção contra incêndio e Pânico). </w:t>
      </w:r>
    </w:p>
    <w:p w14:paraId="776FECF1">
      <w:pPr>
        <w:pStyle w:val="15"/>
        <w:ind w:left="708"/>
        <w:rPr>
          <w:sz w:val="20"/>
          <w:szCs w:val="20"/>
        </w:rPr>
      </w:pPr>
      <w:r>
        <w:rPr>
          <w:sz w:val="20"/>
          <w:szCs w:val="20"/>
        </w:rPr>
        <w:t xml:space="preserve">• Sistema de Proteção contra Descargas Atmosféricas (SPDA); </w:t>
      </w:r>
      <w:r>
        <w:rPr>
          <w:sz w:val="20"/>
          <w:szCs w:val="20"/>
        </w:rPr>
        <w:br w:type="textWrapping"/>
      </w:r>
      <w:r>
        <w:rPr>
          <w:sz w:val="20"/>
          <w:szCs w:val="20"/>
        </w:rPr>
        <w:t>Entrega de documentos técnicos obrigatórios:</w:t>
      </w:r>
      <w:r>
        <w:rPr>
          <w:sz w:val="20"/>
          <w:szCs w:val="20"/>
        </w:rPr>
        <w:br w:type="textWrapping"/>
      </w:r>
      <w:r>
        <w:rPr>
          <w:sz w:val="20"/>
          <w:szCs w:val="20"/>
        </w:rPr>
        <w:t>• Projetos completos em BIM (PDF, DWG e IFC);</w:t>
      </w:r>
      <w:r>
        <w:rPr>
          <w:sz w:val="20"/>
          <w:szCs w:val="20"/>
        </w:rPr>
        <w:br w:type="textWrapping"/>
      </w:r>
      <w:r>
        <w:rPr>
          <w:sz w:val="20"/>
          <w:szCs w:val="20"/>
        </w:rPr>
        <w:t>• Memoriais descritivos;</w:t>
      </w:r>
      <w:r>
        <w:rPr>
          <w:sz w:val="20"/>
          <w:szCs w:val="20"/>
        </w:rPr>
        <w:br w:type="textWrapping"/>
      </w:r>
      <w:r>
        <w:rPr>
          <w:sz w:val="20"/>
          <w:szCs w:val="20"/>
        </w:rPr>
        <w:t>• Memórias de cálculo;</w:t>
      </w:r>
      <w:r>
        <w:rPr>
          <w:sz w:val="20"/>
          <w:szCs w:val="20"/>
        </w:rPr>
        <w:br w:type="textWrapping"/>
      </w:r>
      <w:r>
        <w:rPr>
          <w:sz w:val="20"/>
          <w:szCs w:val="20"/>
        </w:rPr>
        <w:t>• Planilhas orçamentárias detalhadas, baseadas em bancos oficiais (SINAPI, SICRO, CDHU, DER ou outros);</w:t>
      </w:r>
      <w:r>
        <w:rPr>
          <w:sz w:val="20"/>
          <w:szCs w:val="20"/>
        </w:rPr>
        <w:br w:type="textWrapping"/>
      </w:r>
      <w:r>
        <w:rPr>
          <w:sz w:val="20"/>
          <w:szCs w:val="20"/>
        </w:rPr>
        <w:t>• Critério de Medição físico-financeiro da obra, contendo a definição das etapas, unidades de medida, percentuais, metodologia e parâmetros de acompanhamento e fiscalização da obra.</w:t>
      </w:r>
    </w:p>
    <w:p w14:paraId="0399E1A8">
      <w:pPr>
        <w:pStyle w:val="15"/>
        <w:rPr>
          <w:sz w:val="20"/>
          <w:szCs w:val="20"/>
        </w:rPr>
      </w:pPr>
    </w:p>
    <w:p w14:paraId="0428392D">
      <w:pPr>
        <w:jc w:val="both"/>
        <w:rPr>
          <w:rFonts w:ascii="Arial" w:hAnsi="Arial" w:eastAsia="Calibri" w:cs="Arial"/>
          <w:b/>
          <w:bCs/>
          <w:sz w:val="24"/>
          <w:szCs w:val="24"/>
          <w:lang w:val="pt-BR"/>
        </w:rPr>
      </w:pPr>
    </w:p>
    <w:p w14:paraId="55370A25">
      <w:pPr>
        <w:jc w:val="both"/>
        <w:rPr>
          <w:rFonts w:ascii="Arial" w:hAnsi="Arial" w:eastAsia="Calibri" w:cs="Arial"/>
          <w:b/>
          <w:bCs/>
          <w:sz w:val="24"/>
          <w:szCs w:val="24"/>
          <w:lang w:val="pt-BR"/>
        </w:rPr>
      </w:pPr>
    </w:p>
    <w:p w14:paraId="25B9F9E2">
      <w:pPr>
        <w:rPr>
          <w:w w:val="115"/>
        </w:rPr>
      </w:pPr>
    </w:p>
    <w:p w14:paraId="1CDEFD9D">
      <w:pPr>
        <w:rPr>
          <w:w w:val="115"/>
        </w:rPr>
      </w:pPr>
    </w:p>
    <w:p w14:paraId="040CEA27">
      <w:pPr>
        <w:rPr>
          <w:w w:val="115"/>
        </w:rPr>
      </w:pPr>
    </w:p>
    <w:p w14:paraId="09E24832">
      <w:pPr>
        <w:rPr>
          <w:w w:val="115"/>
        </w:rPr>
      </w:pPr>
    </w:p>
    <w:p w14:paraId="2765DFD3">
      <w:pPr>
        <w:rPr>
          <w:w w:val="115"/>
        </w:rPr>
      </w:pPr>
    </w:p>
    <w:p w14:paraId="7EE8CC1F">
      <w:pPr>
        <w:rPr>
          <w:w w:val="115"/>
        </w:rPr>
      </w:pPr>
    </w:p>
    <w:p w14:paraId="5CF10AB6">
      <w:pPr>
        <w:rPr>
          <w:w w:val="115"/>
        </w:rPr>
      </w:pPr>
    </w:p>
    <w:p w14:paraId="4A9150F9">
      <w:pPr>
        <w:rPr>
          <w:w w:val="115"/>
        </w:rPr>
      </w:pPr>
    </w:p>
    <w:p w14:paraId="3DBC5450">
      <w:pPr>
        <w:rPr>
          <w:w w:val="115"/>
        </w:rPr>
      </w:pPr>
    </w:p>
    <w:p w14:paraId="161A634C">
      <w:pPr>
        <w:rPr>
          <w:w w:val="115"/>
        </w:rPr>
      </w:pPr>
    </w:p>
    <w:p w14:paraId="53214ABD">
      <w:pPr>
        <w:rPr>
          <w:w w:val="115"/>
        </w:rPr>
      </w:pPr>
    </w:p>
    <w:p w14:paraId="47624BB9">
      <w:pPr>
        <w:rPr>
          <w:w w:val="115"/>
        </w:rPr>
      </w:pPr>
    </w:p>
    <w:p w14:paraId="436DD792">
      <w:pPr>
        <w:rPr>
          <w:w w:val="115"/>
        </w:rPr>
      </w:pPr>
    </w:p>
    <w:p w14:paraId="66431DD6">
      <w:pPr>
        <w:rPr>
          <w:w w:val="115"/>
        </w:rPr>
      </w:pPr>
    </w:p>
    <w:p w14:paraId="61F365B7">
      <w:pPr>
        <w:rPr>
          <w:w w:val="115"/>
        </w:rPr>
      </w:pPr>
    </w:p>
    <w:p w14:paraId="19FFB1AD">
      <w:pPr>
        <w:rPr>
          <w:w w:val="115"/>
        </w:rPr>
      </w:pPr>
    </w:p>
    <w:p w14:paraId="2420D1B2">
      <w:pPr>
        <w:rPr>
          <w:w w:val="115"/>
        </w:rPr>
      </w:pPr>
    </w:p>
    <w:p w14:paraId="6EB5BE64">
      <w:pPr>
        <w:rPr>
          <w:w w:val="115"/>
        </w:rPr>
      </w:pPr>
    </w:p>
    <w:p w14:paraId="564DB426">
      <w:pPr>
        <w:rPr>
          <w:w w:val="115"/>
        </w:rPr>
      </w:pPr>
    </w:p>
    <w:p w14:paraId="55611E3F">
      <w:pPr>
        <w:rPr>
          <w:w w:val="115"/>
        </w:rPr>
      </w:pPr>
    </w:p>
    <w:p w14:paraId="1415CDAB">
      <w:pPr>
        <w:pStyle w:val="2"/>
        <w:ind w:left="0" w:right="20"/>
        <w:jc w:val="center"/>
        <w:rPr>
          <w:w w:val="115"/>
        </w:rPr>
      </w:pPr>
    </w:p>
    <w:p w14:paraId="730946CA">
      <w:pPr>
        <w:pStyle w:val="2"/>
        <w:ind w:left="0" w:right="20"/>
        <w:jc w:val="center"/>
        <w:rPr>
          <w:w w:val="115"/>
        </w:rPr>
      </w:pPr>
    </w:p>
    <w:p w14:paraId="602E26CE">
      <w:pPr>
        <w:pStyle w:val="2"/>
        <w:ind w:left="0" w:right="20"/>
        <w:jc w:val="cente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5"/>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5"/>
        <w:jc w:val="left"/>
        <w:rPr>
          <w:b/>
        </w:rPr>
        <w:sectPr>
          <w:headerReference r:id="rId5" w:type="default"/>
          <w:footerReference r:id="rId6" w:type="default"/>
          <w:pgSz w:w="11920" w:h="16850"/>
          <w:pgMar w:top="2720" w:right="992" w:bottom="1100" w:left="708" w:header="581" w:footer="903" w:gutter="0"/>
          <w:cols w:space="720" w:num="1"/>
        </w:sectPr>
      </w:pPr>
    </w:p>
    <w:p w14:paraId="737A629A">
      <w:pPr>
        <w:pStyle w:val="15"/>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5A359B08">
      <w:pPr>
        <w:pStyle w:val="8"/>
        <w:jc w:val="both"/>
      </w:pPr>
    </w:p>
    <w:p w14:paraId="123787BF">
      <w:pPr>
        <w:pStyle w:val="15"/>
        <w:numPr>
          <w:ilvl w:val="0"/>
          <w:numId w:val="8"/>
        </w:numPr>
        <w:ind w:left="1200" w:leftChars="0" w:hanging="708" w:firstLineChars="0"/>
        <w:jc w:val="both"/>
        <w:rPr>
          <w:rFonts w:ascii="Times New Roman" w:hAnsi="Times New Roman" w:eastAsia="Times New Roman" w:cs="Times New Roman"/>
          <w:b/>
          <w:bCs/>
          <w:w w:val="110"/>
          <w:sz w:val="22"/>
          <w:szCs w:val="22"/>
          <w:lang w:val="pt-PT" w:eastAsia="en-US" w:bidi="ar-SA"/>
        </w:rPr>
      </w:pPr>
      <w:r>
        <w:rPr>
          <w:rFonts w:ascii="Times New Roman" w:hAnsi="Times New Roman" w:eastAsia="Times New Roman" w:cs="Times New Roman"/>
          <w:b/>
          <w:bCs/>
          <w:w w:val="110"/>
          <w:sz w:val="22"/>
          <w:szCs w:val="22"/>
          <w:lang w:val="pt-PT" w:eastAsia="en-US" w:bidi="ar-SA"/>
        </w:rPr>
        <w:t>HABILITAÇÃO TÉCNICA:</w:t>
      </w:r>
    </w:p>
    <w:p w14:paraId="7BB2C88D">
      <w:pPr>
        <w:pStyle w:val="15"/>
        <w:numPr>
          <w:numId w:val="0"/>
        </w:numPr>
        <w:ind w:left="492" w:leftChars="0"/>
        <w:jc w:val="both"/>
        <w:rPr>
          <w:rFonts w:ascii="Times New Roman" w:hAnsi="Times New Roman" w:eastAsia="Times New Roman" w:cs="Times New Roman"/>
          <w:b/>
          <w:bCs/>
          <w:w w:val="110"/>
          <w:sz w:val="22"/>
          <w:szCs w:val="22"/>
          <w:lang w:val="pt-PT" w:eastAsia="en-US" w:bidi="ar-SA"/>
        </w:rPr>
      </w:pPr>
    </w:p>
    <w:p w14:paraId="44A06130">
      <w:pPr>
        <w:pStyle w:val="15"/>
        <w:numPr>
          <w:numId w:val="0"/>
        </w:numPr>
        <w:ind w:left="492" w:leftChars="0"/>
        <w:jc w:val="both"/>
        <w:rPr>
          <w:rFonts w:ascii="Times New Roman" w:hAnsi="Times New Roman" w:eastAsia="Times New Roman" w:cs="Times New Roman"/>
          <w:w w:val="110"/>
          <w:sz w:val="22"/>
          <w:szCs w:val="22"/>
          <w:lang w:val="pt-PT" w:eastAsia="en-US" w:bidi="ar-SA"/>
        </w:rPr>
      </w:pPr>
      <w:r>
        <w:rPr>
          <w:rFonts w:ascii="Times New Roman" w:hAnsi="Times New Roman" w:eastAsia="Times New Roman" w:cs="Times New Roman"/>
          <w:w w:val="110"/>
          <w:sz w:val="22"/>
          <w:szCs w:val="22"/>
          <w:lang w:val="pt-PT" w:eastAsia="en-US" w:bidi="ar-SA"/>
        </w:rPr>
        <w:t>A empresa deverá possuir registro ativo e regular no Conselho Regional de Engenharia e Agronomia do Estado de São Paulo (CREA-SP).</w:t>
      </w:r>
    </w:p>
    <w:p w14:paraId="498A7FCD">
      <w:pPr>
        <w:pStyle w:val="15"/>
        <w:numPr>
          <w:numId w:val="0"/>
        </w:numPr>
        <w:jc w:val="both"/>
        <w:rPr>
          <w:rFonts w:ascii="Times New Roman" w:hAnsi="Times New Roman" w:eastAsia="Times New Roman" w:cs="Times New Roman"/>
          <w:w w:val="110"/>
          <w:sz w:val="22"/>
          <w:szCs w:val="22"/>
          <w:lang w:val="pt-PT" w:eastAsia="en-US" w:bidi="ar-SA"/>
        </w:rPr>
      </w:pPr>
      <w:bookmarkStart w:id="5" w:name="_GoBack"/>
      <w:bookmarkEnd w:id="5"/>
    </w:p>
    <w:p w14:paraId="459D8D78">
      <w:pPr>
        <w:pStyle w:val="15"/>
        <w:jc w:val="both"/>
        <w:rPr>
          <w:rFonts w:ascii="Times New Roman" w:hAnsi="Times New Roman" w:eastAsia="Times New Roman" w:cs="Times New Roman"/>
          <w:w w:val="110"/>
          <w:sz w:val="22"/>
          <w:szCs w:val="22"/>
          <w:lang w:val="pt-PT" w:eastAsia="en-US" w:bidi="ar-SA"/>
        </w:rPr>
      </w:pPr>
      <w:r>
        <w:rPr>
          <w:rFonts w:ascii="Times New Roman" w:hAnsi="Times New Roman" w:eastAsia="Times New Roman" w:cs="Times New Roman"/>
          <w:w w:val="110"/>
          <w:sz w:val="22"/>
          <w:szCs w:val="22"/>
          <w:lang w:val="pt-PT" w:eastAsia="en-US" w:bidi="ar-SA"/>
        </w:rPr>
        <w:t>A empresa responsável deverá apresentar a CAT (Certidão de Acervo Técnico) vinculada aos serviços executados, como comprovação de sua efetiva responsabilidade técnica pelos projetos desenvolvidos.</w:t>
      </w:r>
    </w:p>
    <w:p w14:paraId="3D8C6B81">
      <w:pPr>
        <w:numPr>
          <w:numId w:val="0"/>
        </w:numPr>
        <w:spacing w:before="71"/>
        <w:ind w:left="492" w:leftChars="0" w:right="889" w:rightChars="0"/>
        <w:jc w:val="both"/>
        <w:rPr>
          <w:rFonts w:ascii="Times New Roman" w:hAnsi="Times New Roman" w:eastAsia="Times New Roman" w:cs="Times New Roman"/>
          <w:w w:val="110"/>
          <w:sz w:val="22"/>
          <w:szCs w:val="22"/>
          <w:lang w:val="pt-PT" w:eastAsia="en-US" w:bidi="ar-SA"/>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7" w:type="default"/>
          <w:footerReference r:id="rId8" w:type="default"/>
          <w:pgSz w:w="11920" w:h="16850"/>
          <w:pgMar w:top="1980" w:right="992" w:bottom="1100" w:left="708" w:header="196" w:footer="903" w:gutter="0"/>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9" w:type="default"/>
          <w:footerReference r:id="rId10" w:type="default"/>
          <w:pgSz w:w="11920" w:h="16850"/>
          <w:pgMar w:top="2940" w:right="992" w:bottom="1100" w:left="708" w:header="581" w:footer="903" w:gutter="0"/>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5D214421">
      <w:pPr>
        <w:rPr>
          <w:rFonts w:ascii="Arial" w:hAnsi="Arial" w:cs="Arial"/>
          <w:b/>
          <w:bCs/>
          <w:color w:val="000000"/>
          <w:sz w:val="24"/>
          <w:szCs w:val="24"/>
          <w:lang w:eastAsia="zh-CN"/>
        </w:rPr>
      </w:pPr>
    </w:p>
    <w:p w14:paraId="05A5950B">
      <w:pPr>
        <w:jc w:val="center"/>
        <w:rPr>
          <w:rFonts w:ascii="Arial" w:hAnsi="Arial" w:cs="Arial"/>
          <w:b/>
          <w:bCs/>
          <w:color w:val="000000"/>
          <w:sz w:val="24"/>
          <w:szCs w:val="24"/>
          <w:lang w:eastAsia="zh-CN"/>
        </w:rPr>
      </w:pPr>
    </w:p>
    <w:p w14:paraId="561605AE">
      <w:pPr>
        <w:pStyle w:val="15"/>
        <w:rPr>
          <w:rStyle w:val="5"/>
          <w:rFonts w:ascii="Times New Roman" w:hAnsi="Times New Roman" w:cs="Times New Roman"/>
          <w:sz w:val="20"/>
          <w:szCs w:val="20"/>
        </w:rPr>
      </w:pPr>
      <w:r>
        <w:rPr>
          <w:rStyle w:val="5"/>
          <w:rFonts w:ascii="Times New Roman" w:hAnsi="Times New Roman" w:cs="Times New Roman"/>
          <w:sz w:val="20"/>
          <w:szCs w:val="20"/>
        </w:rPr>
        <w:t>TERMO DE REFERÊNCIA</w:t>
      </w:r>
    </w:p>
    <w:p w14:paraId="67C86616">
      <w:pPr>
        <w:pStyle w:val="15"/>
        <w:rPr>
          <w:rStyle w:val="5"/>
          <w:rFonts w:ascii="Times New Roman" w:hAnsi="Times New Roman" w:cs="Times New Roman"/>
          <w:sz w:val="20"/>
          <w:szCs w:val="20"/>
        </w:rPr>
      </w:pPr>
    </w:p>
    <w:p w14:paraId="605EF657">
      <w:pPr>
        <w:pStyle w:val="15"/>
        <w:rPr>
          <w:rFonts w:ascii="Times New Roman" w:hAnsi="Times New Roman" w:cs="Times New Roman"/>
          <w:sz w:val="20"/>
          <w:szCs w:val="20"/>
        </w:rPr>
      </w:pPr>
      <w:r>
        <w:rPr>
          <w:rStyle w:val="5"/>
          <w:rFonts w:ascii="Times New Roman" w:hAnsi="Times New Roman" w:cs="Times New Roman"/>
          <w:sz w:val="20"/>
          <w:szCs w:val="20"/>
        </w:rPr>
        <w:t>DISPENSA DE LICITAÇÃO</w:t>
      </w:r>
    </w:p>
    <w:p w14:paraId="25E4D8A7">
      <w:pPr>
        <w:pStyle w:val="15"/>
        <w:rPr>
          <w:rFonts w:ascii="Times New Roman" w:hAnsi="Times New Roman" w:cs="Times New Roman"/>
          <w:sz w:val="20"/>
          <w:szCs w:val="20"/>
        </w:rPr>
      </w:pPr>
      <w:r>
        <w:rPr>
          <w:rStyle w:val="5"/>
          <w:rFonts w:ascii="Times New Roman" w:hAnsi="Times New Roman" w:cs="Times New Roman"/>
          <w:sz w:val="20"/>
          <w:szCs w:val="20"/>
        </w:rPr>
        <w:t>Unidade Solicitante:</w:t>
      </w:r>
      <w:r>
        <w:rPr>
          <w:rFonts w:ascii="Times New Roman" w:hAnsi="Times New Roman" w:cs="Times New Roman"/>
          <w:sz w:val="20"/>
          <w:szCs w:val="20"/>
        </w:rPr>
        <w:t xml:space="preserve"> Secretaria Municipal de Turismo – Prefeitura Municipal de Rifaina</w:t>
      </w:r>
      <w:r>
        <w:rPr>
          <w:rFonts w:ascii="Times New Roman" w:hAnsi="Times New Roman" w:cs="Times New Roman"/>
          <w:sz w:val="20"/>
          <w:szCs w:val="20"/>
        </w:rPr>
        <w:br w:type="textWrapping"/>
      </w:r>
      <w:r>
        <w:rPr>
          <w:rStyle w:val="5"/>
          <w:rFonts w:ascii="Times New Roman" w:hAnsi="Times New Roman" w:cs="Times New Roman"/>
          <w:sz w:val="20"/>
          <w:szCs w:val="20"/>
        </w:rPr>
        <w:t>Agente Responsável:</w:t>
      </w:r>
      <w:r>
        <w:rPr>
          <w:rFonts w:ascii="Times New Roman" w:hAnsi="Times New Roman" w:cs="Times New Roman"/>
          <w:sz w:val="20"/>
          <w:szCs w:val="20"/>
        </w:rPr>
        <w:t xml:space="preserve"> Cláudio Aparecido Masson – Secretário Municipal de Turismo</w:t>
      </w:r>
    </w:p>
    <w:p w14:paraId="17171E9C">
      <w:pPr>
        <w:pStyle w:val="15"/>
        <w:rPr>
          <w:rFonts w:ascii="Times New Roman" w:hAnsi="Times New Roman" w:cs="Times New Roman"/>
          <w:sz w:val="20"/>
          <w:szCs w:val="20"/>
        </w:rPr>
      </w:pPr>
    </w:p>
    <w:p w14:paraId="473B23C1">
      <w:pPr>
        <w:pStyle w:val="15"/>
        <w:jc w:val="both"/>
        <w:rPr>
          <w:sz w:val="20"/>
          <w:szCs w:val="20"/>
        </w:rPr>
      </w:pPr>
    </w:p>
    <w:p w14:paraId="7D1464CC">
      <w:pPr>
        <w:pStyle w:val="15"/>
        <w:jc w:val="both"/>
        <w:rPr>
          <w:b/>
          <w:bCs/>
          <w:sz w:val="20"/>
          <w:szCs w:val="20"/>
          <w:lang w:eastAsia="pt-BR"/>
        </w:rPr>
      </w:pPr>
      <w:r>
        <w:rPr>
          <w:b/>
          <w:bCs/>
          <w:sz w:val="20"/>
          <w:szCs w:val="20"/>
        </w:rPr>
        <w:t>1. DEFINIÇÃO DO OBJETO</w:t>
      </w:r>
    </w:p>
    <w:p w14:paraId="126BF23A">
      <w:pPr>
        <w:pStyle w:val="15"/>
        <w:ind w:firstLine="708"/>
        <w:jc w:val="both"/>
        <w:rPr>
          <w:sz w:val="20"/>
          <w:szCs w:val="20"/>
        </w:rPr>
      </w:pPr>
      <w:r>
        <w:rPr>
          <w:sz w:val="20"/>
          <w:szCs w:val="20"/>
        </w:rPr>
        <w:t>Contratação de profissional projetista especializado em sonorização ambiente, para elaboração de projeto executivo, especificação técnica, dimensionamento e acompanhamento da montagem do sistema de som ambiente na Praia Municipal de Rifaina.</w:t>
      </w:r>
    </w:p>
    <w:p w14:paraId="52386852">
      <w:pPr>
        <w:pStyle w:val="15"/>
        <w:ind w:firstLine="708"/>
        <w:jc w:val="both"/>
        <w:rPr>
          <w:sz w:val="20"/>
          <w:szCs w:val="20"/>
        </w:rPr>
      </w:pPr>
      <w:r>
        <w:rPr>
          <w:rStyle w:val="5"/>
          <w:rFonts w:ascii="Times New Roman" w:hAnsi="Times New Roman" w:cs="Times New Roman"/>
          <w:sz w:val="20"/>
          <w:szCs w:val="20"/>
        </w:rPr>
        <w:t>Natureza:</w:t>
      </w:r>
      <w:r>
        <w:rPr>
          <w:sz w:val="20"/>
          <w:szCs w:val="20"/>
        </w:rPr>
        <w:t xml:space="preserve"> serviço técnico especializado.</w:t>
      </w:r>
    </w:p>
    <w:p w14:paraId="5906F60B">
      <w:pPr>
        <w:pStyle w:val="15"/>
        <w:ind w:firstLine="708"/>
        <w:jc w:val="both"/>
        <w:rPr>
          <w:sz w:val="20"/>
          <w:szCs w:val="20"/>
        </w:rPr>
      </w:pPr>
      <w:r>
        <w:rPr>
          <w:rStyle w:val="5"/>
          <w:rFonts w:ascii="Times New Roman" w:hAnsi="Times New Roman" w:cs="Times New Roman"/>
          <w:sz w:val="20"/>
          <w:szCs w:val="20"/>
        </w:rPr>
        <w:t>Quantitativo:</w:t>
      </w:r>
      <w:r>
        <w:rPr>
          <w:sz w:val="20"/>
          <w:szCs w:val="20"/>
        </w:rPr>
        <w:t xml:space="preserve"> 01 (um) profissional.</w:t>
      </w:r>
    </w:p>
    <w:p w14:paraId="7B19DF2E">
      <w:pPr>
        <w:pStyle w:val="15"/>
        <w:ind w:firstLine="708"/>
        <w:jc w:val="both"/>
        <w:rPr>
          <w:sz w:val="20"/>
          <w:szCs w:val="20"/>
        </w:rPr>
      </w:pPr>
      <w:r>
        <w:rPr>
          <w:rStyle w:val="5"/>
          <w:rFonts w:ascii="Times New Roman" w:hAnsi="Times New Roman" w:cs="Times New Roman"/>
          <w:sz w:val="20"/>
          <w:szCs w:val="20"/>
        </w:rPr>
        <w:t>Prazo de execução:</w:t>
      </w:r>
      <w:r>
        <w:rPr>
          <w:sz w:val="20"/>
          <w:szCs w:val="20"/>
        </w:rPr>
        <w:t xml:space="preserve"> até 20 (dias) uteis após a assinatura do contrato. A não entrega implicará em multa de 03 % de desconto no valor total do contrato para cada dia de atraso que devera ser descontado na efetivação do contrato.</w:t>
      </w:r>
    </w:p>
    <w:p w14:paraId="2A93EA16">
      <w:pPr>
        <w:pStyle w:val="15"/>
        <w:ind w:firstLine="708"/>
        <w:jc w:val="both"/>
        <w:rPr>
          <w:sz w:val="20"/>
          <w:szCs w:val="20"/>
        </w:rPr>
      </w:pPr>
      <w:r>
        <w:rPr>
          <w:rStyle w:val="5"/>
          <w:rFonts w:ascii="Times New Roman" w:hAnsi="Times New Roman" w:cs="Times New Roman"/>
          <w:sz w:val="20"/>
          <w:szCs w:val="20"/>
        </w:rPr>
        <w:t>Possibilidade de prorrogação:</w:t>
      </w:r>
      <w:r>
        <w:rPr>
          <w:sz w:val="20"/>
          <w:szCs w:val="20"/>
        </w:rPr>
        <w:t xml:space="preserve"> conforme legislação vigente e necessidade devidamente justificada.</w:t>
      </w:r>
    </w:p>
    <w:p w14:paraId="49B55A61">
      <w:pPr>
        <w:pStyle w:val="15"/>
        <w:jc w:val="both"/>
        <w:rPr>
          <w:sz w:val="20"/>
          <w:szCs w:val="20"/>
        </w:rPr>
      </w:pPr>
    </w:p>
    <w:p w14:paraId="0DBD646F">
      <w:pPr>
        <w:pStyle w:val="15"/>
        <w:jc w:val="both"/>
        <w:rPr>
          <w:b/>
          <w:bCs/>
          <w:sz w:val="20"/>
          <w:szCs w:val="20"/>
        </w:rPr>
      </w:pPr>
      <w:r>
        <w:rPr>
          <w:b/>
          <w:bCs/>
          <w:sz w:val="20"/>
          <w:szCs w:val="20"/>
        </w:rPr>
        <w:t>2. FUNDAMENTAÇÃO DA CONTRATAÇÃO</w:t>
      </w:r>
    </w:p>
    <w:p w14:paraId="35C2A90D">
      <w:pPr>
        <w:pStyle w:val="15"/>
        <w:ind w:firstLine="708"/>
        <w:jc w:val="both"/>
        <w:rPr>
          <w:sz w:val="20"/>
          <w:szCs w:val="20"/>
        </w:rPr>
      </w:pPr>
      <w:r>
        <w:rPr>
          <w:sz w:val="20"/>
          <w:szCs w:val="20"/>
        </w:rPr>
        <w:t xml:space="preserve">A contratação se fundamenta nos </w:t>
      </w:r>
      <w:r>
        <w:rPr>
          <w:rStyle w:val="5"/>
          <w:rFonts w:ascii="Times New Roman" w:hAnsi="Times New Roman" w:cs="Times New Roman"/>
          <w:sz w:val="20"/>
          <w:szCs w:val="20"/>
        </w:rPr>
        <w:t>estudos técnicos preliminares realizados pela Secretaria Municipal de Turismo</w:t>
      </w:r>
      <w:r>
        <w:rPr>
          <w:sz w:val="20"/>
          <w:szCs w:val="20"/>
        </w:rPr>
        <w:t>, que apontaram a necessidade de implantação de sistema de som ambiente para:</w:t>
      </w:r>
    </w:p>
    <w:p w14:paraId="07DC3071">
      <w:pPr>
        <w:pStyle w:val="15"/>
        <w:ind w:firstLine="708"/>
        <w:jc w:val="both"/>
        <w:rPr>
          <w:rFonts w:ascii="Times New Roman" w:hAnsi="Times New Roman" w:cs="Times New Roman"/>
          <w:sz w:val="20"/>
          <w:szCs w:val="20"/>
        </w:rPr>
      </w:pPr>
      <w:r>
        <w:rPr>
          <w:rFonts w:ascii="Times New Roman" w:hAnsi="Times New Roman" w:cs="Times New Roman"/>
          <w:sz w:val="20"/>
          <w:szCs w:val="20"/>
        </w:rPr>
        <w:t>Divulgação de avisos de utilidade pública e segurança.</w:t>
      </w:r>
    </w:p>
    <w:p w14:paraId="253B14ED">
      <w:pPr>
        <w:pStyle w:val="15"/>
        <w:ind w:firstLine="708"/>
        <w:jc w:val="both"/>
        <w:rPr>
          <w:rFonts w:ascii="Times New Roman" w:hAnsi="Times New Roman" w:cs="Times New Roman"/>
          <w:sz w:val="20"/>
          <w:szCs w:val="20"/>
        </w:rPr>
      </w:pPr>
      <w:r>
        <w:rPr>
          <w:rFonts w:ascii="Times New Roman" w:hAnsi="Times New Roman" w:cs="Times New Roman"/>
          <w:sz w:val="20"/>
          <w:szCs w:val="20"/>
        </w:rPr>
        <w:t>Comunicação em situações emergenciais.</w:t>
      </w:r>
    </w:p>
    <w:p w14:paraId="669E9293">
      <w:pPr>
        <w:ind w:firstLine="708"/>
        <w:jc w:val="both"/>
      </w:pPr>
      <w:r>
        <w:t>Ambientação sonora em volume adequado, visando conforto e lazer dos turistas.</w:t>
      </w:r>
    </w:p>
    <w:p w14:paraId="6C6A005E">
      <w:pPr>
        <w:pStyle w:val="15"/>
        <w:ind w:firstLine="708"/>
        <w:jc w:val="both"/>
        <w:rPr>
          <w:sz w:val="20"/>
          <w:szCs w:val="20"/>
        </w:rPr>
      </w:pPr>
      <w:r>
        <w:rPr>
          <w:rFonts w:ascii="Times New Roman" w:hAnsi="Times New Roman" w:cs="Times New Roman"/>
          <w:sz w:val="20"/>
          <w:szCs w:val="20"/>
        </w:rPr>
        <w:t>O estudo indicou a impossibilidade de execução direta pela equipe municipal, devido à ausência</w:t>
      </w:r>
      <w:r>
        <w:rPr>
          <w:sz w:val="20"/>
          <w:szCs w:val="20"/>
        </w:rPr>
        <w:t xml:space="preserve"> de corpo técnico especializado, sendo necessária a contratação de profissional projetista para assegurar eficiência, qualidade técnica e conformidade normativa.</w:t>
      </w:r>
    </w:p>
    <w:p w14:paraId="4152A93D">
      <w:pPr>
        <w:pStyle w:val="15"/>
        <w:ind w:firstLine="708"/>
        <w:jc w:val="both"/>
        <w:rPr>
          <w:sz w:val="20"/>
          <w:szCs w:val="20"/>
        </w:rPr>
      </w:pPr>
      <w:r>
        <w:rPr>
          <w:sz w:val="20"/>
          <w:szCs w:val="20"/>
        </w:rPr>
        <w:t>Também para fins de contratação seguir o decreto municipal 1441/2024 – ART. 37.</w:t>
      </w:r>
    </w:p>
    <w:p w14:paraId="6E62083C">
      <w:pPr>
        <w:pStyle w:val="15"/>
        <w:jc w:val="both"/>
        <w:rPr>
          <w:sz w:val="20"/>
          <w:szCs w:val="20"/>
        </w:rPr>
      </w:pPr>
    </w:p>
    <w:p w14:paraId="5A7DABB8">
      <w:pPr>
        <w:pStyle w:val="15"/>
        <w:jc w:val="both"/>
        <w:rPr>
          <w:b/>
          <w:bCs/>
          <w:sz w:val="20"/>
          <w:szCs w:val="20"/>
        </w:rPr>
      </w:pPr>
      <w:r>
        <w:rPr>
          <w:b/>
          <w:bCs/>
          <w:sz w:val="20"/>
          <w:szCs w:val="20"/>
        </w:rPr>
        <w:t>3. DESCRIÇÃO DA SOLUÇÃO COMO UM TODO</w:t>
      </w:r>
    </w:p>
    <w:p w14:paraId="22319CFE">
      <w:pPr>
        <w:pStyle w:val="15"/>
        <w:ind w:firstLine="708"/>
        <w:jc w:val="both"/>
        <w:rPr>
          <w:sz w:val="20"/>
          <w:szCs w:val="20"/>
        </w:rPr>
      </w:pPr>
      <w:r>
        <w:rPr>
          <w:sz w:val="20"/>
          <w:szCs w:val="20"/>
        </w:rPr>
        <w:t xml:space="preserve">O objeto contempla todo o </w:t>
      </w:r>
      <w:r>
        <w:rPr>
          <w:rStyle w:val="5"/>
          <w:rFonts w:ascii="Times New Roman" w:hAnsi="Times New Roman" w:cs="Times New Roman"/>
          <w:sz w:val="20"/>
          <w:szCs w:val="20"/>
        </w:rPr>
        <w:t>ciclo de vida da solução</w:t>
      </w:r>
      <w:r>
        <w:rPr>
          <w:sz w:val="20"/>
          <w:szCs w:val="20"/>
        </w:rPr>
        <w:t>, incluindo:</w:t>
      </w:r>
    </w:p>
    <w:p w14:paraId="64608C5F">
      <w:pPr>
        <w:pStyle w:val="15"/>
        <w:ind w:firstLine="708"/>
        <w:jc w:val="both"/>
        <w:rPr>
          <w:sz w:val="20"/>
          <w:szCs w:val="20"/>
        </w:rPr>
      </w:pPr>
      <w:r>
        <w:rPr>
          <w:sz w:val="20"/>
          <w:szCs w:val="20"/>
        </w:rPr>
        <w:t>Elaboração do projeto executivo de sonorização.</w:t>
      </w:r>
    </w:p>
    <w:p w14:paraId="66F5F904">
      <w:pPr>
        <w:pStyle w:val="15"/>
        <w:ind w:firstLine="708"/>
        <w:jc w:val="both"/>
        <w:rPr>
          <w:sz w:val="20"/>
          <w:szCs w:val="20"/>
        </w:rPr>
      </w:pPr>
      <w:r>
        <w:rPr>
          <w:sz w:val="20"/>
          <w:szCs w:val="20"/>
        </w:rPr>
        <w:t>Definição e especificação dos equipamentos necessários.</w:t>
      </w:r>
    </w:p>
    <w:p w14:paraId="055F0CDC">
      <w:pPr>
        <w:pStyle w:val="15"/>
        <w:ind w:firstLine="708"/>
        <w:jc w:val="both"/>
        <w:rPr>
          <w:sz w:val="20"/>
          <w:szCs w:val="20"/>
        </w:rPr>
      </w:pPr>
      <w:r>
        <w:rPr>
          <w:sz w:val="20"/>
          <w:szCs w:val="20"/>
        </w:rPr>
        <w:t>Fornecimento de memorial descritivo, plantas técnicas e lista de materiais.</w:t>
      </w:r>
    </w:p>
    <w:p w14:paraId="2A7D17CF">
      <w:pPr>
        <w:pStyle w:val="15"/>
        <w:ind w:firstLine="708"/>
        <w:jc w:val="both"/>
        <w:rPr>
          <w:sz w:val="20"/>
          <w:szCs w:val="20"/>
        </w:rPr>
      </w:pPr>
      <w:r>
        <w:rPr>
          <w:sz w:val="20"/>
          <w:szCs w:val="20"/>
        </w:rPr>
        <w:t>Acompanhamento da montagem e instalação.</w:t>
      </w:r>
    </w:p>
    <w:p w14:paraId="1C072968">
      <w:pPr>
        <w:pStyle w:val="15"/>
        <w:ind w:firstLine="708"/>
        <w:jc w:val="both"/>
        <w:rPr>
          <w:sz w:val="20"/>
          <w:szCs w:val="20"/>
        </w:rPr>
      </w:pPr>
      <w:r>
        <w:rPr>
          <w:sz w:val="20"/>
          <w:szCs w:val="20"/>
        </w:rPr>
        <w:t>Testes, ajustes finais e entrega de relatório técnico conclusivo.</w:t>
      </w:r>
    </w:p>
    <w:p w14:paraId="3839C433">
      <w:pPr>
        <w:pStyle w:val="15"/>
        <w:jc w:val="both"/>
        <w:rPr>
          <w:sz w:val="20"/>
          <w:szCs w:val="20"/>
        </w:rPr>
      </w:pPr>
    </w:p>
    <w:p w14:paraId="0BC0AD00">
      <w:pPr>
        <w:pStyle w:val="15"/>
        <w:jc w:val="both"/>
        <w:rPr>
          <w:b/>
          <w:bCs/>
          <w:sz w:val="20"/>
          <w:szCs w:val="20"/>
        </w:rPr>
      </w:pPr>
      <w:r>
        <w:rPr>
          <w:b/>
          <w:bCs/>
          <w:sz w:val="20"/>
          <w:szCs w:val="20"/>
        </w:rPr>
        <w:t>4. REQUISITOS DA CONTRATAÇÃO</w:t>
      </w:r>
    </w:p>
    <w:p w14:paraId="79B9A0C7">
      <w:pPr>
        <w:pStyle w:val="15"/>
        <w:ind w:firstLine="708"/>
        <w:jc w:val="both"/>
        <w:rPr>
          <w:sz w:val="20"/>
          <w:szCs w:val="20"/>
        </w:rPr>
      </w:pPr>
      <w:r>
        <w:rPr>
          <w:sz w:val="20"/>
          <w:szCs w:val="20"/>
        </w:rPr>
        <w:t>O contratado deverá:</w:t>
      </w:r>
    </w:p>
    <w:p w14:paraId="6159F2F1">
      <w:pPr>
        <w:pStyle w:val="15"/>
        <w:ind w:firstLine="708"/>
        <w:jc w:val="both"/>
        <w:rPr>
          <w:sz w:val="20"/>
          <w:szCs w:val="20"/>
        </w:rPr>
      </w:pPr>
      <w:r>
        <w:rPr>
          <w:sz w:val="20"/>
          <w:szCs w:val="20"/>
        </w:rPr>
        <w:t>Possuir experiência comprovada em projetos de sonorização.</w:t>
      </w:r>
    </w:p>
    <w:p w14:paraId="52CA031B">
      <w:pPr>
        <w:pStyle w:val="15"/>
        <w:ind w:firstLine="708"/>
        <w:jc w:val="both"/>
        <w:rPr>
          <w:sz w:val="20"/>
          <w:szCs w:val="20"/>
        </w:rPr>
      </w:pPr>
      <w:r>
        <w:rPr>
          <w:sz w:val="20"/>
          <w:szCs w:val="20"/>
        </w:rPr>
        <w:t>Elaborar documentação técnica conforme normas aplicáveis (NBR 10152 – ruídos aceitáveis; NR-10 – segurança em instalações elétricas).</w:t>
      </w:r>
    </w:p>
    <w:p w14:paraId="2AE610CE">
      <w:pPr>
        <w:pStyle w:val="15"/>
        <w:ind w:firstLine="708"/>
        <w:jc w:val="both"/>
        <w:rPr>
          <w:sz w:val="20"/>
          <w:szCs w:val="20"/>
        </w:rPr>
      </w:pPr>
      <w:r>
        <w:rPr>
          <w:sz w:val="20"/>
          <w:szCs w:val="20"/>
        </w:rPr>
        <w:t>Garantir uniformidade de distribuição sonora, segurança elétrica e compatibilidade dos equipamentos.</w:t>
      </w:r>
    </w:p>
    <w:p w14:paraId="571F7B30">
      <w:pPr>
        <w:pStyle w:val="15"/>
        <w:ind w:firstLine="708"/>
        <w:jc w:val="both"/>
        <w:rPr>
          <w:sz w:val="20"/>
          <w:szCs w:val="20"/>
        </w:rPr>
      </w:pPr>
      <w:r>
        <w:rPr>
          <w:sz w:val="20"/>
          <w:szCs w:val="20"/>
        </w:rPr>
        <w:t>Disponibilizar relatórios, plantas e memoriais em formato físico e digital.</w:t>
      </w:r>
    </w:p>
    <w:p w14:paraId="653622C5">
      <w:pPr>
        <w:pStyle w:val="15"/>
        <w:ind w:firstLine="708"/>
        <w:jc w:val="both"/>
        <w:rPr>
          <w:sz w:val="20"/>
          <w:szCs w:val="20"/>
        </w:rPr>
      </w:pPr>
      <w:r>
        <w:rPr>
          <w:sz w:val="20"/>
          <w:szCs w:val="20"/>
        </w:rPr>
        <w:t>Certidão de atestado de técnico - CAT</w:t>
      </w:r>
    </w:p>
    <w:p w14:paraId="01DCC282">
      <w:pPr>
        <w:pStyle w:val="15"/>
        <w:jc w:val="both"/>
        <w:rPr>
          <w:sz w:val="20"/>
          <w:szCs w:val="20"/>
        </w:rPr>
      </w:pPr>
    </w:p>
    <w:p w14:paraId="560F2163">
      <w:pPr>
        <w:pStyle w:val="15"/>
        <w:jc w:val="both"/>
        <w:rPr>
          <w:b/>
          <w:bCs/>
          <w:sz w:val="20"/>
          <w:szCs w:val="20"/>
        </w:rPr>
      </w:pPr>
      <w:r>
        <w:rPr>
          <w:b/>
          <w:bCs/>
          <w:sz w:val="20"/>
          <w:szCs w:val="20"/>
        </w:rPr>
        <w:t>5. MODELO DE EXECUÇÃO DO OBJETO</w:t>
      </w:r>
    </w:p>
    <w:p w14:paraId="1D80AA8F">
      <w:pPr>
        <w:pStyle w:val="15"/>
        <w:ind w:firstLine="708"/>
        <w:jc w:val="both"/>
        <w:rPr>
          <w:sz w:val="20"/>
          <w:szCs w:val="20"/>
        </w:rPr>
      </w:pPr>
      <w:r>
        <w:rPr>
          <w:sz w:val="20"/>
          <w:szCs w:val="20"/>
        </w:rPr>
        <w:t>A execução ocorrerá em etapas:</w:t>
      </w:r>
    </w:p>
    <w:p w14:paraId="6C1BF063">
      <w:pPr>
        <w:pStyle w:val="15"/>
        <w:ind w:firstLine="708"/>
        <w:jc w:val="both"/>
        <w:rPr>
          <w:sz w:val="20"/>
          <w:szCs w:val="20"/>
        </w:rPr>
      </w:pPr>
      <w:r>
        <w:rPr>
          <w:sz w:val="20"/>
          <w:szCs w:val="20"/>
        </w:rPr>
        <w:t>Levantamento técnico e análise acústica da Praia Municipal.</w:t>
      </w:r>
    </w:p>
    <w:p w14:paraId="06E1E7E6">
      <w:pPr>
        <w:pStyle w:val="15"/>
        <w:ind w:firstLine="708"/>
        <w:jc w:val="both"/>
        <w:rPr>
          <w:sz w:val="20"/>
          <w:szCs w:val="20"/>
        </w:rPr>
      </w:pPr>
      <w:r>
        <w:rPr>
          <w:sz w:val="20"/>
          <w:szCs w:val="20"/>
        </w:rPr>
        <w:t>Desenvolvimento do projeto executivo e especificações.</w:t>
      </w:r>
    </w:p>
    <w:p w14:paraId="238A259E">
      <w:pPr>
        <w:pStyle w:val="15"/>
        <w:ind w:firstLine="708"/>
        <w:jc w:val="both"/>
        <w:rPr>
          <w:sz w:val="20"/>
          <w:szCs w:val="20"/>
        </w:rPr>
      </w:pPr>
      <w:r>
        <w:rPr>
          <w:sz w:val="20"/>
          <w:szCs w:val="20"/>
        </w:rPr>
        <w:t>Entrega do memorial descritivo e plantas de instalação.</w:t>
      </w:r>
    </w:p>
    <w:p w14:paraId="05D1E7AF">
      <w:pPr>
        <w:pStyle w:val="15"/>
        <w:ind w:firstLine="708"/>
        <w:jc w:val="both"/>
        <w:rPr>
          <w:sz w:val="20"/>
          <w:szCs w:val="20"/>
        </w:rPr>
      </w:pPr>
      <w:r>
        <w:rPr>
          <w:sz w:val="20"/>
          <w:szCs w:val="20"/>
        </w:rPr>
        <w:t>Acompanhamento da montagem e ajustes finais.</w:t>
      </w:r>
    </w:p>
    <w:p w14:paraId="60B1CA69">
      <w:pPr>
        <w:pStyle w:val="15"/>
        <w:ind w:firstLine="708"/>
        <w:jc w:val="both"/>
        <w:rPr>
          <w:sz w:val="20"/>
          <w:szCs w:val="20"/>
        </w:rPr>
      </w:pPr>
      <w:r>
        <w:rPr>
          <w:sz w:val="20"/>
          <w:szCs w:val="20"/>
        </w:rPr>
        <w:t>Emissão de relatório técnico e entrega definitiva.</w:t>
      </w:r>
    </w:p>
    <w:p w14:paraId="6B57BD47">
      <w:pPr>
        <w:pStyle w:val="15"/>
        <w:jc w:val="both"/>
        <w:rPr>
          <w:sz w:val="20"/>
          <w:szCs w:val="20"/>
        </w:rPr>
      </w:pPr>
    </w:p>
    <w:p w14:paraId="1A9C7FFC">
      <w:pPr>
        <w:pStyle w:val="15"/>
        <w:jc w:val="both"/>
        <w:rPr>
          <w:b/>
          <w:bCs/>
          <w:sz w:val="20"/>
          <w:szCs w:val="20"/>
        </w:rPr>
      </w:pPr>
      <w:r>
        <w:rPr>
          <w:b/>
          <w:bCs/>
          <w:sz w:val="20"/>
          <w:szCs w:val="20"/>
        </w:rPr>
        <w:t>6. MODELO DE GESTÃO DO CONTRATO</w:t>
      </w:r>
    </w:p>
    <w:p w14:paraId="00E696F4">
      <w:pPr>
        <w:pStyle w:val="15"/>
        <w:ind w:firstLine="708"/>
        <w:jc w:val="both"/>
        <w:rPr>
          <w:sz w:val="20"/>
          <w:szCs w:val="20"/>
        </w:rPr>
      </w:pPr>
      <w:r>
        <w:rPr>
          <w:sz w:val="20"/>
          <w:szCs w:val="20"/>
        </w:rPr>
        <w:t xml:space="preserve">A fiscalização será realizada pela </w:t>
      </w:r>
      <w:r>
        <w:rPr>
          <w:rStyle w:val="5"/>
          <w:rFonts w:ascii="Times New Roman" w:hAnsi="Times New Roman" w:cs="Times New Roman"/>
          <w:sz w:val="20"/>
          <w:szCs w:val="20"/>
        </w:rPr>
        <w:t>Secretaria Municipal de Turismo</w:t>
      </w:r>
      <w:r>
        <w:rPr>
          <w:sz w:val="20"/>
          <w:szCs w:val="20"/>
        </w:rPr>
        <w:t>, responsável por:</w:t>
      </w:r>
    </w:p>
    <w:p w14:paraId="2939CF28">
      <w:pPr>
        <w:pStyle w:val="15"/>
        <w:ind w:firstLine="708"/>
        <w:jc w:val="both"/>
        <w:rPr>
          <w:sz w:val="20"/>
          <w:szCs w:val="20"/>
        </w:rPr>
      </w:pPr>
      <w:r>
        <w:rPr>
          <w:sz w:val="20"/>
          <w:szCs w:val="20"/>
        </w:rPr>
        <w:t>Acompanhar as etapas do serviço.</w:t>
      </w:r>
    </w:p>
    <w:p w14:paraId="29CCF412">
      <w:pPr>
        <w:pStyle w:val="15"/>
        <w:ind w:firstLine="708"/>
        <w:jc w:val="both"/>
        <w:rPr>
          <w:sz w:val="20"/>
          <w:szCs w:val="20"/>
        </w:rPr>
      </w:pPr>
      <w:r>
        <w:rPr>
          <w:sz w:val="20"/>
          <w:szCs w:val="20"/>
        </w:rPr>
        <w:t>Aprovar relatórios e memoriais entregues.</w:t>
      </w:r>
    </w:p>
    <w:p w14:paraId="36BC20E8">
      <w:pPr>
        <w:pStyle w:val="15"/>
        <w:ind w:firstLine="708"/>
        <w:jc w:val="both"/>
        <w:rPr>
          <w:sz w:val="20"/>
          <w:szCs w:val="20"/>
        </w:rPr>
      </w:pPr>
      <w:r>
        <w:rPr>
          <w:sz w:val="20"/>
          <w:szCs w:val="20"/>
        </w:rPr>
        <w:t>Atuar como interlocutor entre contratado e demais áreas da Prefeitura.</w:t>
      </w:r>
    </w:p>
    <w:p w14:paraId="346B8005">
      <w:pPr>
        <w:pStyle w:val="15"/>
        <w:ind w:firstLine="708"/>
        <w:jc w:val="both"/>
        <w:rPr>
          <w:sz w:val="20"/>
          <w:szCs w:val="20"/>
        </w:rPr>
      </w:pPr>
      <w:r>
        <w:rPr>
          <w:sz w:val="20"/>
          <w:szCs w:val="20"/>
        </w:rPr>
        <w:t>Através de decreto municipal 1441/2024 – ART. 37.</w:t>
      </w:r>
    </w:p>
    <w:p w14:paraId="303008DA">
      <w:pPr>
        <w:pStyle w:val="15"/>
        <w:ind w:firstLine="708"/>
        <w:jc w:val="both"/>
        <w:rPr>
          <w:sz w:val="20"/>
          <w:szCs w:val="20"/>
        </w:rPr>
      </w:pPr>
      <w:r>
        <w:rPr>
          <w:rStyle w:val="5"/>
          <w:rFonts w:ascii="Times New Roman" w:hAnsi="Times New Roman" w:cs="Times New Roman"/>
          <w:sz w:val="20"/>
          <w:szCs w:val="20"/>
        </w:rPr>
        <w:t>Prazo de execução de entrega do projeto será de</w:t>
      </w:r>
      <w:r>
        <w:rPr>
          <w:sz w:val="20"/>
          <w:szCs w:val="20"/>
        </w:rPr>
        <w:t xml:space="preserve"> até 20 (dias) uteis após a assinatura do contrato. A não entrega implicará em multa de 03 % de desconto no valor total do contrato para cada dia de atraso que devera ser descontado na efetivação do contrato.</w:t>
      </w:r>
    </w:p>
    <w:p w14:paraId="06D48376">
      <w:pPr>
        <w:pStyle w:val="15"/>
        <w:jc w:val="both"/>
        <w:rPr>
          <w:sz w:val="20"/>
          <w:szCs w:val="20"/>
        </w:rPr>
      </w:pPr>
    </w:p>
    <w:p w14:paraId="48E0BB93">
      <w:pPr>
        <w:pStyle w:val="15"/>
        <w:jc w:val="both"/>
        <w:rPr>
          <w:b/>
          <w:bCs/>
          <w:sz w:val="20"/>
          <w:szCs w:val="20"/>
        </w:rPr>
      </w:pPr>
      <w:r>
        <w:rPr>
          <w:b/>
          <w:bCs/>
          <w:sz w:val="20"/>
          <w:szCs w:val="20"/>
        </w:rPr>
        <w:t>7. CRITÉRIOS DE MEDIÇÃO E DE PAGAMENTO</w:t>
      </w:r>
    </w:p>
    <w:p w14:paraId="1B2CF9A4">
      <w:pPr>
        <w:pStyle w:val="15"/>
        <w:ind w:firstLine="708"/>
        <w:jc w:val="both"/>
        <w:rPr>
          <w:sz w:val="20"/>
          <w:szCs w:val="20"/>
        </w:rPr>
      </w:pPr>
      <w:r>
        <w:rPr>
          <w:sz w:val="20"/>
          <w:szCs w:val="20"/>
        </w:rPr>
        <w:t>O cronograma de execução dos serviços será definido pela equipe técnica da Secretaria de Engenharia, de acordo com as prioridades administrativas e planejamento da gestão pública.</w:t>
      </w:r>
    </w:p>
    <w:p w14:paraId="2771D754">
      <w:pPr>
        <w:pStyle w:val="15"/>
        <w:ind w:firstLine="708"/>
        <w:jc w:val="both"/>
        <w:rPr>
          <w:sz w:val="20"/>
          <w:szCs w:val="20"/>
        </w:rPr>
      </w:pPr>
      <w:r>
        <w:rPr>
          <w:sz w:val="20"/>
          <w:szCs w:val="20"/>
        </w:rPr>
        <w:t>A ordem de serviço será Cada ordem de serviço expedida estabelecerá os prazos para:</w:t>
      </w:r>
    </w:p>
    <w:p w14:paraId="555E87AF">
      <w:pPr>
        <w:pStyle w:val="15"/>
        <w:ind w:firstLine="708"/>
        <w:jc w:val="both"/>
        <w:rPr>
          <w:sz w:val="20"/>
          <w:szCs w:val="20"/>
        </w:rPr>
      </w:pPr>
      <w:r>
        <w:rPr>
          <w:sz w:val="20"/>
          <w:szCs w:val="20"/>
        </w:rPr>
        <w:t>Desenvolvimento dos projetos em BIM;</w:t>
      </w:r>
    </w:p>
    <w:p w14:paraId="26881A12">
      <w:pPr>
        <w:pStyle w:val="15"/>
        <w:ind w:firstLine="708"/>
        <w:jc w:val="both"/>
        <w:rPr>
          <w:sz w:val="20"/>
          <w:szCs w:val="20"/>
        </w:rPr>
      </w:pPr>
      <w:r>
        <w:rPr>
          <w:sz w:val="20"/>
          <w:szCs w:val="20"/>
        </w:rPr>
        <w:t>Elaboração dos memoriais descritivos;</w:t>
      </w:r>
    </w:p>
    <w:p w14:paraId="4E5CE1AE">
      <w:pPr>
        <w:pStyle w:val="15"/>
        <w:ind w:firstLine="708"/>
        <w:jc w:val="both"/>
        <w:rPr>
          <w:sz w:val="20"/>
          <w:szCs w:val="20"/>
        </w:rPr>
      </w:pPr>
      <w:r>
        <w:rPr>
          <w:sz w:val="20"/>
          <w:szCs w:val="20"/>
        </w:rPr>
        <w:t>Elaboração das memórias de cálculo;</w:t>
      </w:r>
    </w:p>
    <w:p w14:paraId="5C4AB271">
      <w:pPr>
        <w:pStyle w:val="15"/>
        <w:ind w:firstLine="708"/>
        <w:jc w:val="both"/>
        <w:rPr>
          <w:sz w:val="20"/>
          <w:szCs w:val="20"/>
        </w:rPr>
      </w:pPr>
      <w:r>
        <w:rPr>
          <w:sz w:val="20"/>
          <w:szCs w:val="20"/>
        </w:rPr>
        <w:t>Elaboração das planilhas orçamentárias detalhadas;</w:t>
      </w:r>
    </w:p>
    <w:p w14:paraId="70E00872">
      <w:pPr>
        <w:pStyle w:val="15"/>
        <w:ind w:firstLine="708"/>
        <w:jc w:val="both"/>
        <w:rPr>
          <w:sz w:val="20"/>
          <w:szCs w:val="20"/>
        </w:rPr>
      </w:pPr>
      <w:r>
        <w:rPr>
          <w:sz w:val="20"/>
          <w:szCs w:val="20"/>
        </w:rPr>
        <w:t>Desenvolvimento do Critério de Medição da obra.</w:t>
      </w:r>
    </w:p>
    <w:p w14:paraId="7088D3AF">
      <w:pPr>
        <w:pStyle w:val="15"/>
        <w:ind w:firstLine="708"/>
        <w:jc w:val="both"/>
        <w:rPr>
          <w:sz w:val="20"/>
          <w:szCs w:val="20"/>
        </w:rPr>
      </w:pPr>
      <w:r>
        <w:rPr>
          <w:sz w:val="20"/>
          <w:szCs w:val="20"/>
        </w:rPr>
        <w:t>O pagamento será efetuado após a entrega e aprovação de todas as etapas do projeto.</w:t>
      </w:r>
    </w:p>
    <w:p w14:paraId="76725470">
      <w:pPr>
        <w:pStyle w:val="15"/>
        <w:jc w:val="both"/>
        <w:rPr>
          <w:sz w:val="20"/>
          <w:szCs w:val="20"/>
        </w:rPr>
      </w:pPr>
    </w:p>
    <w:p w14:paraId="08524569">
      <w:pPr>
        <w:pStyle w:val="15"/>
        <w:jc w:val="both"/>
        <w:rPr>
          <w:b/>
          <w:bCs/>
          <w:sz w:val="20"/>
          <w:szCs w:val="20"/>
        </w:rPr>
      </w:pPr>
      <w:r>
        <w:rPr>
          <w:b/>
          <w:bCs/>
          <w:sz w:val="20"/>
          <w:szCs w:val="20"/>
        </w:rPr>
        <w:t>8. FORMA E CRITÉRIOS DE SELEÇÃO DO FORNECEDOR</w:t>
      </w:r>
    </w:p>
    <w:p w14:paraId="573D76F4">
      <w:pPr>
        <w:pStyle w:val="15"/>
        <w:ind w:firstLine="708"/>
        <w:jc w:val="both"/>
        <w:rPr>
          <w:sz w:val="20"/>
          <w:szCs w:val="20"/>
        </w:rPr>
      </w:pPr>
      <w:r>
        <w:rPr>
          <w:sz w:val="20"/>
          <w:szCs w:val="20"/>
        </w:rPr>
        <w:t xml:space="preserve">A seleção se dará pelo critério de </w:t>
      </w:r>
      <w:r>
        <w:rPr>
          <w:rStyle w:val="5"/>
          <w:rFonts w:ascii="Times New Roman" w:hAnsi="Times New Roman" w:cs="Times New Roman"/>
          <w:sz w:val="20"/>
          <w:szCs w:val="20"/>
        </w:rPr>
        <w:t>menor preço global</w:t>
      </w:r>
      <w:r>
        <w:rPr>
          <w:sz w:val="20"/>
          <w:szCs w:val="20"/>
        </w:rPr>
        <w:t>, desde que atendidas todas as especificações técnicas, podendo ser exigida comprovação de experiência anterior em projetos de sonorização semelhantes.</w:t>
      </w:r>
    </w:p>
    <w:p w14:paraId="5390E8F0">
      <w:pPr>
        <w:pStyle w:val="15"/>
        <w:ind w:firstLine="708"/>
        <w:jc w:val="both"/>
        <w:rPr>
          <w:sz w:val="20"/>
          <w:szCs w:val="20"/>
        </w:rPr>
      </w:pPr>
      <w:r>
        <w:rPr>
          <w:sz w:val="20"/>
          <w:szCs w:val="20"/>
        </w:rPr>
        <w:t>Habilitação Técnica:</w:t>
      </w:r>
    </w:p>
    <w:p w14:paraId="79452B15">
      <w:pPr>
        <w:pStyle w:val="15"/>
        <w:ind w:left="708"/>
        <w:jc w:val="both"/>
        <w:rPr>
          <w:sz w:val="20"/>
          <w:szCs w:val="20"/>
        </w:rPr>
      </w:pPr>
      <w:r>
        <w:rPr>
          <w:sz w:val="20"/>
          <w:szCs w:val="20"/>
        </w:rPr>
        <w:t>A empresa deverá possuir registro ativo e regular no Conselho Regional de Engenharia e Agronomia do Estado de São Paulo (CREA-SP).</w:t>
      </w:r>
    </w:p>
    <w:p w14:paraId="6D92B40B">
      <w:pPr>
        <w:pStyle w:val="15"/>
        <w:ind w:firstLine="708"/>
        <w:jc w:val="both"/>
        <w:rPr>
          <w:sz w:val="20"/>
          <w:szCs w:val="20"/>
        </w:rPr>
      </w:pPr>
      <w:r>
        <w:rPr>
          <w:sz w:val="20"/>
          <w:szCs w:val="20"/>
        </w:rPr>
        <w:t>A empresa responsável deverá apresentar a CAT (Certidão de Acervo Técnico) vinculada aos serviços executados, como comprovação de sua efetiva responsabilidade técnica pelos projetos desenvolvidos.</w:t>
      </w:r>
    </w:p>
    <w:p w14:paraId="2760AE15">
      <w:pPr>
        <w:pStyle w:val="15"/>
        <w:jc w:val="both"/>
        <w:rPr>
          <w:sz w:val="20"/>
          <w:szCs w:val="20"/>
        </w:rPr>
      </w:pPr>
      <w:r>
        <w:rPr>
          <w:sz w:val="20"/>
          <w:szCs w:val="20"/>
        </w:rPr>
        <w:tab/>
      </w:r>
    </w:p>
    <w:p w14:paraId="3D3990D2">
      <w:pPr>
        <w:pStyle w:val="15"/>
        <w:jc w:val="both"/>
        <w:rPr>
          <w:b/>
          <w:bCs/>
          <w:sz w:val="20"/>
          <w:szCs w:val="20"/>
        </w:rPr>
      </w:pPr>
      <w:r>
        <w:rPr>
          <w:b/>
          <w:bCs/>
          <w:sz w:val="20"/>
          <w:szCs w:val="20"/>
        </w:rPr>
        <w:t>9. ESTIMATIVAS DO VALOR DA CONTRATAÇÃO</w:t>
      </w:r>
    </w:p>
    <w:p w14:paraId="64758C8C">
      <w:pPr>
        <w:pStyle w:val="15"/>
        <w:ind w:firstLine="708"/>
        <w:jc w:val="both"/>
        <w:rPr>
          <w:sz w:val="20"/>
          <w:szCs w:val="20"/>
        </w:rPr>
      </w:pPr>
      <w:r>
        <w:rPr>
          <w:sz w:val="20"/>
          <w:szCs w:val="20"/>
        </w:rPr>
        <w:t xml:space="preserve">A estimativa de valor será obtida com base em </w:t>
      </w:r>
      <w:r>
        <w:rPr>
          <w:rStyle w:val="5"/>
          <w:rFonts w:ascii="Times New Roman" w:hAnsi="Times New Roman" w:cs="Times New Roman"/>
          <w:sz w:val="20"/>
          <w:szCs w:val="20"/>
        </w:rPr>
        <w:t xml:space="preserve">pesquisa no branco de preços </w:t>
      </w:r>
      <w:r>
        <w:fldChar w:fldCharType="begin"/>
      </w:r>
      <w:r>
        <w:instrText xml:space="preserve"> HYPERLINK "https://www.bancodeprecos.com.br/Cotacoes/Editar/11557970" </w:instrText>
      </w:r>
      <w:r>
        <w:fldChar w:fldCharType="separate"/>
      </w:r>
      <w:r>
        <w:rPr>
          <w:rStyle w:val="7"/>
          <w:rFonts w:ascii="Times New Roman" w:hAnsi="Times New Roman" w:cs="Times New Roman"/>
          <w:sz w:val="20"/>
          <w:szCs w:val="20"/>
        </w:rPr>
        <w:t>https://www.bancodeprecos.com.br/Cotacoes/Editar/11557970#</w:t>
      </w:r>
      <w:r>
        <w:rPr>
          <w:rStyle w:val="7"/>
          <w:rFonts w:ascii="Times New Roman" w:hAnsi="Times New Roman" w:cs="Times New Roman"/>
          <w:sz w:val="20"/>
          <w:szCs w:val="20"/>
        </w:rPr>
        <w:fldChar w:fldCharType="end"/>
      </w:r>
      <w:r>
        <w:rPr>
          <w:rStyle w:val="5"/>
          <w:rFonts w:ascii="Times New Roman" w:hAnsi="Times New Roman" w:cs="Times New Roman"/>
          <w:sz w:val="20"/>
          <w:szCs w:val="20"/>
        </w:rPr>
        <w:t xml:space="preserve">  através de cotação projetista de som ambiente valor de R$ 9.781,33 (nove mil setecentos e oitenta e um reais e trinta e três centavos</w:t>
      </w:r>
      <w:r>
        <w:rPr>
          <w:sz w:val="20"/>
          <w:szCs w:val="20"/>
        </w:rPr>
        <w:t>, memoriais de cálculo e preços referenciais, constantes em documento apartado e classificado.</w:t>
      </w:r>
    </w:p>
    <w:p w14:paraId="080DB0D1">
      <w:pPr>
        <w:pStyle w:val="15"/>
        <w:jc w:val="both"/>
        <w:rPr>
          <w:sz w:val="20"/>
          <w:szCs w:val="20"/>
        </w:rPr>
      </w:pPr>
    </w:p>
    <w:p w14:paraId="1B4B1547">
      <w:pPr>
        <w:pStyle w:val="15"/>
        <w:jc w:val="both"/>
        <w:rPr>
          <w:b/>
          <w:bCs/>
          <w:sz w:val="20"/>
          <w:szCs w:val="20"/>
        </w:rPr>
      </w:pPr>
      <w:r>
        <w:rPr>
          <w:b/>
          <w:bCs/>
          <w:sz w:val="20"/>
          <w:szCs w:val="20"/>
        </w:rPr>
        <w:t>10. ADEQUAÇÃO ORÇAMENTÁRIA</w:t>
      </w:r>
    </w:p>
    <w:p w14:paraId="2A7BF3D9">
      <w:pPr>
        <w:pStyle w:val="15"/>
        <w:ind w:firstLine="708"/>
        <w:jc w:val="both"/>
        <w:rPr>
          <w:sz w:val="20"/>
          <w:szCs w:val="20"/>
        </w:rPr>
      </w:pPr>
      <w:r>
        <w:rPr>
          <w:sz w:val="20"/>
          <w:szCs w:val="20"/>
        </w:rPr>
        <w:t xml:space="preserve">A contratação correrá à conta da </w:t>
      </w:r>
      <w:r>
        <w:rPr>
          <w:rStyle w:val="5"/>
          <w:rFonts w:ascii="Times New Roman" w:hAnsi="Times New Roman" w:cs="Times New Roman"/>
          <w:sz w:val="20"/>
          <w:szCs w:val="20"/>
        </w:rPr>
        <w:t>dotação orçamentária da Secretaria Municipal de Turismo</w:t>
      </w:r>
      <w:r>
        <w:rPr>
          <w:sz w:val="20"/>
          <w:szCs w:val="20"/>
        </w:rPr>
        <w:t>, elemento de despesa destinado a serviços técnicos especializados.</w:t>
      </w:r>
    </w:p>
    <w:p w14:paraId="2E81ABD2">
      <w:pPr>
        <w:pStyle w:val="15"/>
        <w:ind w:firstLine="708"/>
        <w:jc w:val="both"/>
        <w:rPr>
          <w:sz w:val="20"/>
          <w:szCs w:val="20"/>
        </w:rPr>
      </w:pPr>
    </w:p>
    <w:p w14:paraId="13428E09">
      <w:pPr>
        <w:pStyle w:val="19"/>
        <w:ind w:left="360"/>
        <w:rPr>
          <w:rFonts w:ascii="Arial Narrow" w:hAnsi="Arial Narrow" w:cstheme="minorHAnsi"/>
          <w:bCs/>
          <w:sz w:val="20"/>
          <w:szCs w:val="20"/>
        </w:rPr>
      </w:pPr>
      <w:r>
        <w:rPr>
          <w:rFonts w:ascii="Arial Narrow" w:hAnsi="Arial Narrow" w:cstheme="minorHAnsi"/>
          <w:bCs/>
          <w:sz w:val="20"/>
          <w:szCs w:val="20"/>
        </w:rPr>
        <w:t>Órgão: 02 PREFEITURA MUNICIPAL</w:t>
      </w:r>
    </w:p>
    <w:p w14:paraId="7DF775FC">
      <w:pPr>
        <w:pStyle w:val="19"/>
        <w:ind w:left="360"/>
        <w:rPr>
          <w:rFonts w:ascii="Arial Narrow" w:hAnsi="Arial Narrow" w:cstheme="minorHAnsi"/>
          <w:bCs/>
          <w:sz w:val="20"/>
          <w:szCs w:val="20"/>
        </w:rPr>
      </w:pPr>
      <w:r>
        <w:rPr>
          <w:rFonts w:ascii="Arial Narrow" w:hAnsi="Arial Narrow" w:cstheme="minorHAnsi"/>
          <w:bCs/>
          <w:sz w:val="20"/>
          <w:szCs w:val="20"/>
        </w:rPr>
        <w:t>UNIDADE: 11 SECRETARIA DE TURISMO</w:t>
      </w:r>
    </w:p>
    <w:p w14:paraId="08519A19">
      <w:pPr>
        <w:pStyle w:val="19"/>
        <w:ind w:left="360"/>
        <w:rPr>
          <w:rFonts w:ascii="Arial Narrow" w:hAnsi="Arial Narrow" w:cstheme="minorHAnsi"/>
          <w:bCs/>
          <w:sz w:val="20"/>
          <w:szCs w:val="20"/>
        </w:rPr>
      </w:pPr>
      <w:r>
        <w:rPr>
          <w:rFonts w:ascii="Arial Narrow" w:hAnsi="Arial Narrow" w:cstheme="minorHAnsi"/>
          <w:bCs/>
          <w:sz w:val="20"/>
          <w:szCs w:val="20"/>
        </w:rPr>
        <w:t>23 695 0033 2020 0000 Implementação e Manutenção das Ações de Turismo</w:t>
      </w:r>
    </w:p>
    <w:p w14:paraId="63EA9D74">
      <w:pPr>
        <w:pStyle w:val="15"/>
        <w:pBdr>
          <w:top w:val="none" w:color="auto" w:sz="0" w:space="0"/>
          <w:left w:val="none" w:color="auto" w:sz="0" w:space="0"/>
          <w:bottom w:val="none" w:color="auto" w:sz="0" w:space="0"/>
          <w:right w:val="none" w:color="auto" w:sz="0" w:space="0"/>
          <w:between w:val="none" w:color="auto" w:sz="0" w:space="0"/>
        </w:pBdr>
        <w:ind w:left="360"/>
        <w:rPr>
          <w:rFonts w:ascii="Arial Narrow" w:hAnsi="Arial Narrow" w:cstheme="minorHAnsi"/>
          <w:bCs/>
          <w:sz w:val="20"/>
          <w:szCs w:val="20"/>
        </w:rPr>
      </w:pPr>
      <w:r>
        <w:rPr>
          <w:rFonts w:ascii="Arial Narrow" w:hAnsi="Arial Narrow" w:cstheme="minorHAnsi"/>
          <w:bCs/>
          <w:sz w:val="20"/>
          <w:szCs w:val="20"/>
        </w:rPr>
        <w:t>3.3.90.39.00 Outros serviços de terceiros – Pessoa Jurídica</w:t>
      </w:r>
    </w:p>
    <w:p w14:paraId="1948AC7A">
      <w:pPr>
        <w:pStyle w:val="15"/>
        <w:ind w:firstLine="708"/>
        <w:jc w:val="both"/>
        <w:rPr>
          <w:sz w:val="20"/>
          <w:szCs w:val="20"/>
        </w:rPr>
      </w:pPr>
    </w:p>
    <w:p w14:paraId="42CEC7D6">
      <w:pPr>
        <w:pStyle w:val="15"/>
        <w:jc w:val="both"/>
        <w:rPr>
          <w:sz w:val="20"/>
          <w:szCs w:val="20"/>
        </w:rPr>
      </w:pPr>
    </w:p>
    <w:p w14:paraId="61B60480">
      <w:pPr>
        <w:pStyle w:val="15"/>
        <w:jc w:val="both"/>
        <w:rPr>
          <w:b/>
          <w:bCs/>
          <w:sz w:val="20"/>
          <w:szCs w:val="20"/>
        </w:rPr>
      </w:pPr>
      <w:r>
        <w:rPr>
          <w:b/>
          <w:bCs/>
          <w:sz w:val="20"/>
          <w:szCs w:val="20"/>
        </w:rPr>
        <w:t>11. ESPECIFICAÇÃO DO PRODUTO</w:t>
      </w:r>
    </w:p>
    <w:p w14:paraId="232B15D0">
      <w:pPr>
        <w:pStyle w:val="15"/>
        <w:ind w:firstLine="708"/>
        <w:jc w:val="both"/>
        <w:rPr>
          <w:sz w:val="20"/>
          <w:szCs w:val="20"/>
        </w:rPr>
      </w:pPr>
      <w:r>
        <w:rPr>
          <w:sz w:val="20"/>
          <w:szCs w:val="20"/>
        </w:rPr>
        <w:t xml:space="preserve">O produto final esperado é o </w:t>
      </w:r>
      <w:r>
        <w:rPr>
          <w:rStyle w:val="5"/>
          <w:rFonts w:ascii="Times New Roman" w:hAnsi="Times New Roman" w:cs="Times New Roman"/>
          <w:sz w:val="20"/>
          <w:szCs w:val="20"/>
        </w:rPr>
        <w:t>projeto executivo de sonorização ambiente da Praia Municipal</w:t>
      </w:r>
      <w:r>
        <w:rPr>
          <w:sz w:val="20"/>
          <w:szCs w:val="20"/>
        </w:rPr>
        <w:t>, composto por:</w:t>
      </w:r>
    </w:p>
    <w:p w14:paraId="28096F02">
      <w:pPr>
        <w:pStyle w:val="15"/>
        <w:ind w:firstLine="708"/>
        <w:jc w:val="both"/>
        <w:rPr>
          <w:sz w:val="20"/>
          <w:szCs w:val="20"/>
        </w:rPr>
      </w:pPr>
      <w:r>
        <w:rPr>
          <w:sz w:val="20"/>
          <w:szCs w:val="20"/>
        </w:rPr>
        <w:t>Memorial descritivo.</w:t>
      </w:r>
    </w:p>
    <w:p w14:paraId="08B94A81">
      <w:pPr>
        <w:pStyle w:val="15"/>
        <w:ind w:firstLine="708"/>
        <w:jc w:val="both"/>
        <w:rPr>
          <w:sz w:val="20"/>
          <w:szCs w:val="20"/>
        </w:rPr>
      </w:pPr>
      <w:r>
        <w:rPr>
          <w:sz w:val="20"/>
          <w:szCs w:val="20"/>
        </w:rPr>
        <w:t>Plantas com localização de equipamentos.</w:t>
      </w:r>
    </w:p>
    <w:p w14:paraId="56C1704D">
      <w:pPr>
        <w:pStyle w:val="15"/>
        <w:ind w:firstLine="708"/>
        <w:jc w:val="both"/>
        <w:rPr>
          <w:sz w:val="20"/>
          <w:szCs w:val="20"/>
        </w:rPr>
      </w:pPr>
      <w:r>
        <w:rPr>
          <w:sz w:val="20"/>
          <w:szCs w:val="20"/>
        </w:rPr>
        <w:t>Lista técnica de materiais e equipamentos recomendados.</w:t>
      </w:r>
    </w:p>
    <w:p w14:paraId="10E93959">
      <w:pPr>
        <w:pStyle w:val="15"/>
        <w:ind w:firstLine="708"/>
        <w:jc w:val="both"/>
        <w:rPr>
          <w:sz w:val="20"/>
          <w:szCs w:val="20"/>
        </w:rPr>
      </w:pPr>
      <w:r>
        <w:rPr>
          <w:sz w:val="20"/>
          <w:szCs w:val="20"/>
        </w:rPr>
        <w:t>Relatório final de conformidade e desempenho.</w:t>
      </w:r>
    </w:p>
    <w:p w14:paraId="2E35FB27">
      <w:pPr>
        <w:pStyle w:val="15"/>
        <w:ind w:firstLine="708"/>
        <w:jc w:val="both"/>
        <w:rPr>
          <w:sz w:val="20"/>
          <w:szCs w:val="20"/>
        </w:rPr>
      </w:pPr>
      <w:r>
        <w:rPr>
          <w:sz w:val="20"/>
          <w:szCs w:val="20"/>
        </w:rPr>
        <w:t>Serviços a serem prestados:</w:t>
      </w:r>
    </w:p>
    <w:p w14:paraId="11AE7B56">
      <w:pPr>
        <w:pStyle w:val="15"/>
        <w:ind w:left="708"/>
        <w:rPr>
          <w:sz w:val="20"/>
          <w:szCs w:val="20"/>
        </w:rPr>
      </w:pPr>
      <w:r>
        <w:rPr>
          <w:sz w:val="20"/>
          <w:szCs w:val="20"/>
        </w:rPr>
        <w:t>Desenvolvimento completo dos projetos em metodologia BIM, abrangendo as disciplinas:</w:t>
      </w:r>
      <w:r>
        <w:rPr>
          <w:sz w:val="20"/>
          <w:szCs w:val="20"/>
        </w:rPr>
        <w:br w:type="textWrapping"/>
      </w:r>
      <w:r>
        <w:rPr>
          <w:sz w:val="20"/>
          <w:szCs w:val="20"/>
        </w:rPr>
        <w:t xml:space="preserve">• Elétrico; sonorização de ambiente aberto.  PPCI (Projeto de prevenção contra incêndio e Pânico). </w:t>
      </w:r>
    </w:p>
    <w:p w14:paraId="6B9BFA39">
      <w:pPr>
        <w:pStyle w:val="15"/>
        <w:ind w:left="708"/>
        <w:rPr>
          <w:sz w:val="20"/>
          <w:szCs w:val="20"/>
        </w:rPr>
      </w:pPr>
      <w:r>
        <w:rPr>
          <w:sz w:val="20"/>
          <w:szCs w:val="20"/>
        </w:rPr>
        <w:t xml:space="preserve">• Sistema de Proteção contra Descargas Atmosféricas (SPDA); </w:t>
      </w:r>
      <w:r>
        <w:rPr>
          <w:sz w:val="20"/>
          <w:szCs w:val="20"/>
        </w:rPr>
        <w:br w:type="textWrapping"/>
      </w:r>
      <w:r>
        <w:rPr>
          <w:sz w:val="20"/>
          <w:szCs w:val="20"/>
        </w:rPr>
        <w:t>Entrega de documentos técnicos obrigatórios:</w:t>
      </w:r>
      <w:r>
        <w:rPr>
          <w:sz w:val="20"/>
          <w:szCs w:val="20"/>
        </w:rPr>
        <w:br w:type="textWrapping"/>
      </w:r>
      <w:r>
        <w:rPr>
          <w:sz w:val="20"/>
          <w:szCs w:val="20"/>
        </w:rPr>
        <w:t>• Projetos completos em BIM (PDF, DWG e IFC);</w:t>
      </w:r>
      <w:r>
        <w:rPr>
          <w:sz w:val="20"/>
          <w:szCs w:val="20"/>
        </w:rPr>
        <w:br w:type="textWrapping"/>
      </w:r>
      <w:r>
        <w:rPr>
          <w:sz w:val="20"/>
          <w:szCs w:val="20"/>
        </w:rPr>
        <w:t>• Memoriais descritivos;</w:t>
      </w:r>
      <w:r>
        <w:rPr>
          <w:sz w:val="20"/>
          <w:szCs w:val="20"/>
        </w:rPr>
        <w:br w:type="textWrapping"/>
      </w:r>
      <w:r>
        <w:rPr>
          <w:sz w:val="20"/>
          <w:szCs w:val="20"/>
        </w:rPr>
        <w:t>• Memórias de cálculo;</w:t>
      </w:r>
      <w:r>
        <w:rPr>
          <w:sz w:val="20"/>
          <w:szCs w:val="20"/>
        </w:rPr>
        <w:br w:type="textWrapping"/>
      </w:r>
      <w:r>
        <w:rPr>
          <w:sz w:val="20"/>
          <w:szCs w:val="20"/>
        </w:rPr>
        <w:t>• Planilhas orçamentárias detalhadas, baseadas em bancos oficiais (SINAPI, SICRO, CDHU, DER ou outros);</w:t>
      </w:r>
      <w:r>
        <w:rPr>
          <w:sz w:val="20"/>
          <w:szCs w:val="20"/>
        </w:rPr>
        <w:br w:type="textWrapping"/>
      </w:r>
      <w:r>
        <w:rPr>
          <w:sz w:val="20"/>
          <w:szCs w:val="20"/>
        </w:rPr>
        <w:t>• Critério de Medição físico-financeiro da obra, contendo a definição das etapas, unidades de medida, percentuais, metodologia e parâmetros de acompanhamento e fiscalização da obra.</w:t>
      </w:r>
    </w:p>
    <w:p w14:paraId="66D3C91F">
      <w:pPr>
        <w:pStyle w:val="15"/>
        <w:rPr>
          <w:sz w:val="20"/>
          <w:szCs w:val="20"/>
        </w:rPr>
      </w:pPr>
    </w:p>
    <w:p w14:paraId="7647E6A0">
      <w:pPr>
        <w:pStyle w:val="15"/>
        <w:jc w:val="both"/>
        <w:rPr>
          <w:b/>
          <w:bCs/>
          <w:sz w:val="20"/>
          <w:szCs w:val="20"/>
        </w:rPr>
      </w:pPr>
      <w:r>
        <w:rPr>
          <w:b/>
          <w:bCs/>
          <w:sz w:val="20"/>
          <w:szCs w:val="20"/>
        </w:rPr>
        <w:t>12. INDICAÇÃO DOS LOCAIS DE ENTREGA</w:t>
      </w:r>
    </w:p>
    <w:p w14:paraId="3F67749F">
      <w:pPr>
        <w:pStyle w:val="15"/>
        <w:ind w:firstLine="708"/>
        <w:jc w:val="both"/>
        <w:rPr>
          <w:sz w:val="20"/>
          <w:szCs w:val="20"/>
        </w:rPr>
      </w:pPr>
      <w:r>
        <w:rPr>
          <w:sz w:val="20"/>
          <w:szCs w:val="20"/>
        </w:rPr>
        <w:t xml:space="preserve">Entrega dos documentos técnicos na </w:t>
      </w:r>
      <w:r>
        <w:rPr>
          <w:rStyle w:val="5"/>
          <w:rFonts w:ascii="Times New Roman" w:hAnsi="Times New Roman" w:cs="Times New Roman"/>
          <w:sz w:val="20"/>
          <w:szCs w:val="20"/>
        </w:rPr>
        <w:t>Secretaria Municipal de Turismo de Rifaina</w:t>
      </w:r>
      <w:r>
        <w:rPr>
          <w:sz w:val="20"/>
          <w:szCs w:val="20"/>
        </w:rPr>
        <w:t>.</w:t>
      </w:r>
    </w:p>
    <w:p w14:paraId="7EF1D232">
      <w:pPr>
        <w:pStyle w:val="15"/>
        <w:ind w:firstLine="708"/>
        <w:jc w:val="both"/>
        <w:rPr>
          <w:sz w:val="20"/>
          <w:szCs w:val="20"/>
        </w:rPr>
      </w:pPr>
      <w:r>
        <w:rPr>
          <w:sz w:val="20"/>
          <w:szCs w:val="20"/>
        </w:rPr>
        <w:t>Entrega de arquivos digitais em formato PDF/DWG (ou similar).</w:t>
      </w:r>
    </w:p>
    <w:p w14:paraId="1E19D196">
      <w:pPr>
        <w:pStyle w:val="15"/>
        <w:ind w:firstLine="708"/>
        <w:jc w:val="both"/>
        <w:rPr>
          <w:sz w:val="20"/>
          <w:szCs w:val="20"/>
        </w:rPr>
      </w:pPr>
      <w:r>
        <w:rPr>
          <w:sz w:val="20"/>
          <w:szCs w:val="20"/>
        </w:rPr>
        <w:t>O recebimento provisório ocorrerá após análise técnica preliminar.</w:t>
      </w:r>
    </w:p>
    <w:p w14:paraId="5F8A2010">
      <w:pPr>
        <w:pStyle w:val="15"/>
        <w:ind w:firstLine="708"/>
        <w:jc w:val="both"/>
        <w:rPr>
          <w:sz w:val="20"/>
          <w:szCs w:val="20"/>
        </w:rPr>
      </w:pPr>
      <w:r>
        <w:rPr>
          <w:sz w:val="20"/>
          <w:szCs w:val="20"/>
        </w:rPr>
        <w:t>O recebimento definitivo será realizado mediante aprovação final do relatório e conformidade do projeto.</w:t>
      </w:r>
    </w:p>
    <w:p w14:paraId="6D83D75D">
      <w:pPr>
        <w:pStyle w:val="15"/>
        <w:jc w:val="both"/>
        <w:rPr>
          <w:sz w:val="20"/>
          <w:szCs w:val="20"/>
        </w:rPr>
      </w:pPr>
    </w:p>
    <w:p w14:paraId="10E8F229">
      <w:pPr>
        <w:pStyle w:val="15"/>
        <w:jc w:val="both"/>
        <w:rPr>
          <w:b/>
          <w:bCs/>
          <w:sz w:val="20"/>
          <w:szCs w:val="20"/>
        </w:rPr>
      </w:pPr>
      <w:r>
        <w:rPr>
          <w:b/>
          <w:bCs/>
          <w:sz w:val="20"/>
          <w:szCs w:val="20"/>
        </w:rPr>
        <w:t>13. ESPECIFICAÇÃO DA GARANTIA</w:t>
      </w:r>
    </w:p>
    <w:p w14:paraId="539ED03B">
      <w:pPr>
        <w:pStyle w:val="15"/>
        <w:ind w:firstLine="708"/>
        <w:jc w:val="both"/>
        <w:rPr>
          <w:sz w:val="20"/>
          <w:szCs w:val="20"/>
        </w:rPr>
      </w:pPr>
      <w:r>
        <w:rPr>
          <w:sz w:val="20"/>
          <w:szCs w:val="20"/>
        </w:rPr>
        <w:t>O contratado deverá garantir:</w:t>
      </w:r>
    </w:p>
    <w:p w14:paraId="0EA75043">
      <w:pPr>
        <w:pStyle w:val="15"/>
        <w:ind w:firstLine="708"/>
        <w:jc w:val="both"/>
        <w:rPr>
          <w:sz w:val="20"/>
          <w:szCs w:val="20"/>
        </w:rPr>
      </w:pPr>
      <w:r>
        <w:rPr>
          <w:sz w:val="20"/>
          <w:szCs w:val="20"/>
        </w:rPr>
        <w:t>Correções ou ajustes no projeto caso sejam identificadas inconsistências técnicas.</w:t>
      </w:r>
    </w:p>
    <w:p w14:paraId="43BED23D">
      <w:pPr>
        <w:pStyle w:val="15"/>
        <w:ind w:firstLine="708"/>
        <w:jc w:val="both"/>
        <w:rPr>
          <w:sz w:val="20"/>
          <w:szCs w:val="20"/>
        </w:rPr>
      </w:pPr>
      <w:r>
        <w:rPr>
          <w:sz w:val="20"/>
          <w:szCs w:val="20"/>
        </w:rPr>
        <w:t>Disponibilidade de suporte técnico durante o acompanhamento da instalação.</w:t>
      </w:r>
    </w:p>
    <w:p w14:paraId="0A9434F9">
      <w:pPr>
        <w:pStyle w:val="15"/>
        <w:ind w:firstLine="708"/>
        <w:jc w:val="both"/>
        <w:rPr>
          <w:sz w:val="20"/>
          <w:szCs w:val="20"/>
        </w:rPr>
      </w:pPr>
      <w:r>
        <w:rPr>
          <w:sz w:val="20"/>
          <w:szCs w:val="20"/>
        </w:rPr>
        <w:t>Responsabilidade técnica pelo projeto por, no mínimo, 12 (doze) meses após a entrega.</w:t>
      </w:r>
    </w:p>
    <w:p w14:paraId="7AFAB008">
      <w:pPr>
        <w:pStyle w:val="15"/>
        <w:jc w:val="both"/>
        <w:rPr>
          <w:sz w:val="20"/>
          <w:szCs w:val="20"/>
        </w:rPr>
      </w:pPr>
    </w:p>
    <w:p w14:paraId="7C2E2ABF">
      <w:pPr>
        <w:pStyle w:val="15"/>
        <w:jc w:val="both"/>
        <w:rPr>
          <w:sz w:val="20"/>
          <w:szCs w:val="20"/>
        </w:rPr>
      </w:pPr>
    </w:p>
    <w:p w14:paraId="13482228">
      <w:pPr>
        <w:pStyle w:val="15"/>
        <w:jc w:val="both"/>
        <w:rPr>
          <w:sz w:val="20"/>
          <w:szCs w:val="20"/>
        </w:rPr>
      </w:pPr>
      <w:r>
        <w:rPr>
          <w:sz w:val="20"/>
          <w:szCs w:val="20"/>
        </w:rPr>
        <w:t>Rifaina, 17 de setembro de 2025.</w:t>
      </w:r>
    </w:p>
    <w:p w14:paraId="196A9427">
      <w:pPr>
        <w:pStyle w:val="15"/>
        <w:jc w:val="both"/>
        <w:rPr>
          <w:sz w:val="20"/>
          <w:szCs w:val="20"/>
        </w:rPr>
      </w:pPr>
    </w:p>
    <w:p w14:paraId="4414007B">
      <w:pPr>
        <w:pStyle w:val="15"/>
        <w:jc w:val="both"/>
        <w:rPr>
          <w:sz w:val="20"/>
          <w:szCs w:val="20"/>
        </w:rPr>
      </w:pPr>
    </w:p>
    <w:p w14:paraId="61FA201D">
      <w:pPr>
        <w:pStyle w:val="15"/>
        <w:jc w:val="both"/>
        <w:rPr>
          <w:sz w:val="20"/>
          <w:szCs w:val="20"/>
        </w:rPr>
      </w:pPr>
    </w:p>
    <w:p w14:paraId="51A5B111">
      <w:pPr>
        <w:pStyle w:val="15"/>
        <w:jc w:val="both"/>
        <w:rPr>
          <w:sz w:val="20"/>
          <w:szCs w:val="20"/>
        </w:rPr>
      </w:pPr>
      <w:r>
        <w:rPr>
          <w:sz w:val="20"/>
          <w:szCs w:val="20"/>
        </w:rPr>
        <w:t xml:space="preserve">____________________________ </w:t>
      </w:r>
    </w:p>
    <w:p w14:paraId="27FEBDE5">
      <w:pPr>
        <w:pStyle w:val="15"/>
        <w:jc w:val="both"/>
        <w:rPr>
          <w:sz w:val="20"/>
          <w:szCs w:val="20"/>
        </w:rPr>
      </w:pPr>
      <w:r>
        <w:rPr>
          <w:sz w:val="20"/>
          <w:szCs w:val="20"/>
        </w:rPr>
        <w:t xml:space="preserve">Claudio A. Masson </w:t>
      </w:r>
    </w:p>
    <w:p w14:paraId="0750C151">
      <w:pPr>
        <w:pStyle w:val="15"/>
        <w:jc w:val="both"/>
        <w:rPr>
          <w:sz w:val="20"/>
          <w:szCs w:val="20"/>
        </w:rPr>
      </w:pPr>
      <w:r>
        <w:rPr>
          <w:sz w:val="20"/>
          <w:szCs w:val="20"/>
        </w:rPr>
        <w:t>Sec. de Turismo</w:t>
      </w:r>
    </w:p>
    <w:p w14:paraId="78A0BE7F">
      <w:pPr>
        <w:pStyle w:val="15"/>
        <w:jc w:val="both"/>
        <w:rPr>
          <w:sz w:val="20"/>
          <w:szCs w:val="20"/>
        </w:rPr>
      </w:pPr>
    </w:p>
    <w:p w14:paraId="585CF453">
      <w:pPr>
        <w:pStyle w:val="15"/>
        <w:jc w:val="both"/>
        <w:rPr>
          <w:sz w:val="20"/>
          <w:szCs w:val="20"/>
        </w:rPr>
      </w:pPr>
    </w:p>
    <w:p w14:paraId="41EA945A">
      <w:pPr>
        <w:pStyle w:val="15"/>
        <w:jc w:val="both"/>
        <w:rPr>
          <w:sz w:val="20"/>
          <w:szCs w:val="20"/>
        </w:rPr>
      </w:pPr>
    </w:p>
    <w:p w14:paraId="3617575E">
      <w:pPr>
        <w:pStyle w:val="15"/>
        <w:jc w:val="both"/>
        <w:rPr>
          <w:sz w:val="20"/>
          <w:szCs w:val="20"/>
        </w:rPr>
      </w:pPr>
    </w:p>
    <w:p w14:paraId="2309DCF4">
      <w:pPr>
        <w:pStyle w:val="15"/>
        <w:jc w:val="both"/>
        <w:rPr>
          <w:sz w:val="20"/>
          <w:szCs w:val="20"/>
        </w:rPr>
      </w:pPr>
      <w:r>
        <w:rPr>
          <w:sz w:val="20"/>
          <w:szCs w:val="20"/>
        </w:rPr>
        <w:t xml:space="preserve">____________________________ </w:t>
      </w:r>
    </w:p>
    <w:p w14:paraId="4C6E3FC7">
      <w:pPr>
        <w:pStyle w:val="15"/>
        <w:jc w:val="both"/>
        <w:rPr>
          <w:sz w:val="20"/>
          <w:szCs w:val="20"/>
        </w:rPr>
      </w:pPr>
      <w:r>
        <w:rPr>
          <w:sz w:val="20"/>
          <w:szCs w:val="20"/>
        </w:rPr>
        <w:t>Wilson Alves da Silva Junior</w:t>
      </w:r>
    </w:p>
    <w:p w14:paraId="3C91858B">
      <w:pPr>
        <w:pStyle w:val="15"/>
        <w:jc w:val="both"/>
        <w:rPr>
          <w:sz w:val="20"/>
          <w:szCs w:val="20"/>
        </w:rPr>
      </w:pPr>
      <w:r>
        <w:rPr>
          <w:sz w:val="20"/>
          <w:szCs w:val="20"/>
        </w:rPr>
        <w:t xml:space="preserve">Prefeito Municipal </w:t>
      </w:r>
    </w:p>
    <w:p w14:paraId="0E886EA8">
      <w:pPr>
        <w:pStyle w:val="15"/>
        <w:jc w:val="both"/>
        <w:rPr>
          <w:sz w:val="20"/>
          <w:szCs w:val="20"/>
        </w:rPr>
      </w:pPr>
    </w:p>
    <w:p w14:paraId="78DEC388">
      <w:pPr>
        <w:spacing w:line="276" w:lineRule="auto"/>
        <w:ind w:right="-2"/>
        <w:rPr>
          <w:rFonts w:ascii="Arial" w:hAnsi="Arial" w:eastAsia="Times New Roman" w:cs="Arial"/>
          <w:b/>
          <w:sz w:val="24"/>
          <w:szCs w:val="24"/>
          <w:lang w:val="pt-PT" w:eastAsia="pt-BR" w:bidi="ar-SA"/>
        </w:rPr>
      </w:pPr>
    </w:p>
    <w:p w14:paraId="2193F605">
      <w:pPr>
        <w:spacing w:line="276" w:lineRule="auto"/>
        <w:ind w:right="-2"/>
        <w:rPr>
          <w:rFonts w:ascii="Arial" w:hAnsi="Arial" w:eastAsia="Times New Roman" w:cs="Arial"/>
          <w:b/>
          <w:sz w:val="24"/>
          <w:szCs w:val="24"/>
          <w:lang w:val="pt-PT" w:eastAsia="pt-BR" w:bidi="ar-SA"/>
        </w:rPr>
      </w:pPr>
    </w:p>
    <w:p w14:paraId="10B2FC31">
      <w:pPr>
        <w:spacing w:line="276" w:lineRule="auto"/>
        <w:ind w:right="-2"/>
        <w:rPr>
          <w:rFonts w:ascii="Arial" w:hAnsi="Arial" w:eastAsia="Times New Roman" w:cs="Arial"/>
          <w:b/>
          <w:sz w:val="24"/>
          <w:szCs w:val="24"/>
          <w:lang w:val="pt-PT" w:eastAsia="pt-BR" w:bidi="ar-SA"/>
        </w:rPr>
      </w:pPr>
    </w:p>
    <w:p w14:paraId="7E13F36C">
      <w:pPr>
        <w:spacing w:line="276" w:lineRule="auto"/>
        <w:ind w:right="-2"/>
        <w:rPr>
          <w:rFonts w:ascii="Arial" w:hAnsi="Arial" w:eastAsia="Times New Roman" w:cs="Arial"/>
          <w:b/>
          <w:sz w:val="24"/>
          <w:szCs w:val="24"/>
          <w:lang w:val="pt-PT" w:eastAsia="pt-BR" w:bidi="ar-SA"/>
        </w:rPr>
      </w:pPr>
    </w:p>
    <w:p w14:paraId="5DF38B09">
      <w:pPr>
        <w:pStyle w:val="2"/>
        <w:spacing w:before="71"/>
        <w:ind w:left="0" w:leftChars="0" w:right="889" w:firstLine="0" w:firstLineChars="0"/>
        <w:jc w:val="both"/>
        <w:rPr>
          <w:spacing w:val="-10"/>
          <w:w w:val="115"/>
        </w:rPr>
      </w:pPr>
    </w:p>
    <w:p w14:paraId="32A60724">
      <w:pPr>
        <w:pStyle w:val="2"/>
        <w:spacing w:before="71"/>
        <w:ind w:left="0" w:leftChars="0" w:right="889" w:firstLine="0" w:firstLineChars="0"/>
        <w:jc w:val="both"/>
        <w:rPr>
          <w:spacing w:val="-10"/>
          <w:w w:val="115"/>
        </w:rPr>
      </w:pPr>
    </w:p>
    <w:p w14:paraId="2ACAE0F1">
      <w:pPr>
        <w:pStyle w:val="2"/>
        <w:spacing w:before="71"/>
        <w:ind w:left="0" w:leftChars="0" w:right="889" w:firstLine="0" w:firstLineChars="0"/>
        <w:jc w:val="both"/>
        <w:rPr>
          <w:spacing w:val="-10"/>
          <w:w w:val="115"/>
        </w:rPr>
      </w:pPr>
    </w:p>
    <w:p w14:paraId="34DB6F94">
      <w:pPr>
        <w:pStyle w:val="2"/>
        <w:spacing w:before="71"/>
        <w:ind w:left="0" w:leftChars="0" w:right="889" w:firstLine="0" w:firstLineChars="0"/>
        <w:jc w:val="both"/>
        <w:rPr>
          <w:spacing w:val="-10"/>
          <w:w w:val="115"/>
        </w:rPr>
      </w:pPr>
    </w:p>
    <w:p w14:paraId="53157844">
      <w:pPr>
        <w:pStyle w:val="2"/>
        <w:spacing w:before="71"/>
        <w:ind w:left="0" w:leftChars="0" w:right="889" w:firstLine="0" w:firstLineChars="0"/>
        <w:jc w:val="both"/>
        <w:rPr>
          <w:spacing w:val="-10"/>
          <w:w w:val="115"/>
        </w:rPr>
      </w:pPr>
    </w:p>
    <w:p w14:paraId="5705031C">
      <w:pPr>
        <w:pStyle w:val="2"/>
        <w:spacing w:before="71"/>
        <w:ind w:left="0" w:leftChars="0" w:right="889" w:firstLine="0" w:firstLineChars="0"/>
        <w:jc w:val="both"/>
        <w:rPr>
          <w:spacing w:val="-10"/>
          <w:w w:val="115"/>
        </w:rPr>
      </w:pPr>
    </w:p>
    <w:p w14:paraId="222DCC9C">
      <w:pPr>
        <w:pStyle w:val="2"/>
        <w:spacing w:before="71"/>
        <w:ind w:left="0" w:leftChars="0" w:right="889" w:firstLine="0" w:firstLineChars="0"/>
        <w:jc w:val="both"/>
        <w:rPr>
          <w:spacing w:val="-10"/>
          <w:w w:val="115"/>
        </w:rPr>
      </w:pPr>
    </w:p>
    <w:p w14:paraId="27F629E3">
      <w:pPr>
        <w:pStyle w:val="2"/>
        <w:spacing w:before="71"/>
        <w:ind w:left="0" w:leftChars="0" w:right="889" w:firstLine="0" w:firstLineChars="0"/>
        <w:jc w:val="both"/>
        <w:rPr>
          <w:spacing w:val="-10"/>
          <w:w w:val="115"/>
        </w:rPr>
      </w:pPr>
    </w:p>
    <w:p w14:paraId="00647849">
      <w:pPr>
        <w:pStyle w:val="2"/>
        <w:spacing w:before="71"/>
        <w:ind w:left="0" w:leftChars="0" w:right="889" w:firstLine="0" w:firstLineChars="0"/>
        <w:jc w:val="both"/>
        <w:rPr>
          <w:spacing w:val="-10"/>
          <w:w w:val="115"/>
        </w:rPr>
      </w:pPr>
    </w:p>
    <w:p w14:paraId="644E06A6">
      <w:pPr>
        <w:pStyle w:val="2"/>
        <w:spacing w:before="71"/>
        <w:ind w:left="0" w:leftChars="0" w:right="889" w:firstLine="0" w:firstLineChars="0"/>
        <w:jc w:val="both"/>
        <w:rPr>
          <w:spacing w:val="-10"/>
          <w:w w:val="115"/>
        </w:rPr>
      </w:pPr>
    </w:p>
    <w:p w14:paraId="5FA14DEB">
      <w:pPr>
        <w:pStyle w:val="2"/>
        <w:spacing w:before="71"/>
        <w:ind w:left="0" w:leftChars="0" w:right="889" w:firstLine="0" w:firstLineChars="0"/>
        <w:jc w:val="both"/>
        <w:rPr>
          <w:spacing w:val="-10"/>
          <w:w w:val="115"/>
        </w:rPr>
      </w:pPr>
    </w:p>
    <w:p w14:paraId="38082F11">
      <w:pPr>
        <w:pStyle w:val="2"/>
        <w:spacing w:before="71"/>
        <w:ind w:left="0" w:leftChars="0" w:right="889" w:firstLine="0" w:firstLineChars="0"/>
        <w:jc w:val="both"/>
        <w:rPr>
          <w:spacing w:val="-10"/>
          <w:w w:val="115"/>
        </w:rPr>
      </w:pPr>
    </w:p>
    <w:p w14:paraId="68BE4FDA">
      <w:pPr>
        <w:pStyle w:val="2"/>
        <w:spacing w:before="71"/>
        <w:ind w:left="0" w:leftChars="0" w:right="889" w:firstLine="0" w:firstLineChars="0"/>
        <w:jc w:val="both"/>
        <w:rPr>
          <w:spacing w:val="-10"/>
          <w:w w:val="115"/>
        </w:rPr>
      </w:pPr>
    </w:p>
    <w:p w14:paraId="087DE371">
      <w:pPr>
        <w:pStyle w:val="2"/>
        <w:spacing w:before="71"/>
        <w:ind w:left="1151" w:right="889"/>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38</w:t>
      </w:r>
      <w:r>
        <w:rPr>
          <w:b/>
          <w:bCs/>
          <w:lang w:val="pt-BR"/>
        </w:rPr>
        <w:t>/</w:t>
      </w:r>
      <w:r>
        <w:rPr>
          <w:b/>
          <w:bCs/>
        </w:rPr>
        <w:t xml:space="preserve">2025 PROCESSO ADM N° </w:t>
      </w:r>
      <w:r>
        <w:rPr>
          <w:rFonts w:hint="default"/>
          <w:b/>
          <w:bCs/>
          <w:lang w:val="pt-BR"/>
        </w:rPr>
        <w:t>423</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299F46B4">
      <w:pPr>
        <w:spacing w:line="360" w:lineRule="auto"/>
        <w:jc w:val="center"/>
        <w:rPr>
          <w:b/>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Style w:val="4"/>
        <w:tblW w:w="8780" w:type="dxa"/>
        <w:jc w:val="center"/>
        <w:tblLayout w:type="autofit"/>
        <w:tblCellMar>
          <w:top w:w="0" w:type="dxa"/>
          <w:left w:w="70" w:type="dxa"/>
          <w:bottom w:w="0" w:type="dxa"/>
          <w:right w:w="70" w:type="dxa"/>
        </w:tblCellMar>
      </w:tblPr>
      <w:tblGrid>
        <w:gridCol w:w="666"/>
        <w:gridCol w:w="984"/>
        <w:gridCol w:w="1143"/>
        <w:gridCol w:w="4163"/>
        <w:gridCol w:w="1824"/>
      </w:tblGrid>
      <w:tr w14:paraId="06DE104E">
        <w:tblPrEx>
          <w:tblCellMar>
            <w:top w:w="0" w:type="dxa"/>
            <w:left w:w="70" w:type="dxa"/>
            <w:bottom w:w="0" w:type="dxa"/>
            <w:right w:w="70" w:type="dxa"/>
          </w:tblCellMar>
        </w:tblPrEx>
        <w:trPr>
          <w:trHeight w:val="288"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14:paraId="6585E24F">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ITEM</w:t>
            </w:r>
          </w:p>
        </w:tc>
        <w:tc>
          <w:tcPr>
            <w:tcW w:w="984" w:type="dxa"/>
            <w:tcBorders>
              <w:top w:val="single" w:color="auto" w:sz="4" w:space="0"/>
              <w:left w:val="nil"/>
              <w:bottom w:val="single" w:color="auto" w:sz="4" w:space="0"/>
              <w:right w:val="single" w:color="auto" w:sz="4" w:space="0"/>
            </w:tcBorders>
            <w:noWrap/>
            <w:vAlign w:val="center"/>
          </w:tcPr>
          <w:p w14:paraId="53AF9626">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QUANT.</w:t>
            </w:r>
          </w:p>
        </w:tc>
        <w:tc>
          <w:tcPr>
            <w:tcW w:w="1143" w:type="dxa"/>
            <w:tcBorders>
              <w:top w:val="single" w:color="auto" w:sz="4" w:space="0"/>
              <w:left w:val="nil"/>
              <w:bottom w:val="single" w:color="auto" w:sz="4" w:space="0"/>
              <w:right w:val="single" w:color="auto" w:sz="4" w:space="0"/>
            </w:tcBorders>
            <w:noWrap/>
            <w:vAlign w:val="center"/>
          </w:tcPr>
          <w:p w14:paraId="10B67DCC">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UNIDADE</w:t>
            </w:r>
          </w:p>
        </w:tc>
        <w:tc>
          <w:tcPr>
            <w:tcW w:w="4163" w:type="dxa"/>
            <w:tcBorders>
              <w:top w:val="single" w:color="auto" w:sz="4" w:space="0"/>
              <w:left w:val="nil"/>
              <w:bottom w:val="single" w:color="auto" w:sz="4" w:space="0"/>
              <w:right w:val="single" w:color="auto" w:sz="4" w:space="0"/>
            </w:tcBorders>
            <w:noWrap/>
            <w:vAlign w:val="center"/>
          </w:tcPr>
          <w:p w14:paraId="19A398F6">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DESCRIÇÃO</w:t>
            </w:r>
          </w:p>
        </w:tc>
        <w:tc>
          <w:tcPr>
            <w:tcW w:w="1824" w:type="dxa"/>
            <w:tcBorders>
              <w:top w:val="single" w:color="auto" w:sz="4" w:space="0"/>
              <w:left w:val="nil"/>
              <w:bottom w:val="single" w:color="auto" w:sz="4" w:space="0"/>
              <w:right w:val="single" w:color="auto" w:sz="4" w:space="0"/>
            </w:tcBorders>
            <w:noWrap/>
            <w:vAlign w:val="center"/>
          </w:tcPr>
          <w:p w14:paraId="0FF77FBE">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VALOR TOTAL</w:t>
            </w:r>
          </w:p>
        </w:tc>
      </w:tr>
      <w:tr w14:paraId="1BB65163">
        <w:tblPrEx>
          <w:tblCellMar>
            <w:top w:w="0" w:type="dxa"/>
            <w:left w:w="70" w:type="dxa"/>
            <w:bottom w:w="0" w:type="dxa"/>
            <w:right w:w="70" w:type="dxa"/>
          </w:tblCellMar>
        </w:tblPrEx>
        <w:trPr>
          <w:trHeight w:val="288" w:hRule="atLeast"/>
          <w:jc w:val="center"/>
        </w:trPr>
        <w:tc>
          <w:tcPr>
            <w:tcW w:w="666" w:type="dxa"/>
            <w:tcBorders>
              <w:top w:val="nil"/>
              <w:left w:val="single" w:color="auto" w:sz="4" w:space="0"/>
              <w:bottom w:val="single" w:color="auto" w:sz="4" w:space="0"/>
              <w:right w:val="single" w:color="auto" w:sz="4" w:space="0"/>
            </w:tcBorders>
            <w:noWrap/>
            <w:vAlign w:val="center"/>
          </w:tcPr>
          <w:p w14:paraId="6AA6847C">
            <w:pPr>
              <w:suppressAutoHyphens w:val="0"/>
              <w:spacing w:line="276" w:lineRule="auto"/>
              <w:jc w:val="center"/>
              <w:rPr>
                <w:rFonts w:ascii="Arial" w:hAnsi="Arial" w:cs="Arial"/>
                <w:color w:val="000000"/>
                <w:lang w:eastAsia="pt-BR"/>
              </w:rPr>
            </w:pPr>
            <w:r>
              <w:rPr>
                <w:rFonts w:ascii="Arial" w:hAnsi="Arial" w:cs="Arial"/>
                <w:color w:val="000000"/>
                <w:lang w:eastAsia="pt-BR"/>
              </w:rPr>
              <w:t>1</w:t>
            </w:r>
          </w:p>
        </w:tc>
        <w:tc>
          <w:tcPr>
            <w:tcW w:w="984" w:type="dxa"/>
            <w:tcBorders>
              <w:top w:val="nil"/>
              <w:left w:val="nil"/>
              <w:bottom w:val="single" w:color="auto" w:sz="4" w:space="0"/>
              <w:right w:val="single" w:color="auto" w:sz="4" w:space="0"/>
            </w:tcBorders>
            <w:noWrap/>
            <w:vAlign w:val="center"/>
          </w:tcPr>
          <w:p w14:paraId="374F7CE8">
            <w:pPr>
              <w:suppressAutoHyphens w:val="0"/>
              <w:spacing w:line="276" w:lineRule="auto"/>
              <w:jc w:val="center"/>
              <w:rPr>
                <w:rFonts w:ascii="Arial" w:hAnsi="Arial" w:cs="Arial"/>
                <w:color w:val="000000"/>
                <w:lang w:eastAsia="pt-BR"/>
              </w:rPr>
            </w:pPr>
            <w:r>
              <w:rPr>
                <w:rFonts w:ascii="Arial" w:hAnsi="Arial" w:cs="Arial"/>
                <w:color w:val="000000"/>
                <w:lang w:eastAsia="pt-BR"/>
              </w:rPr>
              <w:t>1</w:t>
            </w:r>
          </w:p>
        </w:tc>
        <w:tc>
          <w:tcPr>
            <w:tcW w:w="1143" w:type="dxa"/>
            <w:tcBorders>
              <w:top w:val="nil"/>
              <w:left w:val="nil"/>
              <w:bottom w:val="single" w:color="auto" w:sz="4" w:space="0"/>
              <w:right w:val="single" w:color="auto" w:sz="4" w:space="0"/>
            </w:tcBorders>
            <w:noWrap/>
            <w:vAlign w:val="center"/>
          </w:tcPr>
          <w:p w14:paraId="0935949F">
            <w:pPr>
              <w:suppressAutoHyphens w:val="0"/>
              <w:spacing w:line="276" w:lineRule="auto"/>
              <w:jc w:val="center"/>
              <w:rPr>
                <w:rFonts w:hint="default" w:ascii="Arial" w:hAnsi="Arial" w:cs="Arial"/>
                <w:color w:val="000000"/>
                <w:lang w:val="en-US" w:eastAsia="pt-BR"/>
              </w:rPr>
            </w:pPr>
            <w:r>
              <w:rPr>
                <w:rFonts w:hint="default" w:ascii="Arial" w:hAnsi="Arial" w:cs="Arial"/>
                <w:color w:val="000000"/>
                <w:lang w:val="en-US" w:eastAsia="pt-BR"/>
              </w:rPr>
              <w:t>SV</w:t>
            </w:r>
          </w:p>
        </w:tc>
        <w:tc>
          <w:tcPr>
            <w:tcW w:w="4163" w:type="dxa"/>
            <w:tcBorders>
              <w:top w:val="nil"/>
              <w:left w:val="nil"/>
              <w:bottom w:val="single" w:color="auto" w:sz="4" w:space="0"/>
              <w:right w:val="single" w:color="auto" w:sz="4" w:space="0"/>
            </w:tcBorders>
            <w:vAlign w:val="center"/>
          </w:tcPr>
          <w:p w14:paraId="6BADF552">
            <w:pPr>
              <w:suppressAutoHyphens w:val="0"/>
              <w:spacing w:line="276" w:lineRule="auto"/>
              <w:jc w:val="both"/>
              <w:rPr>
                <w:rFonts w:ascii="Arial" w:hAnsi="Arial" w:cs="Arial"/>
                <w:color w:val="000000"/>
                <w:lang w:eastAsia="pt-BR"/>
              </w:rPr>
            </w:pPr>
            <w:r>
              <w:rPr>
                <w:sz w:val="20"/>
                <w:szCs w:val="20"/>
              </w:rPr>
              <w:t>Contratação de profissional projetista especializado em sonorização ambiente, para elaboração de projeto executivo, especificação técnica, dimensionamento e acompanhamento da montagem do sistema de som ambiente na Praia Municipal de Rifaina.</w:t>
            </w:r>
          </w:p>
        </w:tc>
        <w:tc>
          <w:tcPr>
            <w:tcW w:w="1824" w:type="dxa"/>
            <w:tcBorders>
              <w:top w:val="nil"/>
              <w:left w:val="nil"/>
              <w:bottom w:val="single" w:color="auto" w:sz="4" w:space="0"/>
              <w:right w:val="single" w:color="auto" w:sz="4" w:space="0"/>
            </w:tcBorders>
            <w:noWrap/>
            <w:vAlign w:val="center"/>
          </w:tcPr>
          <w:p w14:paraId="1F9A84BE">
            <w:pPr>
              <w:suppressAutoHyphens w:val="0"/>
              <w:spacing w:line="276" w:lineRule="auto"/>
              <w:jc w:val="center"/>
              <w:rPr>
                <w:rFonts w:ascii="Arial" w:hAnsi="Arial" w:cs="Arial"/>
                <w:color w:val="000000"/>
                <w:lang w:eastAsia="pt-BR"/>
              </w:rPr>
            </w:pPr>
            <w:r>
              <w:rPr>
                <w:rFonts w:ascii="Arial" w:hAnsi="Arial" w:cs="Arial"/>
                <w:color w:val="000000"/>
                <w:lang w:eastAsia="pt-BR"/>
              </w:rPr>
              <w:t xml:space="preserve">R$ </w:t>
            </w:r>
          </w:p>
        </w:tc>
      </w:tr>
    </w:tbl>
    <w:p w14:paraId="53D829A8">
      <w:pPr>
        <w:spacing w:line="360" w:lineRule="auto"/>
        <w:jc w:val="both"/>
        <w:rPr>
          <w:b/>
        </w:rPr>
      </w:pPr>
    </w:p>
    <w:p w14:paraId="3AA3C408">
      <w:pPr>
        <w:spacing w:line="360" w:lineRule="auto"/>
        <w:jc w:val="both"/>
        <w:rPr>
          <w:b/>
        </w:rPr>
      </w:pPr>
    </w:p>
    <w:p w14:paraId="703DB6B6">
      <w:pPr>
        <w:spacing w:line="360" w:lineRule="auto"/>
        <w:jc w:val="both"/>
        <w:rPr>
          <w:rFonts w:ascii="Arial" w:hAnsi="Arial" w:cs="Arial"/>
          <w:b/>
          <w:sz w:val="24"/>
          <w:szCs w:val="24"/>
        </w:rPr>
      </w:pPr>
      <w:r>
        <w:rPr>
          <w:rFonts w:ascii="Arial" w:hAnsi="Arial" w:cs="Arial"/>
          <w:bCs/>
          <w:sz w:val="24"/>
          <w:szCs w:val="24"/>
          <w:highlight w:val="yellow"/>
          <w:lang w:val="pt-BR"/>
        </w:rPr>
        <w:t>VALOR TOTAL DA PROPOSTA:</w:t>
      </w:r>
    </w:p>
    <w:p w14:paraId="6D91684B">
      <w:pPr>
        <w:spacing w:line="480" w:lineRule="auto"/>
        <w:jc w:val="both"/>
        <w:rPr>
          <w:b/>
          <w:bCs/>
          <w:lang w:val="pt-BR"/>
        </w:rPr>
      </w:pPr>
      <w:r>
        <w:rPr>
          <w:b/>
          <w:bCs/>
        </w:rPr>
        <w:t>OBJETO :</w:t>
      </w:r>
      <w:r>
        <w:rPr>
          <w:rFonts w:hint="default"/>
          <w:b/>
          <w:bCs/>
          <w:lang w:val="pt-BR"/>
        </w:rPr>
        <w:t xml:space="preserve"> REFERENTE A CONTRATAÇÃO DE PROJETISTA ESPECIALIZADO EM SONORIZAÇÃO AMBIENTE. </w:t>
      </w:r>
    </w:p>
    <w:p w14:paraId="7E5AE5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0010369A">
      <w:pPr>
        <w:pStyle w:val="8"/>
        <w:spacing w:before="11"/>
      </w:pPr>
    </w:p>
    <w:p w14:paraId="090B605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147B3AB4">
      <w:pPr>
        <w:pStyle w:val="8"/>
      </w:pP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57FBF224">
      <w:pPr>
        <w:pStyle w:val="8"/>
        <w:tabs>
          <w:tab w:val="left" w:pos="2357"/>
          <w:tab w:val="left" w:pos="4753"/>
          <w:tab w:val="left" w:pos="5863"/>
        </w:tabs>
      </w:pPr>
    </w:p>
    <w:p w14:paraId="77853966">
      <w:pPr>
        <w:pStyle w:val="8"/>
        <w:tabs>
          <w:tab w:val="left" w:pos="2357"/>
          <w:tab w:val="left" w:pos="4753"/>
          <w:tab w:val="left" w:pos="5863"/>
        </w:tabs>
      </w:pPr>
    </w:p>
    <w:p w14:paraId="4CF7F497">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8"/>
        <w:tabs>
          <w:tab w:val="left" w:pos="2357"/>
          <w:tab w:val="left" w:pos="4753"/>
          <w:tab w:val="left" w:pos="5863"/>
        </w:tabs>
      </w:pPr>
    </w:p>
    <w:p w14:paraId="628E5F4F">
      <w:pPr>
        <w:pStyle w:val="8"/>
        <w:tabs>
          <w:tab w:val="left" w:pos="2357"/>
          <w:tab w:val="left" w:pos="4753"/>
          <w:tab w:val="left" w:pos="5863"/>
        </w:tabs>
      </w:pPr>
    </w:p>
    <w:p w14:paraId="601E4B52">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4B99A736">
      <w:pPr>
        <w:pStyle w:val="19"/>
        <w:jc w:val="both"/>
        <w:rPr>
          <w:rFonts w:ascii="Calibri Light" w:hAnsi="Calibri Light" w:cs="Calibri Light"/>
          <w:b/>
          <w:bCs/>
          <w:sz w:val="20"/>
          <w:szCs w:val="20"/>
        </w:rPr>
      </w:pPr>
    </w:p>
    <w:p w14:paraId="28403D94">
      <w:pPr>
        <w:pStyle w:val="19"/>
        <w:jc w:val="center"/>
        <w:rPr>
          <w:rFonts w:ascii="Calibri Light" w:hAnsi="Calibri Light" w:cs="Calibri Light"/>
          <w:b/>
          <w:bCs/>
          <w:sz w:val="20"/>
          <w:szCs w:val="20"/>
        </w:rPr>
      </w:pPr>
    </w:p>
    <w:p w14:paraId="1F0E48F4">
      <w:pPr>
        <w:pStyle w:val="19"/>
        <w:jc w:val="center"/>
        <w:rPr>
          <w:rFonts w:ascii="Calibri Light" w:hAnsi="Calibri Light" w:cs="Calibri Light"/>
          <w:b/>
          <w:bCs/>
          <w:sz w:val="20"/>
          <w:szCs w:val="20"/>
        </w:rPr>
      </w:pPr>
    </w:p>
    <w:p w14:paraId="0BF6FA66">
      <w:pPr>
        <w:pStyle w:val="19"/>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423</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38/</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9"/>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9"/>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3"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3"/>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11"/>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12"/>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12"/>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12"/>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12"/>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12"/>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13"/>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45F26EE">
      <w:pPr>
        <w:pStyle w:val="19"/>
        <w:jc w:val="center"/>
        <w:rPr>
          <w:rFonts w:ascii="Times New Roman" w:hAnsi="Times New Roman" w:eastAsia="Arial"/>
          <w:b/>
          <w:sz w:val="24"/>
          <w:szCs w:val="24"/>
          <w:lang w:val="pt-PT"/>
        </w:rPr>
      </w:pPr>
    </w:p>
    <w:p w14:paraId="40858741">
      <w:pPr>
        <w:pStyle w:val="19"/>
        <w:jc w:val="center"/>
        <w:rPr>
          <w:rFonts w:ascii="Times New Roman" w:hAnsi="Times New Roman" w:eastAsia="Arial"/>
          <w:b/>
          <w:sz w:val="24"/>
          <w:szCs w:val="24"/>
          <w:lang w:val="pt-PT"/>
        </w:rPr>
      </w:pPr>
    </w:p>
    <w:p w14:paraId="51618C11">
      <w:pPr>
        <w:pStyle w:val="19"/>
        <w:jc w:val="center"/>
        <w:rPr>
          <w:rFonts w:ascii="Times New Roman" w:hAnsi="Times New Roman" w:eastAsia="Arial"/>
          <w:b/>
          <w:sz w:val="24"/>
          <w:szCs w:val="24"/>
          <w:lang w:val="pt-PT"/>
        </w:rPr>
      </w:pPr>
    </w:p>
    <w:p w14:paraId="6CD4E92D">
      <w:pPr>
        <w:pStyle w:val="19"/>
        <w:jc w:val="center"/>
        <w:rPr>
          <w:rFonts w:ascii="Times New Roman" w:hAnsi="Times New Roman" w:eastAsia="Arial"/>
          <w:b/>
          <w:sz w:val="24"/>
          <w:szCs w:val="24"/>
          <w:lang w:val="pt-PT"/>
        </w:rPr>
      </w:pPr>
    </w:p>
    <w:p w14:paraId="0135C19D">
      <w:pPr>
        <w:pStyle w:val="19"/>
        <w:jc w:val="center"/>
        <w:rPr>
          <w:rFonts w:ascii="Times New Roman" w:hAnsi="Times New Roman" w:eastAsia="Arial"/>
          <w:b/>
          <w:sz w:val="24"/>
          <w:szCs w:val="24"/>
          <w:lang w:val="pt-PT"/>
        </w:rPr>
      </w:pPr>
    </w:p>
    <w:p w14:paraId="43CED647">
      <w:pPr>
        <w:pStyle w:val="19"/>
        <w:jc w:val="center"/>
        <w:rPr>
          <w:rFonts w:ascii="Times New Roman" w:hAnsi="Times New Roman" w:eastAsia="Arial"/>
          <w:b/>
          <w:sz w:val="24"/>
          <w:szCs w:val="24"/>
          <w:lang w:val="pt-PT"/>
        </w:rPr>
      </w:pPr>
    </w:p>
    <w:p w14:paraId="4D89D859">
      <w:pPr>
        <w:pStyle w:val="19"/>
        <w:jc w:val="center"/>
        <w:rPr>
          <w:rFonts w:ascii="Times New Roman" w:hAnsi="Times New Roman" w:eastAsia="Arial"/>
          <w:b/>
          <w:sz w:val="24"/>
          <w:szCs w:val="24"/>
          <w:lang w:val="pt-PT"/>
        </w:rPr>
      </w:pPr>
    </w:p>
    <w:p w14:paraId="61341CA0">
      <w:pPr>
        <w:pStyle w:val="19"/>
        <w:jc w:val="center"/>
        <w:rPr>
          <w:rFonts w:ascii="Times New Roman" w:hAnsi="Times New Roman" w:eastAsia="Arial"/>
          <w:b/>
          <w:sz w:val="24"/>
          <w:szCs w:val="24"/>
          <w:lang w:val="pt-PT"/>
        </w:rPr>
      </w:pPr>
    </w:p>
    <w:p w14:paraId="0255A4F5">
      <w:pPr>
        <w:pStyle w:val="19"/>
        <w:jc w:val="center"/>
        <w:rPr>
          <w:rFonts w:ascii="Times New Roman" w:hAnsi="Times New Roman" w:eastAsia="Arial"/>
          <w:b/>
          <w:sz w:val="24"/>
          <w:szCs w:val="24"/>
          <w:lang w:val="pt-PT"/>
        </w:rPr>
      </w:pPr>
    </w:p>
    <w:p w14:paraId="32192B1D">
      <w:pPr>
        <w:pStyle w:val="19"/>
        <w:jc w:val="center"/>
        <w:rPr>
          <w:rFonts w:ascii="Times New Roman" w:hAnsi="Times New Roman" w:eastAsia="Arial"/>
          <w:b/>
          <w:sz w:val="24"/>
          <w:szCs w:val="24"/>
          <w:lang w:val="pt-PT"/>
        </w:rPr>
      </w:pPr>
    </w:p>
    <w:p w14:paraId="7FFEE740">
      <w:pPr>
        <w:pStyle w:val="19"/>
        <w:jc w:val="center"/>
        <w:rPr>
          <w:rFonts w:ascii="Times New Roman" w:hAnsi="Times New Roman" w:eastAsia="Arial"/>
          <w:b/>
          <w:sz w:val="24"/>
          <w:szCs w:val="24"/>
          <w:lang w:val="pt-PT"/>
        </w:rPr>
      </w:pPr>
    </w:p>
    <w:p w14:paraId="55910730">
      <w:pPr>
        <w:pStyle w:val="19"/>
        <w:jc w:val="center"/>
        <w:rPr>
          <w:rFonts w:ascii="Times New Roman" w:hAnsi="Times New Roman" w:eastAsia="Arial"/>
          <w:b/>
          <w:sz w:val="24"/>
          <w:szCs w:val="24"/>
          <w:lang w:val="pt-PT"/>
        </w:rPr>
      </w:pPr>
    </w:p>
    <w:p w14:paraId="42CCC7ED">
      <w:pPr>
        <w:pStyle w:val="19"/>
        <w:jc w:val="center"/>
        <w:rPr>
          <w:rFonts w:ascii="Times New Roman" w:hAnsi="Times New Roman" w:eastAsia="Arial"/>
          <w:b/>
          <w:sz w:val="24"/>
          <w:szCs w:val="24"/>
          <w:lang w:val="pt-PT"/>
        </w:rPr>
      </w:pPr>
    </w:p>
    <w:p w14:paraId="7D2C9E0A">
      <w:pPr>
        <w:pStyle w:val="19"/>
        <w:jc w:val="center"/>
        <w:rPr>
          <w:rFonts w:ascii="Times New Roman" w:hAnsi="Times New Roman" w:eastAsia="Arial"/>
          <w:b/>
          <w:sz w:val="24"/>
          <w:szCs w:val="24"/>
          <w:lang w:val="pt-PT"/>
        </w:rPr>
      </w:pPr>
    </w:p>
    <w:p w14:paraId="78434015">
      <w:pPr>
        <w:pStyle w:val="19"/>
        <w:jc w:val="center"/>
        <w:rPr>
          <w:rFonts w:ascii="Times New Roman" w:hAnsi="Times New Roman" w:eastAsia="Arial"/>
          <w:b/>
          <w:sz w:val="24"/>
          <w:szCs w:val="24"/>
          <w:lang w:val="pt-PT"/>
        </w:rPr>
      </w:pPr>
    </w:p>
    <w:p w14:paraId="5B1610E2">
      <w:pPr>
        <w:pStyle w:val="19"/>
        <w:jc w:val="center"/>
        <w:rPr>
          <w:rFonts w:ascii="Times New Roman" w:hAnsi="Times New Roman" w:eastAsia="Arial"/>
          <w:b/>
          <w:sz w:val="24"/>
          <w:szCs w:val="24"/>
          <w:lang w:val="pt-PT"/>
        </w:rPr>
      </w:pPr>
    </w:p>
    <w:p w14:paraId="682FCD5E">
      <w:pPr>
        <w:pStyle w:val="19"/>
        <w:jc w:val="center"/>
        <w:rPr>
          <w:rFonts w:ascii="Times New Roman" w:hAnsi="Times New Roman" w:eastAsia="Arial"/>
          <w:b/>
          <w:sz w:val="24"/>
          <w:szCs w:val="24"/>
          <w:lang w:val="pt-PT"/>
        </w:rPr>
      </w:pPr>
    </w:p>
    <w:p w14:paraId="6A82B323">
      <w:pPr>
        <w:pStyle w:val="19"/>
        <w:jc w:val="center"/>
        <w:rPr>
          <w:rFonts w:ascii="Times New Roman" w:hAnsi="Times New Roman" w:eastAsia="Arial"/>
          <w:b/>
          <w:sz w:val="24"/>
          <w:szCs w:val="24"/>
          <w:lang w:val="pt-PT"/>
        </w:rPr>
      </w:pPr>
    </w:p>
    <w:p w14:paraId="6E098F93">
      <w:pPr>
        <w:pStyle w:val="19"/>
        <w:jc w:val="center"/>
        <w:rPr>
          <w:rFonts w:ascii="Times New Roman" w:hAnsi="Times New Roman" w:eastAsia="Arial"/>
          <w:b/>
          <w:sz w:val="24"/>
          <w:szCs w:val="24"/>
          <w:lang w:val="pt-PT"/>
        </w:rPr>
      </w:pPr>
    </w:p>
    <w:p w14:paraId="20646FDC">
      <w:pPr>
        <w:pStyle w:val="19"/>
        <w:jc w:val="center"/>
        <w:rPr>
          <w:rFonts w:ascii="Times New Roman" w:hAnsi="Times New Roman" w:eastAsia="Arial"/>
          <w:b/>
          <w:sz w:val="24"/>
          <w:szCs w:val="24"/>
          <w:lang w:val="pt-PT"/>
        </w:rPr>
      </w:pPr>
    </w:p>
    <w:p w14:paraId="76B08A49">
      <w:pPr>
        <w:pStyle w:val="19"/>
        <w:jc w:val="center"/>
        <w:rPr>
          <w:rFonts w:ascii="Times New Roman" w:hAnsi="Times New Roman" w:eastAsia="Arial"/>
          <w:b/>
          <w:sz w:val="24"/>
          <w:szCs w:val="24"/>
          <w:lang w:val="pt-PT"/>
        </w:rPr>
      </w:pPr>
    </w:p>
    <w:p w14:paraId="39F16381">
      <w:pPr>
        <w:pStyle w:val="19"/>
        <w:jc w:val="center"/>
        <w:rPr>
          <w:rFonts w:ascii="Times New Roman" w:hAnsi="Times New Roman" w:eastAsia="Arial"/>
          <w:b/>
          <w:sz w:val="24"/>
          <w:szCs w:val="24"/>
          <w:lang w:val="pt-PT"/>
        </w:rPr>
      </w:pPr>
    </w:p>
    <w:p w14:paraId="0BD7A8C3">
      <w:pPr>
        <w:pStyle w:val="19"/>
        <w:jc w:val="center"/>
        <w:rPr>
          <w:rFonts w:ascii="Times New Roman" w:hAnsi="Times New Roman" w:eastAsia="Arial"/>
          <w:b/>
          <w:sz w:val="24"/>
          <w:szCs w:val="24"/>
          <w:lang w:val="pt-PT"/>
        </w:rPr>
      </w:pPr>
    </w:p>
    <w:p w14:paraId="4B81D87B">
      <w:pPr>
        <w:pStyle w:val="19"/>
        <w:jc w:val="center"/>
        <w:rPr>
          <w:rFonts w:ascii="Times New Roman" w:hAnsi="Times New Roman" w:eastAsia="Arial"/>
          <w:b/>
          <w:sz w:val="24"/>
          <w:szCs w:val="24"/>
          <w:lang w:val="pt-PT"/>
        </w:rPr>
      </w:pPr>
    </w:p>
    <w:p w14:paraId="53882BA7">
      <w:pPr>
        <w:pStyle w:val="19"/>
        <w:jc w:val="center"/>
        <w:rPr>
          <w:rFonts w:ascii="Times New Roman" w:hAnsi="Times New Roman" w:eastAsia="Arial"/>
          <w:b/>
          <w:sz w:val="24"/>
          <w:szCs w:val="24"/>
          <w:lang w:val="pt-PT"/>
        </w:rPr>
      </w:pPr>
    </w:p>
    <w:p w14:paraId="1CB9E6FA">
      <w:pPr>
        <w:pStyle w:val="19"/>
        <w:jc w:val="center"/>
        <w:rPr>
          <w:rFonts w:ascii="Times New Roman" w:hAnsi="Times New Roman" w:eastAsia="Arial"/>
          <w:b/>
          <w:sz w:val="24"/>
          <w:szCs w:val="24"/>
          <w:lang w:val="pt-PT"/>
        </w:rPr>
      </w:pPr>
    </w:p>
    <w:p w14:paraId="088C52A0">
      <w:pPr>
        <w:pStyle w:val="19"/>
        <w:jc w:val="both"/>
        <w:rPr>
          <w:rFonts w:ascii="Times New Roman" w:hAnsi="Times New Roman" w:eastAsia="Arial"/>
          <w:b/>
          <w:sz w:val="24"/>
          <w:szCs w:val="24"/>
          <w:lang w:val="pt-PT"/>
        </w:rPr>
      </w:pPr>
    </w:p>
    <w:p w14:paraId="3F116C69">
      <w:pPr>
        <w:pStyle w:val="19"/>
        <w:jc w:val="center"/>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w:t>
      </w:r>
      <w:r>
        <w:rPr>
          <w:rFonts w:hint="default" w:eastAsia="Arial"/>
          <w:sz w:val="24"/>
          <w:szCs w:val="24"/>
          <w:lang w:val="pt-BR"/>
        </w:rPr>
        <w:t xml:space="preserve"> 138/</w:t>
      </w:r>
      <w:r>
        <w:rPr>
          <w:rFonts w:eastAsia="Arial"/>
          <w:sz w:val="24"/>
          <w:szCs w:val="24"/>
        </w:rPr>
        <w:t>2025  PROCESSO N°</w:t>
      </w:r>
      <w:r>
        <w:rPr>
          <w:rFonts w:hint="default" w:eastAsia="Arial"/>
          <w:sz w:val="24"/>
          <w:szCs w:val="24"/>
          <w:lang w:val="pt-BR"/>
        </w:rPr>
        <w:t>423</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05B7DA88">
      <w:pPr>
        <w:spacing w:line="480" w:lineRule="auto"/>
        <w:ind w:left="0" w:leftChars="0" w:firstLine="0" w:firstLineChars="0"/>
        <w:jc w:val="left"/>
        <w:rPr>
          <w:rFonts w:hint="default"/>
          <w:b/>
          <w:sz w:val="21"/>
          <w:szCs w:val="21"/>
          <w:lang w:val="pt-BR" w:eastAsia="pt-BR"/>
        </w:rPr>
      </w:pPr>
      <w:r>
        <w:rPr>
          <w:b/>
          <w:sz w:val="21"/>
          <w:szCs w:val="21"/>
          <w:lang w:eastAsia="pt-BR"/>
        </w:rPr>
        <w:t>OBJETO:</w:t>
      </w:r>
      <w:r>
        <w:rPr>
          <w:rFonts w:hint="default"/>
          <w:b/>
          <w:sz w:val="21"/>
          <w:szCs w:val="21"/>
          <w:lang w:val="en-US" w:eastAsia="pt-BR"/>
        </w:rPr>
        <w:t xml:space="preserve"> </w:t>
      </w:r>
      <w:r>
        <w:rPr>
          <w:rFonts w:ascii="Arial" w:hAnsi="Arial" w:cs="Arial"/>
          <w:b/>
          <w:bCs/>
          <w:sz w:val="21"/>
          <w:szCs w:val="21"/>
        </w:rPr>
        <w:t xml:space="preserve"> </w:t>
      </w:r>
      <w:r>
        <w:rPr>
          <w:rFonts w:hint="default"/>
          <w:b/>
          <w:sz w:val="21"/>
          <w:szCs w:val="21"/>
          <w:lang w:val="pt-BR" w:eastAsia="pt-BR"/>
        </w:rPr>
        <w:t xml:space="preserve">REFERENTE A CONTRATAÇÃO DE PROJETISTA ESPECIALIZADO EM SONORIZAÇÃO AMBIENTE. </w:t>
      </w:r>
    </w:p>
    <w:p w14:paraId="2DBDBB9D">
      <w:pPr>
        <w:spacing w:line="480" w:lineRule="auto"/>
        <w:jc w:val="both"/>
        <w:rPr>
          <w:rFonts w:eastAsia="Arial"/>
          <w:b/>
          <w:sz w:val="24"/>
          <w:szCs w:val="24"/>
        </w:rPr>
      </w:pPr>
    </w:p>
    <w:p w14:paraId="5D67ADBD">
      <w:pPr>
        <w:adjustRightInd w:val="0"/>
        <w:jc w:val="both"/>
        <w:rPr>
          <w:rFonts w:eastAsia="Arial"/>
          <w:sz w:val="24"/>
          <w:szCs w:val="24"/>
        </w:rPr>
      </w:pPr>
      <w:r>
        <w:rPr>
          <w:i/>
          <w:iCs/>
          <w:sz w:val="26"/>
          <w:szCs w:val="26"/>
          <w:u w:val="single"/>
        </w:rPr>
        <w:t xml:space="preserve"> </w:t>
      </w:r>
      <w:r>
        <w:rPr>
          <w:b/>
          <w:bCs/>
          <w:sz w:val="26"/>
          <w:szCs w:val="26"/>
        </w:rPr>
        <w:t>,</w:t>
      </w:r>
      <w:r>
        <w:rPr>
          <w:rFonts w:eastAsia="Arial"/>
          <w:sz w:val="24"/>
          <w:szCs w:val="24"/>
        </w:rPr>
        <w:t>Pelo presente TERMO, nós, abaixo identificados:</w:t>
      </w:r>
    </w:p>
    <w:p w14:paraId="6D812531">
      <w:pPr>
        <w:numPr>
          <w:ilvl w:val="0"/>
          <w:numId w:val="14"/>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5"/>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5"/>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5"/>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5"/>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5"/>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4"/>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16"/>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16"/>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pgSz w:w="11920" w:h="16850"/>
      <w:pgMar w:top="2360" w:right="992" w:bottom="1100" w:left="708" w:header="581" w:footer="90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BoldMT">
    <w:altName w:val="Microsoft YaHei"/>
    <w:panose1 w:val="00000000000000000000"/>
    <w:charset w:val="00"/>
    <w:family w:val="swiss"/>
    <w:pitch w:val="default"/>
    <w:sig w:usb0="00000000" w:usb1="00000000" w:usb2="00000000" w:usb3="00000000" w:csb0="00040001" w:csb1="00000000"/>
  </w:font>
  <w:font w:name="Lucida Sans Unicode">
    <w:panose1 w:val="020B0602030504020204"/>
    <w:charset w:val="00"/>
    <w:family w:val="swiss"/>
    <w:pitch w:val="default"/>
    <w:sig w:usb0="80001AFF" w:usb1="0000396B" w:usb2="00000000" w:usb3="00000000" w:csb0="200000BF" w:csb1="D7F70000"/>
  </w:font>
  <w:font w:name="Wingdings">
    <w:panose1 w:val="05000000000000000000"/>
    <w:charset w:val="02"/>
    <w:family w:val="auto"/>
    <w:pitch w:val="default"/>
    <w:sig w:usb0="00000000" w:usb1="00000000" w:usb2="00000000" w:usb3="00000000" w:csb0="80000000"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Microsoft YaHei">
    <w:panose1 w:val="020B0503020204020204"/>
    <w:charset w:val="86"/>
    <w:family w:val="auto"/>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4" w:name="_Hlk162823156"/>
    <w:r>
      <w:rPr>
        <w:b/>
        <w:bCs/>
        <w:sz w:val="18"/>
      </w:rPr>
      <w:t>Rua Barão de Rifaina nº 251 – CEP 14.490-000 – Centro - Rifaina-SP – Tel. (16) 3135 9500</w:t>
    </w:r>
  </w:p>
  <w:bookmarkEnd w:id="4"/>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8"/>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0"/>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0"/>
      <w:rPr>
        <w:b/>
        <w:bCs/>
        <w:sz w:val="48"/>
        <w:szCs w:val="48"/>
      </w:rPr>
    </w:pPr>
    <w:r>
      <w:rPr>
        <w:b/>
        <w:bCs/>
        <w:sz w:val="48"/>
        <w:szCs w:val="48"/>
      </w:rPr>
      <w:tab/>
    </w:r>
    <w:r>
      <w:rPr>
        <w:b/>
        <w:bCs/>
        <w:sz w:val="48"/>
        <w:szCs w:val="48"/>
      </w:rPr>
      <w:t xml:space="preserve">      MUNICÍPIO DE RIFAINA </w:t>
    </w:r>
  </w:p>
  <w:p w14:paraId="4079500B">
    <w:pPr>
      <w:pStyle w:val="10"/>
      <w:jc w:val="center"/>
      <w:rPr>
        <w:b/>
        <w:bCs/>
        <w:sz w:val="32"/>
        <w:szCs w:val="32"/>
      </w:rPr>
    </w:pPr>
    <w:r>
      <w:rPr>
        <w:b/>
        <w:bCs/>
        <w:sz w:val="32"/>
        <w:szCs w:val="32"/>
      </w:rPr>
      <w:t>CNPJ 45.318.995/0001-71</w:t>
    </w:r>
  </w:p>
  <w:p w14:paraId="09008BDE">
    <w:pPr>
      <w:spacing w:line="200" w:lineRule="exact"/>
    </w:pPr>
  </w:p>
  <w:p w14:paraId="75027D4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2">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3">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6">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7">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8">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9">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0">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1">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2">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3">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4">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5">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0"/>
  </w:num>
  <w:num w:numId="2">
    <w:abstractNumId w:val="1"/>
  </w:num>
  <w:num w:numId="3">
    <w:abstractNumId w:val="0"/>
  </w:num>
  <w:num w:numId="4">
    <w:abstractNumId w:val="3"/>
  </w:num>
  <w:num w:numId="5">
    <w:abstractNumId w:val="11"/>
  </w:num>
  <w:num w:numId="6">
    <w:abstractNumId w:val="2"/>
  </w:num>
  <w:num w:numId="7">
    <w:abstractNumId w:val="15"/>
  </w:num>
  <w:num w:numId="8">
    <w:abstractNumId w:val="12"/>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3"/>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93EB0"/>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9CD15E9"/>
    <w:rsid w:val="0AC018A3"/>
    <w:rsid w:val="0C475901"/>
    <w:rsid w:val="12613E27"/>
    <w:rsid w:val="15407C7A"/>
    <w:rsid w:val="15C126A3"/>
    <w:rsid w:val="18461D0F"/>
    <w:rsid w:val="18617033"/>
    <w:rsid w:val="18CE71B2"/>
    <w:rsid w:val="1A804D06"/>
    <w:rsid w:val="1AC14892"/>
    <w:rsid w:val="202F741D"/>
    <w:rsid w:val="26485DBB"/>
    <w:rsid w:val="279F0FC5"/>
    <w:rsid w:val="298B7420"/>
    <w:rsid w:val="2ADC4D9B"/>
    <w:rsid w:val="34A3420A"/>
    <w:rsid w:val="388312F8"/>
    <w:rsid w:val="3A6D0FB6"/>
    <w:rsid w:val="43CD4EB1"/>
    <w:rsid w:val="44F74CC8"/>
    <w:rsid w:val="459F34E9"/>
    <w:rsid w:val="471A781A"/>
    <w:rsid w:val="47EB51A2"/>
    <w:rsid w:val="4AAD0EB8"/>
    <w:rsid w:val="4C513B66"/>
    <w:rsid w:val="51FF52E4"/>
    <w:rsid w:val="5511174B"/>
    <w:rsid w:val="557A16D3"/>
    <w:rsid w:val="56363B39"/>
    <w:rsid w:val="572B1B9E"/>
    <w:rsid w:val="57352DB8"/>
    <w:rsid w:val="60A348A9"/>
    <w:rsid w:val="61476185"/>
    <w:rsid w:val="622B0C62"/>
    <w:rsid w:val="624F4F13"/>
    <w:rsid w:val="67C004EC"/>
    <w:rsid w:val="6AEA4E7C"/>
    <w:rsid w:val="6F8B4C7B"/>
    <w:rsid w:val="72C139D8"/>
    <w:rsid w:val="746304A6"/>
    <w:rsid w:val="755473D5"/>
    <w:rsid w:val="76942EFD"/>
    <w:rsid w:val="784920C5"/>
    <w:rsid w:val="78CA0126"/>
    <w:rsid w:val="7BE25B2B"/>
    <w:rsid w:val="7BFB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basedOn w:val="3"/>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 w:type="paragraph" w:customStyle="1" w:styleId="28">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 w:type="character" w:customStyle="1" w:styleId="29">
    <w:name w:val="CharStyle_5"/>
    <w:uiPriority w:val="0"/>
    <w:rPr>
      <w:rFonts w:ascii="Tahoma" w:hAnsi="Tahoma"/>
      <w:color w:val="000000"/>
      <w:sz w:val="28"/>
    </w:rPr>
  </w:style>
  <w:style w:type="character" w:customStyle="1" w:styleId="30">
    <w:name w:val="Fonte parág. padrão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27</Pages>
  <Words>11909</Words>
  <Characters>64312</Characters>
  <Lines>535</Lines>
  <Paragraphs>152</Paragraphs>
  <TotalTime>2</TotalTime>
  <ScaleCrop>false</ScaleCrop>
  <LinksUpToDate>false</LinksUpToDate>
  <CharactersWithSpaces>76069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2025-10-08T17:41:00Z</cp:lastPrinted>
  <dcterms:modified xsi:type="dcterms:W3CDTF">2025-10-09T17:07:03Z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1046-12.2.0.22549</vt:lpwstr>
  </property>
  <property fmtid="{D5CDD505-2E9C-101B-9397-08002B2CF9AE}" pid="7" name="ICV">
    <vt:lpwstr>C2D149F6140B4A9FAC06F82A51938666_13</vt:lpwstr>
  </property>
</Properties>
</file>