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1E96D661"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60343C">
        <w:rPr>
          <w:rFonts w:ascii="Calibri Light" w:hAnsi="Calibri Light" w:cs="Calibri Light"/>
          <w:b/>
          <w:bCs/>
        </w:rPr>
        <w:t>70</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0C71CCDA"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25010F">
        <w:rPr>
          <w:rFonts w:ascii="Calibri Light" w:hAnsi="Calibri Light" w:cs="Calibri Light"/>
          <w:b/>
          <w:bCs/>
        </w:rPr>
        <w:t>4</w:t>
      </w:r>
      <w:r w:rsidR="0060343C">
        <w:rPr>
          <w:rFonts w:ascii="Calibri Light" w:hAnsi="Calibri Light" w:cs="Calibri Light"/>
          <w:b/>
          <w:bCs/>
        </w:rPr>
        <w:t>3</w:t>
      </w:r>
      <w:r w:rsidRPr="00672AF9">
        <w:rPr>
          <w:rFonts w:ascii="Calibri Light" w:hAnsi="Calibri Light" w:cs="Calibri Light"/>
          <w:b/>
          <w:bCs/>
        </w:rPr>
        <w:t>/2024</w:t>
      </w:r>
    </w:p>
    <w:p w14:paraId="3DFF71E1" w14:textId="053EA548"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109E0726"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7F2B5C">
        <w:rPr>
          <w:rFonts w:ascii="Calibri Light" w:hAnsi="Calibri Light" w:cs="Calibri Light"/>
        </w:rPr>
        <w:t>1</w:t>
      </w:r>
      <w:r w:rsidR="0060343C">
        <w:rPr>
          <w:rFonts w:ascii="Calibri Light" w:hAnsi="Calibri Light" w:cs="Calibri Light"/>
        </w:rPr>
        <w:t>2</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917B2C">
        <w:rPr>
          <w:rFonts w:ascii="Calibri Light" w:hAnsi="Calibri Light" w:cs="Calibri Light"/>
        </w:rPr>
        <w:t>1</w:t>
      </w:r>
      <w:r w:rsidR="0060343C">
        <w:rPr>
          <w:rFonts w:ascii="Calibri Light" w:hAnsi="Calibri Light" w:cs="Calibri Light"/>
        </w:rPr>
        <w:t>8</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663303EF"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917B2C">
        <w:rPr>
          <w:rFonts w:ascii="Calibri Light" w:hAnsi="Calibri Light" w:cs="Calibri Light"/>
          <w:b/>
        </w:rPr>
        <w:t>1</w:t>
      </w:r>
      <w:r w:rsidR="0060343C">
        <w:rPr>
          <w:rFonts w:ascii="Calibri Light" w:hAnsi="Calibri Light" w:cs="Calibri Light"/>
          <w:b/>
        </w:rPr>
        <w:t>9</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60343C">
        <w:rPr>
          <w:rFonts w:ascii="Calibri Light" w:hAnsi="Calibri Light" w:cs="Calibri Light"/>
          <w:b/>
        </w:rPr>
        <w:t>09</w:t>
      </w:r>
      <w:r w:rsidRPr="00672AF9">
        <w:rPr>
          <w:rFonts w:ascii="Calibri Light" w:hAnsi="Calibri Light" w:cs="Calibri Light"/>
          <w:b/>
        </w:rPr>
        <w:t>:</w:t>
      </w:r>
      <w:r w:rsidR="0060343C">
        <w:rPr>
          <w:rFonts w:ascii="Calibri Light" w:hAnsi="Calibri Light" w:cs="Calibri Light"/>
          <w:b/>
        </w:rPr>
        <w:t>0</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218BF989" w14:textId="77777777" w:rsidR="0060343C" w:rsidRPr="00316254" w:rsidRDefault="00035FFB" w:rsidP="0060343C">
      <w:pPr>
        <w:spacing w:line="480" w:lineRule="auto"/>
        <w:ind w:firstLine="1134"/>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60343C">
        <w:rPr>
          <w:rFonts w:ascii="Arial" w:hAnsi="Arial" w:cs="Arial"/>
          <w:b/>
          <w:bCs/>
        </w:rPr>
        <w:t>Contratação de empresa para a locação de trajes típicos, roupas especificas e faixas para a escolha da Rainha da XXI Festa do Peão de Rifaina.</w:t>
      </w:r>
    </w:p>
    <w:p w14:paraId="172E5262" w14:textId="11F0D065" w:rsidR="0025010F" w:rsidRPr="00316254" w:rsidRDefault="0025010F" w:rsidP="0025010F">
      <w:pPr>
        <w:spacing w:line="480" w:lineRule="auto"/>
        <w:ind w:firstLine="1134"/>
        <w:jc w:val="both"/>
        <w:rPr>
          <w:rFonts w:ascii="Arial" w:hAnsi="Arial" w:cs="Arial"/>
          <w:b/>
          <w:bCs/>
        </w:rPr>
      </w:pPr>
    </w:p>
    <w:p w14:paraId="404D4CB4" w14:textId="671B4042" w:rsidR="00035FFB" w:rsidRPr="00672AF9" w:rsidRDefault="00035FFB" w:rsidP="007F2B5C">
      <w:pPr>
        <w:spacing w:line="480" w:lineRule="auto"/>
        <w:ind w:firstLine="1134"/>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188F7F4C" w14:textId="77777777" w:rsidR="0060343C" w:rsidRDefault="0060343C" w:rsidP="0060343C">
      <w:r>
        <w:t xml:space="preserve">021 101 FUNDETUR </w:t>
      </w:r>
    </w:p>
    <w:p w14:paraId="54135236" w14:textId="77777777" w:rsidR="0060343C" w:rsidRDefault="0060343C" w:rsidP="0060343C">
      <w:r>
        <w:t>23 695 0033 2020 0000 Implementação e Manutenção das Ações do Turismo</w:t>
      </w:r>
    </w:p>
    <w:p w14:paraId="0445C606" w14:textId="77777777" w:rsidR="0060343C" w:rsidRDefault="0060343C" w:rsidP="0060343C">
      <w:pPr>
        <w:rPr>
          <w:rFonts w:ascii="Arial" w:hAnsi="Arial" w:cs="Arial"/>
        </w:rPr>
      </w:pPr>
      <w:r>
        <w:t xml:space="preserve">3.3.90.39.00 Outros serviços de terceiros- Pessoa Jurídica </w:t>
      </w:r>
    </w:p>
    <w:p w14:paraId="4322B55E" w14:textId="77777777" w:rsidR="00FB1C34" w:rsidRDefault="00FB1C34" w:rsidP="00FB1C34">
      <w:pPr>
        <w:pStyle w:val="SemEspaamento"/>
        <w:jc w:val="both"/>
        <w:rPr>
          <w:rFonts w:asciiTheme="majorHAnsi" w:eastAsiaTheme="minorHAnsi" w:hAnsiTheme="majorHAnsi"/>
        </w:rPr>
      </w:pPr>
      <w:r>
        <w:rPr>
          <w:rFonts w:asciiTheme="majorHAnsi" w:eastAsiaTheme="minorHAnsi" w:hAnsiTheme="majorHAnsi"/>
        </w:rPr>
        <w:t>0.01.00</w:t>
      </w:r>
      <w:r>
        <w:rPr>
          <w:rFonts w:asciiTheme="majorHAnsi" w:eastAsiaTheme="minorHAnsi" w:hAnsiTheme="majorHAnsi"/>
        </w:rPr>
        <w:tab/>
        <w:t xml:space="preserve"> 110.000 GERAL</w:t>
      </w:r>
    </w:p>
    <w:p w14:paraId="03CA96F2" w14:textId="77777777" w:rsidR="0060343C" w:rsidRDefault="0060343C" w:rsidP="0060343C">
      <w:pPr>
        <w:rPr>
          <w:rFonts w:ascii="Arial" w:hAnsi="Arial" w:cs="Arial"/>
        </w:rPr>
      </w:pPr>
    </w:p>
    <w:p w14:paraId="1E15B29D" w14:textId="77777777" w:rsidR="007F2B5C" w:rsidRPr="0060343C" w:rsidRDefault="007F2B5C" w:rsidP="0060343C">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6F5F71B3"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25010F">
        <w:rPr>
          <w:rFonts w:ascii="Calibri Light" w:eastAsia="Times New Roman" w:hAnsi="Calibri Light" w:cs="Calibri Light"/>
          <w:sz w:val="20"/>
          <w:szCs w:val="20"/>
          <w:lang w:val="en-US"/>
        </w:rPr>
        <w:t>1</w:t>
      </w:r>
      <w:r w:rsidR="00FB1C34">
        <w:rPr>
          <w:rFonts w:ascii="Calibri Light" w:eastAsia="Times New Roman" w:hAnsi="Calibri Light" w:cs="Calibri Light"/>
          <w:sz w:val="20"/>
          <w:szCs w:val="20"/>
          <w:lang w:val="en-US"/>
        </w:rPr>
        <w:t>6</w:t>
      </w:r>
      <w:r w:rsidR="0060343C">
        <w:rPr>
          <w:rFonts w:ascii="Calibri Light" w:eastAsia="Times New Roman" w:hAnsi="Calibri Light" w:cs="Calibri Light"/>
          <w:sz w:val="20"/>
          <w:szCs w:val="20"/>
          <w:lang w:val="en-US"/>
        </w:rPr>
        <w:t>.30</w:t>
      </w:r>
      <w:r w:rsidR="00FB1C34">
        <w:rPr>
          <w:rFonts w:ascii="Calibri Light" w:eastAsia="Times New Roman" w:hAnsi="Calibri Light" w:cs="Calibri Light"/>
          <w:sz w:val="20"/>
          <w:szCs w:val="20"/>
          <w:lang w:val="en-US"/>
        </w:rPr>
        <w:t>3</w:t>
      </w:r>
      <w:r w:rsidR="00917B2C">
        <w:rPr>
          <w:rFonts w:ascii="Calibri Light" w:eastAsia="Times New Roman" w:hAnsi="Calibri Light" w:cs="Calibri Light"/>
          <w:sz w:val="20"/>
          <w:szCs w:val="20"/>
          <w:lang w:val="en-US"/>
        </w:rPr>
        <w:t>,</w:t>
      </w:r>
      <w:r w:rsidR="00FB1C34">
        <w:rPr>
          <w:rFonts w:ascii="Calibri Light" w:eastAsia="Times New Roman" w:hAnsi="Calibri Light" w:cs="Calibri Light"/>
          <w:sz w:val="20"/>
          <w:szCs w:val="20"/>
          <w:lang w:val="en-US"/>
        </w:rPr>
        <w:t>21</w:t>
      </w:r>
      <w:r w:rsidRPr="00672AF9">
        <w:rPr>
          <w:rFonts w:ascii="Calibri Light" w:eastAsia="Times New Roman" w:hAnsi="Calibri Light" w:cs="Calibri Light"/>
          <w:sz w:val="20"/>
          <w:szCs w:val="20"/>
          <w:lang w:val="en-US"/>
        </w:rPr>
        <w:t xml:space="preserve"> (</w:t>
      </w:r>
      <w:proofErr w:type="spellStart"/>
      <w:r w:rsidR="00FB1C34">
        <w:rPr>
          <w:rFonts w:ascii="Calibri Light" w:eastAsia="Times New Roman" w:hAnsi="Calibri Light" w:cs="Calibri Light"/>
          <w:sz w:val="20"/>
          <w:szCs w:val="20"/>
          <w:lang w:val="en-US"/>
        </w:rPr>
        <w:t>dezeseis</w:t>
      </w:r>
      <w:proofErr w:type="spellEnd"/>
      <w:r w:rsidR="00FB1C34">
        <w:rPr>
          <w:rFonts w:ascii="Calibri Light" w:eastAsia="Times New Roman" w:hAnsi="Calibri Light" w:cs="Calibri Light"/>
          <w:sz w:val="20"/>
          <w:szCs w:val="20"/>
          <w:lang w:val="en-US"/>
        </w:rPr>
        <w:t xml:space="preserve"> </w:t>
      </w:r>
      <w:r w:rsidR="0025010F">
        <w:rPr>
          <w:rFonts w:ascii="Calibri Light" w:eastAsia="Times New Roman" w:hAnsi="Calibri Light" w:cs="Calibri Light"/>
          <w:sz w:val="20"/>
          <w:szCs w:val="20"/>
          <w:lang w:val="en-US"/>
        </w:rPr>
        <w:t xml:space="preserve">mil e </w:t>
      </w:r>
      <w:proofErr w:type="spellStart"/>
      <w:r w:rsidR="0060343C">
        <w:rPr>
          <w:rFonts w:ascii="Calibri Light" w:eastAsia="Times New Roman" w:hAnsi="Calibri Light" w:cs="Calibri Light"/>
          <w:sz w:val="20"/>
          <w:szCs w:val="20"/>
          <w:lang w:val="en-US"/>
        </w:rPr>
        <w:t>trezentos</w:t>
      </w:r>
      <w:proofErr w:type="spellEnd"/>
      <w:r w:rsidR="00FB1C34">
        <w:rPr>
          <w:rFonts w:ascii="Calibri Light" w:eastAsia="Times New Roman" w:hAnsi="Calibri Light" w:cs="Calibri Light"/>
          <w:sz w:val="20"/>
          <w:szCs w:val="20"/>
          <w:lang w:val="en-US"/>
        </w:rPr>
        <w:t xml:space="preserve"> e </w:t>
      </w:r>
      <w:proofErr w:type="spellStart"/>
      <w:r w:rsidR="00FB1C34">
        <w:rPr>
          <w:rFonts w:ascii="Calibri Light" w:eastAsia="Times New Roman" w:hAnsi="Calibri Light" w:cs="Calibri Light"/>
          <w:sz w:val="20"/>
          <w:szCs w:val="20"/>
          <w:lang w:val="en-US"/>
        </w:rPr>
        <w:t>tres</w:t>
      </w:r>
      <w:proofErr w:type="spellEnd"/>
      <w:r w:rsidR="0060343C">
        <w:rPr>
          <w:rFonts w:ascii="Calibri Light" w:eastAsia="Times New Roman" w:hAnsi="Calibri Light" w:cs="Calibri Light"/>
          <w:sz w:val="20"/>
          <w:szCs w:val="20"/>
          <w:lang w:val="en-US"/>
        </w:rPr>
        <w:t xml:space="preserve"> reais</w:t>
      </w:r>
      <w:r w:rsidR="00FB1C34">
        <w:rPr>
          <w:rFonts w:ascii="Calibri Light" w:eastAsia="Times New Roman" w:hAnsi="Calibri Light" w:cs="Calibri Light"/>
          <w:sz w:val="20"/>
          <w:szCs w:val="20"/>
          <w:lang w:val="en-US"/>
        </w:rPr>
        <w:t xml:space="preserve"> e </w:t>
      </w:r>
      <w:proofErr w:type="spellStart"/>
      <w:r w:rsidR="00FB1C34">
        <w:rPr>
          <w:rFonts w:ascii="Calibri Light" w:eastAsia="Times New Roman" w:hAnsi="Calibri Light" w:cs="Calibri Light"/>
          <w:sz w:val="20"/>
          <w:szCs w:val="20"/>
          <w:lang w:val="en-US"/>
        </w:rPr>
        <w:t>vinte</w:t>
      </w:r>
      <w:proofErr w:type="spellEnd"/>
      <w:r w:rsidR="00FB1C34">
        <w:rPr>
          <w:rFonts w:ascii="Calibri Light" w:eastAsia="Times New Roman" w:hAnsi="Calibri Light" w:cs="Calibri Light"/>
          <w:sz w:val="20"/>
          <w:szCs w:val="20"/>
          <w:lang w:val="en-US"/>
        </w:rPr>
        <w:t xml:space="preserve"> e um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5DA14C97"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7F2B5C">
        <w:rPr>
          <w:rFonts w:ascii="Calibri Light" w:eastAsia="Times New Roman" w:hAnsi="Calibri Light" w:cs="Calibri Light"/>
          <w:sz w:val="20"/>
          <w:szCs w:val="20"/>
          <w:lang w:val="en-US"/>
        </w:rPr>
        <w:t>4</w:t>
      </w:r>
      <w:r w:rsidRPr="00672AF9">
        <w:rPr>
          <w:rFonts w:ascii="Calibri Light" w:eastAsia="Times New Roman" w:hAnsi="Calibri Light" w:cs="Calibri Light"/>
          <w:sz w:val="20"/>
          <w:szCs w:val="20"/>
          <w:lang w:val="en-US"/>
        </w:rPr>
        <w:t xml:space="preserve"> (</w:t>
      </w:r>
      <w:r w:rsidR="007F2B5C">
        <w:rPr>
          <w:rFonts w:ascii="Calibri Light" w:eastAsia="Times New Roman" w:hAnsi="Calibri Light" w:cs="Calibri Light"/>
          <w:sz w:val="20"/>
          <w:szCs w:val="20"/>
          <w:lang w:val="en-US"/>
        </w:rPr>
        <w:t>QUATRO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5D1FFCB7"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917B2C">
        <w:rPr>
          <w:rFonts w:ascii="Calibri Light" w:eastAsia="Times New Roman" w:hAnsi="Calibri Light" w:cs="Calibri Light"/>
          <w:b/>
          <w:bCs/>
          <w:sz w:val="20"/>
          <w:szCs w:val="20"/>
          <w:highlight w:val="yellow"/>
          <w:lang w:val="en-US"/>
        </w:rPr>
        <w:t>1</w:t>
      </w:r>
      <w:r w:rsidR="0060343C">
        <w:rPr>
          <w:rFonts w:ascii="Calibri Light" w:eastAsia="Times New Roman" w:hAnsi="Calibri Light" w:cs="Calibri Light"/>
          <w:b/>
          <w:bCs/>
          <w:sz w:val="20"/>
          <w:szCs w:val="20"/>
          <w:highlight w:val="yellow"/>
          <w:lang w:val="en-US"/>
        </w:rPr>
        <w:t>8</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28A3913F"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60343C">
        <w:rPr>
          <w:rFonts w:ascii="Calibri Light" w:hAnsi="Calibri Light" w:cs="Calibri Light"/>
        </w:rPr>
        <w:t>11</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junho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29633984" w14:textId="77777777" w:rsidR="00C71B6A" w:rsidRDefault="00C71B6A" w:rsidP="00C71B6A">
      <w:pPr>
        <w:pStyle w:val="SemEspaamento"/>
        <w:jc w:val="both"/>
        <w:rPr>
          <w:rFonts w:asciiTheme="minorHAnsi" w:hAnsiTheme="minorHAnsi" w:cstheme="minorHAnsi"/>
          <w:b/>
          <w:bCs/>
        </w:rPr>
      </w:pPr>
    </w:p>
    <w:p w14:paraId="104DF072"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118D15F0" w14:textId="77777777" w:rsidR="00917B2C" w:rsidRDefault="00917B2C" w:rsidP="00C71B6A">
      <w:pPr>
        <w:pStyle w:val="SemEspaamento"/>
        <w:jc w:val="both"/>
        <w:rPr>
          <w:rFonts w:asciiTheme="minorHAnsi" w:hAnsiTheme="minorHAnsi" w:cstheme="minorHAnsi"/>
          <w:b/>
          <w:bCs/>
        </w:rPr>
      </w:pPr>
    </w:p>
    <w:p w14:paraId="0977C068" w14:textId="77777777" w:rsidR="0025010F" w:rsidRDefault="0025010F" w:rsidP="0025010F">
      <w:pPr>
        <w:rPr>
          <w:sz w:val="18"/>
          <w:szCs w:val="18"/>
          <w:lang w:val="en-US"/>
        </w:rPr>
      </w:pPr>
    </w:p>
    <w:p w14:paraId="521D182B" w14:textId="77777777" w:rsidR="0025010F" w:rsidRDefault="0025010F" w:rsidP="0025010F">
      <w:pPr>
        <w:rPr>
          <w:sz w:val="18"/>
          <w:szCs w:val="18"/>
        </w:rPr>
      </w:pPr>
    </w:p>
    <w:p w14:paraId="63B97A75" w14:textId="77777777" w:rsidR="00E23FF1" w:rsidRDefault="00E23FF1" w:rsidP="0025010F">
      <w:pPr>
        <w:rPr>
          <w:sz w:val="18"/>
          <w:szCs w:val="18"/>
        </w:rPr>
      </w:pPr>
    </w:p>
    <w:p w14:paraId="3A7EF8D7" w14:textId="77777777" w:rsidR="00E23FF1" w:rsidRDefault="00E23FF1" w:rsidP="0025010F">
      <w:pPr>
        <w:rPr>
          <w:sz w:val="18"/>
          <w:szCs w:val="18"/>
        </w:rPr>
      </w:pPr>
    </w:p>
    <w:p w14:paraId="26E23380" w14:textId="77777777" w:rsidR="0075667E" w:rsidRDefault="0075667E" w:rsidP="00C71B6A">
      <w:pPr>
        <w:pStyle w:val="SemEspaamento"/>
        <w:jc w:val="both"/>
        <w:rPr>
          <w:rFonts w:asciiTheme="minorHAnsi" w:hAnsiTheme="minorHAnsi" w:cstheme="minorHAnsi"/>
          <w:b/>
          <w:bCs/>
        </w:rPr>
      </w:pPr>
    </w:p>
    <w:p w14:paraId="33EE6A92" w14:textId="77777777" w:rsidR="00E23FF1" w:rsidRDefault="00E23FF1" w:rsidP="00E23FF1">
      <w:pPr>
        <w:pStyle w:val="SemEspaamento"/>
        <w:jc w:val="center"/>
        <w:rPr>
          <w:rFonts w:asciiTheme="majorHAnsi" w:hAnsiTheme="majorHAnsi"/>
        </w:rPr>
      </w:pPr>
      <w:r>
        <w:rPr>
          <w:rFonts w:asciiTheme="majorHAnsi" w:hAnsiTheme="majorHAnsi"/>
        </w:rPr>
        <w:lastRenderedPageBreak/>
        <w:t>TERMO DE REFERÊNCIA – DISPENSA DE LICITAÇÃO</w:t>
      </w:r>
    </w:p>
    <w:p w14:paraId="5C7B1FA8" w14:textId="77777777" w:rsidR="00E23FF1" w:rsidRDefault="00E23FF1" w:rsidP="00E23FF1">
      <w:pPr>
        <w:pStyle w:val="SemEspaamento"/>
        <w:jc w:val="center"/>
        <w:rPr>
          <w:rFonts w:asciiTheme="majorHAnsi" w:hAnsiTheme="majorHAnsi"/>
        </w:rPr>
      </w:pPr>
    </w:p>
    <w:p w14:paraId="7A7A47D8" w14:textId="77777777" w:rsidR="00E23FF1" w:rsidRDefault="00E23FF1" w:rsidP="00E23FF1">
      <w:pPr>
        <w:pStyle w:val="SemEspaamento"/>
        <w:jc w:val="center"/>
        <w:rPr>
          <w:rFonts w:asciiTheme="majorHAnsi" w:hAnsiTheme="majorHAnsi"/>
        </w:rPr>
      </w:pPr>
    </w:p>
    <w:p w14:paraId="4023252D" w14:textId="77777777" w:rsidR="00E23FF1" w:rsidRDefault="00E23FF1" w:rsidP="00E23FF1">
      <w:pPr>
        <w:pStyle w:val="SemEspaamento"/>
        <w:jc w:val="both"/>
        <w:rPr>
          <w:rFonts w:asciiTheme="majorHAnsi" w:hAnsiTheme="majorHAnsi"/>
        </w:rPr>
      </w:pPr>
      <w:r>
        <w:rPr>
          <w:rFonts w:asciiTheme="majorHAnsi" w:hAnsiTheme="majorHAnsi"/>
        </w:rPr>
        <w:t xml:space="preserve">UNIDADE </w:t>
      </w:r>
      <w:proofErr w:type="spellStart"/>
      <w:r>
        <w:rPr>
          <w:rFonts w:asciiTheme="majorHAnsi" w:hAnsiTheme="majorHAnsi"/>
        </w:rPr>
        <w:t>SOLICITANTE:__Secretaria</w:t>
      </w:r>
      <w:proofErr w:type="spellEnd"/>
      <w:r>
        <w:rPr>
          <w:rFonts w:asciiTheme="majorHAnsi" w:hAnsiTheme="majorHAnsi"/>
        </w:rPr>
        <w:t xml:space="preserve"> de Turismo</w:t>
      </w:r>
    </w:p>
    <w:p w14:paraId="1F5604FE" w14:textId="77777777" w:rsidR="00E23FF1" w:rsidRDefault="00E23FF1" w:rsidP="00E23FF1">
      <w:pPr>
        <w:pStyle w:val="SemEspaamento"/>
        <w:jc w:val="both"/>
        <w:rPr>
          <w:rFonts w:asciiTheme="majorHAnsi" w:hAnsiTheme="majorHAnsi"/>
        </w:rPr>
      </w:pPr>
      <w:r>
        <w:rPr>
          <w:rFonts w:asciiTheme="majorHAnsi" w:hAnsiTheme="majorHAnsi"/>
        </w:rPr>
        <w:t>TRAJES TÍPICOS RAINHA PEÃO</w:t>
      </w:r>
    </w:p>
    <w:p w14:paraId="420A4F5A" w14:textId="77777777" w:rsidR="00E23FF1" w:rsidRDefault="00E23FF1" w:rsidP="00E23FF1">
      <w:pPr>
        <w:pStyle w:val="SemEspaamento"/>
        <w:jc w:val="both"/>
        <w:rPr>
          <w:rFonts w:asciiTheme="majorHAnsi" w:hAnsiTheme="majorHAnsi"/>
        </w:rPr>
      </w:pPr>
    </w:p>
    <w:p w14:paraId="209309B0" w14:textId="77777777" w:rsidR="00E23FF1" w:rsidRDefault="00E23FF1" w:rsidP="00E23FF1">
      <w:pPr>
        <w:pStyle w:val="SemEspaamento"/>
        <w:numPr>
          <w:ilvl w:val="0"/>
          <w:numId w:val="17"/>
        </w:numPr>
        <w:jc w:val="both"/>
        <w:rPr>
          <w:rFonts w:asciiTheme="majorHAnsi" w:hAnsiTheme="majorHAnsi"/>
          <w:b/>
          <w:bCs/>
        </w:rPr>
      </w:pPr>
      <w:r>
        <w:rPr>
          <w:rFonts w:asciiTheme="majorHAnsi" w:hAnsiTheme="majorHAnsi"/>
          <w:b/>
          <w:bCs/>
        </w:rPr>
        <w:t>OBJETO</w:t>
      </w:r>
    </w:p>
    <w:p w14:paraId="43E75E2F" w14:textId="77777777" w:rsidR="00E23FF1" w:rsidRDefault="00E23FF1" w:rsidP="00E23FF1">
      <w:pPr>
        <w:pStyle w:val="PargrafodaLista"/>
        <w:adjustRightInd w:val="0"/>
        <w:ind w:left="360"/>
        <w:jc w:val="both"/>
        <w:rPr>
          <w:rFonts w:asciiTheme="majorHAnsi" w:hAnsiTheme="majorHAnsi"/>
          <w:color w:val="000000"/>
          <w:lang w:val="pt-BR" w:eastAsia="pt-BR"/>
        </w:rPr>
      </w:pPr>
      <w:bookmarkStart w:id="2" w:name="_Hlk167181760"/>
      <w:r>
        <w:rPr>
          <w:rFonts w:asciiTheme="majorHAnsi" w:hAnsiTheme="majorHAnsi"/>
          <w:color w:val="000000"/>
          <w:lang w:val="pt-BR" w:eastAsia="pt-BR"/>
        </w:rPr>
        <w:t xml:space="preserve">1.1 </w:t>
      </w:r>
      <w:bookmarkStart w:id="3" w:name="_Hlk158282731"/>
      <w:r>
        <w:rPr>
          <w:rFonts w:asciiTheme="majorHAnsi" w:hAnsiTheme="majorHAnsi"/>
          <w:color w:val="000000"/>
          <w:lang w:val="pt-BR" w:eastAsia="pt-BR"/>
        </w:rPr>
        <w:t xml:space="preserve">Locação de TRAJES TÍPICOS, roupas específicas e faixas para escolha da Rainha da XXI Festa do Peão de Rifaina. Conforme condições e exigências estabelecidas neste instrumento. </w:t>
      </w:r>
      <w:bookmarkEnd w:id="3"/>
    </w:p>
    <w:p w14:paraId="1E150239" w14:textId="77777777" w:rsidR="00E23FF1" w:rsidRDefault="00E23FF1" w:rsidP="00E23FF1">
      <w:pPr>
        <w:pStyle w:val="PargrafodaLista"/>
        <w:adjustRightInd w:val="0"/>
        <w:ind w:left="360"/>
        <w:jc w:val="both"/>
        <w:rPr>
          <w:rFonts w:asciiTheme="majorHAnsi" w:hAnsiTheme="majorHAnsi"/>
          <w:color w:val="000000"/>
          <w:lang w:val="pt-BR" w:eastAsia="pt-BR"/>
        </w:rPr>
      </w:pPr>
      <w:r>
        <w:rPr>
          <w:rFonts w:asciiTheme="majorHAnsi" w:hAnsiTheme="majorHAnsi"/>
          <w:color w:val="000000"/>
          <w:lang w:val="pt-BR" w:eastAsia="pt-BR"/>
        </w:rPr>
        <w:t xml:space="preserve">1.2. Os serviços objeto desta contratação são caracterizados como comuns, uma vez que os padrões de desempenho, quantidade e qualidade podem ser objetivamente definidos por meio de especificações usuais no mercado. </w:t>
      </w:r>
    </w:p>
    <w:bookmarkEnd w:id="2"/>
    <w:p w14:paraId="270313AF" w14:textId="77777777" w:rsidR="00E23FF1" w:rsidRDefault="00E23FF1" w:rsidP="00E23FF1">
      <w:pPr>
        <w:pStyle w:val="SemEspaamento"/>
        <w:ind w:left="360"/>
        <w:jc w:val="both"/>
        <w:rPr>
          <w:rFonts w:asciiTheme="majorHAnsi" w:hAnsiTheme="majorHAnsi"/>
        </w:rPr>
      </w:pPr>
    </w:p>
    <w:p w14:paraId="3C16E549" w14:textId="77777777" w:rsidR="00E23FF1" w:rsidRDefault="00E23FF1" w:rsidP="00E23FF1">
      <w:pPr>
        <w:pStyle w:val="SemEspaamento"/>
        <w:jc w:val="both"/>
        <w:rPr>
          <w:rFonts w:asciiTheme="majorHAnsi" w:hAnsiTheme="majorHAnsi"/>
          <w:b/>
          <w:bCs/>
        </w:rPr>
      </w:pPr>
      <w:r>
        <w:rPr>
          <w:rFonts w:asciiTheme="majorHAnsi" w:hAnsiTheme="majorHAnsi"/>
          <w:b/>
          <w:bCs/>
        </w:rPr>
        <w:t>2. JUSTIFICATIVA</w:t>
      </w:r>
    </w:p>
    <w:p w14:paraId="5566EAA6" w14:textId="77777777" w:rsidR="00E23FF1" w:rsidRDefault="00E23FF1" w:rsidP="00E23FF1">
      <w:pPr>
        <w:pStyle w:val="Default"/>
        <w:ind w:left="360"/>
        <w:jc w:val="both"/>
        <w:rPr>
          <w:rFonts w:asciiTheme="majorHAnsi" w:hAnsiTheme="majorHAnsi" w:cs="Times New Roman"/>
          <w:sz w:val="22"/>
          <w:szCs w:val="22"/>
        </w:rPr>
      </w:pPr>
      <w:bookmarkStart w:id="4" w:name="_Hlk158282791"/>
      <w:bookmarkStart w:id="5" w:name="_Hlk167181798"/>
      <w:r>
        <w:rPr>
          <w:rFonts w:asciiTheme="majorHAnsi" w:hAnsiTheme="majorHAnsi" w:cs="Times New Roman"/>
          <w:sz w:val="22"/>
          <w:szCs w:val="22"/>
        </w:rPr>
        <w:t xml:space="preserve">   </w:t>
      </w:r>
      <w:r>
        <w:rPr>
          <w:rFonts w:asciiTheme="majorHAnsi" w:hAnsiTheme="majorHAnsi" w:cs="Times New Roman"/>
          <w:sz w:val="22"/>
          <w:szCs w:val="22"/>
        </w:rPr>
        <w:tab/>
        <w:t xml:space="preserve">2.1. A ESCOLHA DA RAINHA da festa do peão de Rifaina é parque significativa e tradicional dentro do evento específico no calendário de eventos da Festa de Peão. É o evento que abre as festividades da festa de peão. </w:t>
      </w:r>
    </w:p>
    <w:p w14:paraId="6844C6EE" w14:textId="77777777" w:rsidR="00E23FF1" w:rsidRDefault="00E23FF1" w:rsidP="00E23FF1">
      <w:pPr>
        <w:pStyle w:val="Default"/>
        <w:ind w:left="360"/>
        <w:jc w:val="both"/>
        <w:rPr>
          <w:rFonts w:asciiTheme="majorHAnsi" w:hAnsiTheme="majorHAnsi" w:cs="Times New Roman"/>
          <w:sz w:val="22"/>
          <w:szCs w:val="22"/>
        </w:rPr>
      </w:pPr>
      <w:r>
        <w:rPr>
          <w:rFonts w:asciiTheme="majorHAnsi" w:hAnsiTheme="majorHAnsi" w:cs="Times New Roman"/>
          <w:sz w:val="22"/>
          <w:szCs w:val="22"/>
        </w:rPr>
        <w:tab/>
        <w:t xml:space="preserve">2.2 Para que haja igualdade de competitividade os trajes são fornecidos pela prefeitura para que </w:t>
      </w:r>
      <w:proofErr w:type="gramStart"/>
      <w:r>
        <w:rPr>
          <w:rFonts w:asciiTheme="majorHAnsi" w:hAnsiTheme="majorHAnsi" w:cs="Times New Roman"/>
          <w:sz w:val="22"/>
          <w:szCs w:val="22"/>
        </w:rPr>
        <w:t>as concorrente</w:t>
      </w:r>
      <w:proofErr w:type="gramEnd"/>
      <w:r>
        <w:rPr>
          <w:rFonts w:asciiTheme="majorHAnsi" w:hAnsiTheme="majorHAnsi" w:cs="Times New Roman"/>
          <w:sz w:val="22"/>
          <w:szCs w:val="22"/>
        </w:rPr>
        <w:t xml:space="preserve"> todas tenham mesma possibilidade de serem escolhidas com representante da Festa de Peão de Rifaina. São escolhidas Rainha, 1ª princesa, 2ª princesa e Garota Simpatia. A escolha é realizada por júri técnico convidado e de outras cidades. Sem vínculo com as candidatas. </w:t>
      </w:r>
    </w:p>
    <w:bookmarkEnd w:id="4"/>
    <w:p w14:paraId="3190967E" w14:textId="77777777" w:rsidR="00E23FF1" w:rsidRDefault="00E23FF1" w:rsidP="00E23FF1">
      <w:pPr>
        <w:pStyle w:val="SemEspaamento"/>
        <w:ind w:left="360" w:firstLine="348"/>
        <w:jc w:val="both"/>
        <w:rPr>
          <w:rFonts w:asciiTheme="majorHAnsi" w:eastAsia="Times New Roman" w:hAnsiTheme="majorHAnsi"/>
          <w:color w:val="000000"/>
          <w:lang w:eastAsia="pt-BR"/>
        </w:rPr>
      </w:pPr>
      <w:r>
        <w:rPr>
          <w:rFonts w:asciiTheme="majorHAnsi" w:eastAsia="Times New Roman" w:hAnsiTheme="majorHAnsi"/>
          <w:color w:val="000000"/>
          <w:lang w:eastAsia="pt-BR"/>
        </w:rPr>
        <w:t>2.3 Justifica-se a contratação deste objeto na necessidade de atender ao evento 2024 que é evento turístico e faz parte do calendário de festas do município, além de que o município não dispõe de dos trajes necessários.</w:t>
      </w:r>
    </w:p>
    <w:bookmarkEnd w:id="5"/>
    <w:p w14:paraId="12EA272F" w14:textId="77777777" w:rsidR="00E23FF1" w:rsidRDefault="00E23FF1" w:rsidP="00E23FF1">
      <w:pPr>
        <w:pStyle w:val="SemEspaamento"/>
        <w:ind w:left="360"/>
        <w:jc w:val="both"/>
        <w:rPr>
          <w:rFonts w:asciiTheme="majorHAnsi" w:eastAsia="Times New Roman" w:hAnsiTheme="majorHAnsi"/>
          <w:color w:val="000000"/>
          <w:lang w:eastAsia="pt-BR"/>
        </w:rPr>
      </w:pPr>
    </w:p>
    <w:p w14:paraId="3BEDED86" w14:textId="77777777" w:rsidR="00E23FF1" w:rsidRDefault="00E23FF1" w:rsidP="00E23FF1">
      <w:pPr>
        <w:pStyle w:val="SemEspaamento"/>
        <w:jc w:val="both"/>
        <w:rPr>
          <w:rFonts w:asciiTheme="majorHAnsi" w:hAnsiTheme="majorHAnsi"/>
        </w:rPr>
      </w:pPr>
      <w:r>
        <w:rPr>
          <w:rFonts w:asciiTheme="majorHAnsi" w:hAnsiTheme="majorHAnsi"/>
          <w:b/>
          <w:bCs/>
        </w:rPr>
        <w:t>3. DO ATENDIMENTO A LEGISLAÇÃO VIGENTE</w:t>
      </w:r>
      <w:r>
        <w:rPr>
          <w:rFonts w:asciiTheme="majorHAnsi" w:hAnsiTheme="majorHAnsi"/>
        </w:rPr>
        <w:t xml:space="preserve"> Certifico que as pesquisas de preços foram realizadas conforme as normas estabelecidas pelo Art. 23 da Lei Federal n.º 14.133/2021, conforme relatório a seguir: </w:t>
      </w:r>
    </w:p>
    <w:p w14:paraId="31BDF10B" w14:textId="77777777" w:rsidR="00E23FF1" w:rsidRDefault="00E23FF1" w:rsidP="00E23FF1">
      <w:pPr>
        <w:pStyle w:val="SemEspaamento"/>
        <w:jc w:val="both"/>
        <w:rPr>
          <w:rFonts w:asciiTheme="majorHAnsi" w:hAnsiTheme="majorHAnsi"/>
        </w:rPr>
      </w:pPr>
      <w:r>
        <w:rPr>
          <w:rFonts w:asciiTheme="majorHAnsi" w:hAnsiTheme="majorHAnsi"/>
        </w:rPr>
        <w:t xml:space="preserve">3.1. DA CONSULTA AO PNCP </w:t>
      </w:r>
    </w:p>
    <w:p w14:paraId="5ED4F1C9" w14:textId="77777777" w:rsidR="00E23FF1" w:rsidRDefault="00E23FF1" w:rsidP="00E23FF1">
      <w:pPr>
        <w:pStyle w:val="SemEspaamento"/>
        <w:jc w:val="both"/>
        <w:rPr>
          <w:rFonts w:asciiTheme="majorHAnsi" w:hAnsiTheme="majorHAnsi"/>
        </w:rPr>
      </w:pPr>
      <w:r>
        <w:rPr>
          <w:rFonts w:asciiTheme="majorHAnsi" w:hAnsiTheme="majorHAnsi"/>
        </w:rPr>
        <w:t xml:space="preserve">3.1.1. Prioritariamente, foram realizadas buscas de preços através da composição de custos unitários menores ou iguais à mediana do item correspondente disponíveis no Portal Nacional de Contratações Públicas (PNCP), porém não foi possível encontrar os itens necessários </w:t>
      </w:r>
      <w:proofErr w:type="gramStart"/>
      <w:r>
        <w:rPr>
          <w:rFonts w:asciiTheme="majorHAnsi" w:hAnsiTheme="majorHAnsi"/>
        </w:rPr>
        <w:t>e  similares</w:t>
      </w:r>
      <w:proofErr w:type="gramEnd"/>
      <w:r>
        <w:rPr>
          <w:rFonts w:asciiTheme="majorHAnsi" w:hAnsiTheme="majorHAnsi"/>
        </w:rPr>
        <w:t xml:space="preserve"> ao pretendidos na contratação suficientes para levantar os preços referenciais para balizar os valores estimados para a presente contratação. Além da instabilidade no programa. Nos produtos requeridos há específicos com estrutura, desenho e formato usados desde o ano de 2019.</w:t>
      </w:r>
    </w:p>
    <w:p w14:paraId="2A4C8E1A" w14:textId="77777777" w:rsidR="00E23FF1" w:rsidRDefault="00E23FF1" w:rsidP="00E23FF1">
      <w:pPr>
        <w:pStyle w:val="SemEspaamento"/>
        <w:jc w:val="both"/>
        <w:rPr>
          <w:rFonts w:asciiTheme="majorHAnsi" w:hAnsiTheme="majorHAnsi"/>
        </w:rPr>
      </w:pPr>
      <w:r>
        <w:rPr>
          <w:rFonts w:asciiTheme="majorHAnsi" w:hAnsiTheme="majorHAnsi"/>
        </w:rPr>
        <w:t>3.2. DA CONSULTA A CONTRATAÇÕES SIMILARES DE OUTROS ÓRGÃOS PÚBLICOS</w:t>
      </w:r>
    </w:p>
    <w:p w14:paraId="55F44C5E" w14:textId="77777777" w:rsidR="00E23FF1" w:rsidRDefault="00E23FF1" w:rsidP="00E23FF1">
      <w:pPr>
        <w:pStyle w:val="SemEspaamento"/>
        <w:jc w:val="both"/>
        <w:rPr>
          <w:rFonts w:asciiTheme="majorHAnsi" w:hAnsiTheme="majorHAnsi"/>
        </w:rPr>
      </w:pPr>
      <w:r>
        <w:rPr>
          <w:rFonts w:asciiTheme="majorHAnsi" w:hAnsiTheme="majorHAnsi"/>
        </w:rPr>
        <w:t>3.2.1. Foi feito consulta e consta em anexo a pesquisa realizada de atas para referência de valor do objeto dentro do ano de 2023 e 2024. Através da consulta foi possível levantar os preços referenciais suficientes para balizar os valores estimados para a presente contratação, especialmente pela motivação que cerca um objeto tão específico, detalhando especifico pois são cadernos com impressão de artes próprias frente e verso de capa e contra capa. Em conjunto com pesquisas realizadas dentro do programa Banco de Preços.</w:t>
      </w:r>
    </w:p>
    <w:p w14:paraId="18229295" w14:textId="77777777" w:rsidR="00E23FF1" w:rsidRDefault="00E23FF1" w:rsidP="00E23FF1">
      <w:pPr>
        <w:pStyle w:val="SemEspaamento"/>
        <w:jc w:val="both"/>
        <w:rPr>
          <w:rFonts w:asciiTheme="majorHAnsi" w:hAnsiTheme="majorHAnsi"/>
        </w:rPr>
      </w:pPr>
      <w:r>
        <w:rPr>
          <w:rFonts w:asciiTheme="majorHAnsi" w:hAnsiTheme="majorHAnsi"/>
        </w:rPr>
        <w:t xml:space="preserve">3.2.2 Foi feita então uma pesquisa de fornecedores local e da região e que a qualidade do material já é comprovada com também os valores com menor custo e que atendem a necessidade do objeto. </w:t>
      </w:r>
    </w:p>
    <w:p w14:paraId="015E2F35" w14:textId="77777777" w:rsidR="00E23FF1" w:rsidRDefault="00E23FF1" w:rsidP="00E23FF1">
      <w:pPr>
        <w:pStyle w:val="SemEspaamento"/>
        <w:jc w:val="both"/>
        <w:rPr>
          <w:rFonts w:asciiTheme="majorHAnsi" w:hAnsiTheme="majorHAnsi"/>
        </w:rPr>
      </w:pPr>
      <w:r>
        <w:rPr>
          <w:rFonts w:asciiTheme="majorHAnsi" w:hAnsiTheme="majorHAnsi"/>
        </w:rPr>
        <w:t xml:space="preserve">3.2.3 A secretaria indica a aquisição do material com fornecedores da região, pois além da qualidade do material, o comprometimento com a entrega dentro das datas exigidas é cumprido. </w:t>
      </w:r>
    </w:p>
    <w:p w14:paraId="1545A5E6" w14:textId="77777777" w:rsidR="00E23FF1" w:rsidRDefault="00E23FF1" w:rsidP="00E23FF1">
      <w:pPr>
        <w:pStyle w:val="SemEspaamento"/>
        <w:jc w:val="both"/>
        <w:rPr>
          <w:rFonts w:asciiTheme="majorHAnsi" w:hAnsiTheme="majorHAnsi"/>
        </w:rPr>
      </w:pPr>
    </w:p>
    <w:p w14:paraId="2BFA3163" w14:textId="77777777" w:rsidR="00E23FF1" w:rsidRDefault="00E23FF1" w:rsidP="00E23FF1">
      <w:pPr>
        <w:pStyle w:val="SemEspaamento"/>
        <w:jc w:val="both"/>
        <w:rPr>
          <w:rFonts w:asciiTheme="majorHAnsi" w:hAnsiTheme="majorHAnsi"/>
        </w:rPr>
      </w:pPr>
      <w:r>
        <w:rPr>
          <w:rFonts w:asciiTheme="majorHAnsi" w:hAnsiTheme="majorHAnsi"/>
        </w:rPr>
        <w:t>3.3. DOS ANEXOS</w:t>
      </w:r>
    </w:p>
    <w:p w14:paraId="38457739" w14:textId="77777777" w:rsidR="00E23FF1" w:rsidRDefault="00E23FF1" w:rsidP="00E23FF1">
      <w:pPr>
        <w:pStyle w:val="SemEspaamento"/>
        <w:ind w:left="708"/>
        <w:jc w:val="both"/>
        <w:rPr>
          <w:rFonts w:asciiTheme="majorHAnsi" w:hAnsiTheme="majorHAnsi"/>
        </w:rPr>
      </w:pPr>
      <w:r>
        <w:rPr>
          <w:rFonts w:asciiTheme="majorHAnsi" w:hAnsiTheme="majorHAnsi"/>
        </w:rPr>
        <w:t xml:space="preserve">Cotações realizadas </w:t>
      </w:r>
    </w:p>
    <w:p w14:paraId="5BFB9624" w14:textId="77777777" w:rsidR="00E23FF1" w:rsidRDefault="00E23FF1" w:rsidP="00E23FF1">
      <w:pPr>
        <w:pStyle w:val="SemEspaamento"/>
        <w:jc w:val="both"/>
        <w:rPr>
          <w:rFonts w:asciiTheme="majorHAnsi" w:hAnsiTheme="majorHAnsi"/>
        </w:rPr>
      </w:pPr>
    </w:p>
    <w:p w14:paraId="5DBBCFB9" w14:textId="77777777" w:rsidR="00E23FF1" w:rsidRDefault="00E23FF1" w:rsidP="00E23FF1">
      <w:pPr>
        <w:pStyle w:val="SemEspaamento"/>
        <w:jc w:val="both"/>
        <w:rPr>
          <w:rFonts w:asciiTheme="majorHAnsi" w:hAnsiTheme="majorHAnsi"/>
          <w:b/>
          <w:bCs/>
        </w:rPr>
      </w:pPr>
      <w:r>
        <w:rPr>
          <w:rFonts w:asciiTheme="majorHAnsi" w:hAnsiTheme="majorHAnsi"/>
          <w:b/>
          <w:bCs/>
        </w:rPr>
        <w:t>4. ESTIMATIVA E PREÇOS REFERENCIAIS</w:t>
      </w:r>
    </w:p>
    <w:p w14:paraId="091CD496" w14:textId="77777777" w:rsidR="00E23FF1" w:rsidRDefault="00E23FF1" w:rsidP="00E23FF1">
      <w:pPr>
        <w:pStyle w:val="SemEspaamento"/>
        <w:jc w:val="both"/>
        <w:rPr>
          <w:rFonts w:asciiTheme="majorHAnsi" w:hAnsiTheme="majorHAnsi"/>
        </w:rPr>
      </w:pPr>
    </w:p>
    <w:tbl>
      <w:tblPr>
        <w:tblStyle w:val="Tabelacomgrade"/>
        <w:tblW w:w="0" w:type="auto"/>
        <w:tblInd w:w="0" w:type="dxa"/>
        <w:tblLook w:val="04A0" w:firstRow="1" w:lastRow="0" w:firstColumn="1" w:lastColumn="0" w:noHBand="0" w:noVBand="1"/>
      </w:tblPr>
      <w:tblGrid>
        <w:gridCol w:w="754"/>
        <w:gridCol w:w="1280"/>
        <w:gridCol w:w="1269"/>
        <w:gridCol w:w="3329"/>
        <w:gridCol w:w="1369"/>
        <w:gridCol w:w="1369"/>
      </w:tblGrid>
      <w:tr w:rsidR="00E23FF1" w14:paraId="4E4B2B8C" w14:textId="77777777" w:rsidTr="00E23FF1">
        <w:tc>
          <w:tcPr>
            <w:tcW w:w="754" w:type="dxa"/>
            <w:tcBorders>
              <w:top w:val="single" w:sz="4" w:space="0" w:color="auto"/>
              <w:left w:val="single" w:sz="4" w:space="0" w:color="auto"/>
              <w:bottom w:val="single" w:sz="4" w:space="0" w:color="auto"/>
              <w:right w:val="single" w:sz="4" w:space="0" w:color="auto"/>
            </w:tcBorders>
            <w:hideMark/>
          </w:tcPr>
          <w:p w14:paraId="321432F1" w14:textId="77777777" w:rsidR="00E23FF1" w:rsidRDefault="00E23FF1">
            <w:pPr>
              <w:pStyle w:val="SemEspaamento"/>
              <w:jc w:val="both"/>
              <w:rPr>
                <w:rFonts w:asciiTheme="majorHAnsi" w:hAnsiTheme="majorHAnsi"/>
              </w:rPr>
            </w:pPr>
            <w:r>
              <w:rPr>
                <w:rFonts w:asciiTheme="majorHAnsi" w:hAnsiTheme="majorHAnsi"/>
              </w:rPr>
              <w:lastRenderedPageBreak/>
              <w:t>ITEM</w:t>
            </w:r>
          </w:p>
        </w:tc>
        <w:tc>
          <w:tcPr>
            <w:tcW w:w="1280" w:type="dxa"/>
            <w:tcBorders>
              <w:top w:val="single" w:sz="4" w:space="0" w:color="auto"/>
              <w:left w:val="single" w:sz="4" w:space="0" w:color="auto"/>
              <w:bottom w:val="single" w:sz="4" w:space="0" w:color="auto"/>
              <w:right w:val="single" w:sz="4" w:space="0" w:color="auto"/>
            </w:tcBorders>
            <w:hideMark/>
          </w:tcPr>
          <w:p w14:paraId="4BF32715" w14:textId="77777777" w:rsidR="00E23FF1" w:rsidRDefault="00E23FF1">
            <w:pPr>
              <w:pStyle w:val="SemEspaamento"/>
              <w:jc w:val="both"/>
              <w:rPr>
                <w:rFonts w:asciiTheme="majorHAnsi" w:hAnsiTheme="majorHAnsi"/>
              </w:rPr>
            </w:pPr>
            <w:r>
              <w:rPr>
                <w:rFonts w:asciiTheme="majorHAnsi" w:hAnsiTheme="majorHAnsi"/>
              </w:rPr>
              <w:t>UND</w:t>
            </w:r>
          </w:p>
        </w:tc>
        <w:tc>
          <w:tcPr>
            <w:tcW w:w="1269" w:type="dxa"/>
            <w:tcBorders>
              <w:top w:val="single" w:sz="4" w:space="0" w:color="auto"/>
              <w:left w:val="single" w:sz="4" w:space="0" w:color="auto"/>
              <w:bottom w:val="single" w:sz="4" w:space="0" w:color="auto"/>
              <w:right w:val="single" w:sz="4" w:space="0" w:color="auto"/>
            </w:tcBorders>
            <w:hideMark/>
          </w:tcPr>
          <w:p w14:paraId="4A2F412C" w14:textId="77777777" w:rsidR="00E23FF1" w:rsidRDefault="00E23FF1">
            <w:pPr>
              <w:pStyle w:val="SemEspaamento"/>
              <w:jc w:val="both"/>
              <w:rPr>
                <w:rFonts w:asciiTheme="majorHAnsi" w:hAnsiTheme="majorHAnsi"/>
              </w:rPr>
            </w:pPr>
            <w:r>
              <w:rPr>
                <w:rFonts w:asciiTheme="majorHAnsi" w:hAnsiTheme="majorHAnsi"/>
              </w:rPr>
              <w:t>QUANTID.</w:t>
            </w:r>
          </w:p>
        </w:tc>
        <w:tc>
          <w:tcPr>
            <w:tcW w:w="3329" w:type="dxa"/>
            <w:tcBorders>
              <w:top w:val="single" w:sz="4" w:space="0" w:color="auto"/>
              <w:left w:val="single" w:sz="4" w:space="0" w:color="auto"/>
              <w:bottom w:val="single" w:sz="4" w:space="0" w:color="auto"/>
              <w:right w:val="single" w:sz="4" w:space="0" w:color="auto"/>
            </w:tcBorders>
            <w:hideMark/>
          </w:tcPr>
          <w:p w14:paraId="11E40815" w14:textId="77777777" w:rsidR="00E23FF1" w:rsidRDefault="00E23FF1">
            <w:pPr>
              <w:pStyle w:val="SemEspaamento"/>
              <w:jc w:val="both"/>
              <w:rPr>
                <w:rFonts w:asciiTheme="majorHAnsi" w:hAnsiTheme="majorHAnsi"/>
              </w:rPr>
            </w:pPr>
            <w:r>
              <w:rPr>
                <w:rFonts w:asciiTheme="majorHAnsi" w:hAnsiTheme="majorHAnsi"/>
              </w:rPr>
              <w:t>DESCRIÇÃO</w:t>
            </w:r>
          </w:p>
        </w:tc>
        <w:tc>
          <w:tcPr>
            <w:tcW w:w="1369" w:type="dxa"/>
            <w:tcBorders>
              <w:top w:val="single" w:sz="4" w:space="0" w:color="auto"/>
              <w:left w:val="single" w:sz="4" w:space="0" w:color="auto"/>
              <w:bottom w:val="single" w:sz="4" w:space="0" w:color="auto"/>
              <w:right w:val="single" w:sz="4" w:space="0" w:color="auto"/>
            </w:tcBorders>
            <w:hideMark/>
          </w:tcPr>
          <w:p w14:paraId="7416D1F6" w14:textId="77777777" w:rsidR="00E23FF1" w:rsidRDefault="00E23FF1">
            <w:pPr>
              <w:pStyle w:val="SemEspaamento"/>
              <w:jc w:val="both"/>
              <w:rPr>
                <w:rFonts w:asciiTheme="majorHAnsi" w:hAnsiTheme="majorHAnsi"/>
              </w:rPr>
            </w:pPr>
            <w:r>
              <w:rPr>
                <w:rFonts w:asciiTheme="majorHAnsi" w:hAnsiTheme="majorHAnsi"/>
              </w:rPr>
              <w:t>VALOR UNT.</w:t>
            </w:r>
          </w:p>
        </w:tc>
        <w:tc>
          <w:tcPr>
            <w:tcW w:w="1369" w:type="dxa"/>
            <w:tcBorders>
              <w:top w:val="single" w:sz="4" w:space="0" w:color="auto"/>
              <w:left w:val="single" w:sz="4" w:space="0" w:color="auto"/>
              <w:bottom w:val="single" w:sz="4" w:space="0" w:color="auto"/>
              <w:right w:val="single" w:sz="4" w:space="0" w:color="auto"/>
            </w:tcBorders>
            <w:hideMark/>
          </w:tcPr>
          <w:p w14:paraId="2A81BD62" w14:textId="77777777" w:rsidR="00E23FF1" w:rsidRDefault="00E23FF1">
            <w:pPr>
              <w:pStyle w:val="SemEspaamento"/>
              <w:jc w:val="both"/>
              <w:rPr>
                <w:rFonts w:asciiTheme="majorHAnsi" w:hAnsiTheme="majorHAnsi"/>
              </w:rPr>
            </w:pPr>
            <w:r>
              <w:rPr>
                <w:rFonts w:asciiTheme="majorHAnsi" w:hAnsiTheme="majorHAnsi"/>
              </w:rPr>
              <w:t>VALOR TOTAL</w:t>
            </w:r>
          </w:p>
        </w:tc>
      </w:tr>
      <w:tr w:rsidR="00E23FF1" w14:paraId="528A0AC0" w14:textId="77777777" w:rsidTr="00E23FF1">
        <w:tc>
          <w:tcPr>
            <w:tcW w:w="754" w:type="dxa"/>
            <w:tcBorders>
              <w:top w:val="single" w:sz="4" w:space="0" w:color="auto"/>
              <w:left w:val="single" w:sz="4" w:space="0" w:color="auto"/>
              <w:bottom w:val="single" w:sz="4" w:space="0" w:color="auto"/>
              <w:right w:val="single" w:sz="4" w:space="0" w:color="auto"/>
            </w:tcBorders>
            <w:hideMark/>
          </w:tcPr>
          <w:p w14:paraId="34D2769F" w14:textId="77777777" w:rsidR="00E23FF1" w:rsidRDefault="00E23FF1">
            <w:pPr>
              <w:pStyle w:val="SemEspaamento"/>
              <w:jc w:val="both"/>
              <w:rPr>
                <w:rFonts w:asciiTheme="majorHAnsi" w:hAnsiTheme="majorHAnsi"/>
              </w:rPr>
            </w:pPr>
            <w:r>
              <w:rPr>
                <w:rFonts w:asciiTheme="majorHAnsi" w:hAnsiTheme="majorHAnsi"/>
              </w:rPr>
              <w:t>01</w:t>
            </w:r>
          </w:p>
        </w:tc>
        <w:tc>
          <w:tcPr>
            <w:tcW w:w="1280" w:type="dxa"/>
            <w:tcBorders>
              <w:top w:val="single" w:sz="4" w:space="0" w:color="auto"/>
              <w:left w:val="single" w:sz="4" w:space="0" w:color="auto"/>
              <w:bottom w:val="single" w:sz="4" w:space="0" w:color="auto"/>
              <w:right w:val="single" w:sz="4" w:space="0" w:color="auto"/>
            </w:tcBorders>
            <w:hideMark/>
          </w:tcPr>
          <w:p w14:paraId="091D86A9" w14:textId="77777777" w:rsidR="00E23FF1" w:rsidRDefault="00E23FF1">
            <w:pPr>
              <w:pStyle w:val="SemEspaamento"/>
              <w:jc w:val="both"/>
              <w:rPr>
                <w:rFonts w:asciiTheme="majorHAnsi" w:hAnsiTheme="majorHAnsi"/>
              </w:rPr>
            </w:pPr>
            <w:r>
              <w:rPr>
                <w:rFonts w:asciiTheme="majorHAnsi" w:hAnsiTheme="majorHAnsi"/>
              </w:rPr>
              <w:t>Locação</w:t>
            </w:r>
          </w:p>
        </w:tc>
        <w:tc>
          <w:tcPr>
            <w:tcW w:w="1269" w:type="dxa"/>
            <w:tcBorders>
              <w:top w:val="single" w:sz="4" w:space="0" w:color="auto"/>
              <w:left w:val="single" w:sz="4" w:space="0" w:color="auto"/>
              <w:bottom w:val="single" w:sz="4" w:space="0" w:color="auto"/>
              <w:right w:val="single" w:sz="4" w:space="0" w:color="auto"/>
            </w:tcBorders>
            <w:hideMark/>
          </w:tcPr>
          <w:p w14:paraId="4CC3AD27" w14:textId="77777777" w:rsidR="00E23FF1" w:rsidRDefault="00E23FF1">
            <w:pPr>
              <w:pStyle w:val="SemEspaamento"/>
              <w:jc w:val="both"/>
              <w:rPr>
                <w:rFonts w:asciiTheme="majorHAnsi" w:hAnsiTheme="majorHAnsi"/>
              </w:rPr>
            </w:pPr>
            <w:r>
              <w:rPr>
                <w:rFonts w:asciiTheme="majorHAnsi" w:hAnsiTheme="majorHAnsi"/>
              </w:rPr>
              <w:t>20</w:t>
            </w:r>
          </w:p>
        </w:tc>
        <w:tc>
          <w:tcPr>
            <w:tcW w:w="3329" w:type="dxa"/>
            <w:tcBorders>
              <w:top w:val="single" w:sz="4" w:space="0" w:color="auto"/>
              <w:left w:val="single" w:sz="4" w:space="0" w:color="auto"/>
              <w:bottom w:val="single" w:sz="4" w:space="0" w:color="auto"/>
              <w:right w:val="single" w:sz="4" w:space="0" w:color="auto"/>
            </w:tcBorders>
            <w:hideMark/>
          </w:tcPr>
          <w:p w14:paraId="09D68E02" w14:textId="77777777" w:rsidR="00E23FF1" w:rsidRDefault="00E23FF1">
            <w:pPr>
              <w:pStyle w:val="SemEspaamento"/>
              <w:jc w:val="both"/>
              <w:rPr>
                <w:rFonts w:asciiTheme="majorHAnsi" w:hAnsiTheme="majorHAnsi"/>
              </w:rPr>
            </w:pPr>
            <w:r>
              <w:rPr>
                <w:rFonts w:asciiTheme="majorHAnsi" w:hAnsiTheme="majorHAnsi"/>
                <w:b/>
                <w:bCs/>
              </w:rPr>
              <w:t xml:space="preserve">Locação de TRAJES TÍPICOS: sendo body bordado, short </w:t>
            </w:r>
            <w:proofErr w:type="gramStart"/>
            <w:r>
              <w:rPr>
                <w:rFonts w:asciiTheme="majorHAnsi" w:hAnsiTheme="majorHAnsi"/>
                <w:b/>
                <w:bCs/>
              </w:rPr>
              <w:t>couro  ecológico</w:t>
            </w:r>
            <w:proofErr w:type="gramEnd"/>
            <w:r>
              <w:rPr>
                <w:rFonts w:asciiTheme="majorHAnsi" w:hAnsiTheme="majorHAnsi"/>
                <w:b/>
                <w:bCs/>
              </w:rPr>
              <w:t xml:space="preserve"> preto, cinto, chapéu e bota. </w:t>
            </w:r>
          </w:p>
        </w:tc>
        <w:tc>
          <w:tcPr>
            <w:tcW w:w="1369" w:type="dxa"/>
            <w:tcBorders>
              <w:top w:val="single" w:sz="4" w:space="0" w:color="auto"/>
              <w:left w:val="single" w:sz="4" w:space="0" w:color="auto"/>
              <w:bottom w:val="single" w:sz="4" w:space="0" w:color="auto"/>
              <w:right w:val="single" w:sz="4" w:space="0" w:color="auto"/>
            </w:tcBorders>
            <w:hideMark/>
          </w:tcPr>
          <w:p w14:paraId="0712983B" w14:textId="77777777" w:rsidR="00E23FF1" w:rsidRDefault="00E23FF1">
            <w:pPr>
              <w:pStyle w:val="SemEspaamento"/>
              <w:jc w:val="both"/>
              <w:rPr>
                <w:rFonts w:asciiTheme="majorHAnsi" w:hAnsiTheme="majorHAnsi"/>
              </w:rPr>
            </w:pPr>
            <w:r>
              <w:rPr>
                <w:rFonts w:asciiTheme="majorHAnsi" w:hAnsiTheme="majorHAnsi"/>
              </w:rPr>
              <w:t>343,33</w:t>
            </w:r>
          </w:p>
        </w:tc>
        <w:tc>
          <w:tcPr>
            <w:tcW w:w="1369" w:type="dxa"/>
            <w:tcBorders>
              <w:top w:val="single" w:sz="4" w:space="0" w:color="auto"/>
              <w:left w:val="single" w:sz="4" w:space="0" w:color="auto"/>
              <w:bottom w:val="single" w:sz="4" w:space="0" w:color="auto"/>
              <w:right w:val="single" w:sz="4" w:space="0" w:color="auto"/>
            </w:tcBorders>
            <w:hideMark/>
          </w:tcPr>
          <w:p w14:paraId="6F66B711" w14:textId="77777777" w:rsidR="00E23FF1" w:rsidRDefault="00E23FF1">
            <w:pPr>
              <w:pStyle w:val="SemEspaamento"/>
              <w:jc w:val="right"/>
              <w:rPr>
                <w:rFonts w:asciiTheme="majorHAnsi" w:hAnsiTheme="majorHAnsi"/>
              </w:rPr>
            </w:pPr>
            <w:r>
              <w:rPr>
                <w:rFonts w:asciiTheme="majorHAnsi" w:hAnsiTheme="majorHAnsi"/>
              </w:rPr>
              <w:t>6.866,60</w:t>
            </w:r>
          </w:p>
        </w:tc>
      </w:tr>
      <w:tr w:rsidR="00E23FF1" w14:paraId="22CDFCC6" w14:textId="77777777" w:rsidTr="00E23FF1">
        <w:tc>
          <w:tcPr>
            <w:tcW w:w="754" w:type="dxa"/>
            <w:tcBorders>
              <w:top w:val="single" w:sz="4" w:space="0" w:color="auto"/>
              <w:left w:val="single" w:sz="4" w:space="0" w:color="auto"/>
              <w:bottom w:val="single" w:sz="4" w:space="0" w:color="auto"/>
              <w:right w:val="single" w:sz="4" w:space="0" w:color="auto"/>
            </w:tcBorders>
            <w:hideMark/>
          </w:tcPr>
          <w:p w14:paraId="14CB4018" w14:textId="77777777" w:rsidR="00E23FF1" w:rsidRDefault="00E23FF1">
            <w:pPr>
              <w:pStyle w:val="SemEspaamento"/>
              <w:jc w:val="both"/>
              <w:rPr>
                <w:rFonts w:asciiTheme="majorHAnsi" w:hAnsiTheme="majorHAnsi"/>
              </w:rPr>
            </w:pPr>
            <w:r>
              <w:rPr>
                <w:rFonts w:asciiTheme="majorHAnsi" w:hAnsiTheme="majorHAnsi"/>
              </w:rPr>
              <w:t>02</w:t>
            </w:r>
          </w:p>
        </w:tc>
        <w:tc>
          <w:tcPr>
            <w:tcW w:w="1280" w:type="dxa"/>
            <w:tcBorders>
              <w:top w:val="single" w:sz="4" w:space="0" w:color="auto"/>
              <w:left w:val="single" w:sz="4" w:space="0" w:color="auto"/>
              <w:bottom w:val="single" w:sz="4" w:space="0" w:color="auto"/>
              <w:right w:val="single" w:sz="4" w:space="0" w:color="auto"/>
            </w:tcBorders>
            <w:hideMark/>
          </w:tcPr>
          <w:p w14:paraId="5466921D" w14:textId="77777777" w:rsidR="00E23FF1" w:rsidRDefault="00E23FF1">
            <w:pPr>
              <w:pStyle w:val="SemEspaamento"/>
              <w:jc w:val="both"/>
              <w:rPr>
                <w:rFonts w:asciiTheme="majorHAnsi" w:hAnsiTheme="majorHAnsi"/>
              </w:rPr>
            </w:pPr>
            <w:proofErr w:type="spellStart"/>
            <w:r>
              <w:rPr>
                <w:rFonts w:asciiTheme="majorHAnsi" w:hAnsiTheme="majorHAnsi"/>
              </w:rPr>
              <w:t>und</w:t>
            </w:r>
            <w:proofErr w:type="spellEnd"/>
          </w:p>
        </w:tc>
        <w:tc>
          <w:tcPr>
            <w:tcW w:w="1269" w:type="dxa"/>
            <w:tcBorders>
              <w:top w:val="single" w:sz="4" w:space="0" w:color="auto"/>
              <w:left w:val="single" w:sz="4" w:space="0" w:color="auto"/>
              <w:bottom w:val="single" w:sz="4" w:space="0" w:color="auto"/>
              <w:right w:val="single" w:sz="4" w:space="0" w:color="auto"/>
            </w:tcBorders>
            <w:hideMark/>
          </w:tcPr>
          <w:p w14:paraId="7E00419E" w14:textId="77777777" w:rsidR="00E23FF1" w:rsidRDefault="00E23FF1">
            <w:pPr>
              <w:pStyle w:val="SemEspaamento"/>
              <w:jc w:val="both"/>
              <w:rPr>
                <w:rFonts w:asciiTheme="majorHAnsi" w:hAnsiTheme="majorHAnsi"/>
              </w:rPr>
            </w:pPr>
            <w:r>
              <w:rPr>
                <w:rFonts w:asciiTheme="majorHAnsi" w:hAnsiTheme="majorHAnsi"/>
              </w:rPr>
              <w:t>04</w:t>
            </w:r>
          </w:p>
        </w:tc>
        <w:tc>
          <w:tcPr>
            <w:tcW w:w="3329" w:type="dxa"/>
            <w:tcBorders>
              <w:top w:val="single" w:sz="4" w:space="0" w:color="auto"/>
              <w:left w:val="single" w:sz="4" w:space="0" w:color="auto"/>
              <w:bottom w:val="single" w:sz="4" w:space="0" w:color="auto"/>
              <w:right w:val="single" w:sz="4" w:space="0" w:color="auto"/>
            </w:tcBorders>
            <w:hideMark/>
          </w:tcPr>
          <w:p w14:paraId="6AE2377E" w14:textId="77777777" w:rsidR="00E23FF1" w:rsidRDefault="00E23FF1">
            <w:pPr>
              <w:pStyle w:val="SemEspaamento"/>
              <w:jc w:val="both"/>
              <w:rPr>
                <w:rFonts w:asciiTheme="majorHAnsi" w:hAnsiTheme="majorHAnsi"/>
                <w:b/>
                <w:bCs/>
              </w:rPr>
            </w:pPr>
            <w:r>
              <w:rPr>
                <w:rFonts w:asciiTheme="majorHAnsi" w:hAnsiTheme="majorHAnsi"/>
                <w:b/>
                <w:bCs/>
              </w:rPr>
              <w:t>Faixa para eleitas bordadas em tecido e passamanaria em volta sendo com o bordado: Rainha 2024, 1ª Princesa 2024, 2ª Princesa 2024 e Simpatia 2024.</w:t>
            </w:r>
          </w:p>
        </w:tc>
        <w:tc>
          <w:tcPr>
            <w:tcW w:w="1369" w:type="dxa"/>
            <w:tcBorders>
              <w:top w:val="single" w:sz="4" w:space="0" w:color="auto"/>
              <w:left w:val="single" w:sz="4" w:space="0" w:color="auto"/>
              <w:bottom w:val="single" w:sz="4" w:space="0" w:color="auto"/>
              <w:right w:val="single" w:sz="4" w:space="0" w:color="auto"/>
            </w:tcBorders>
            <w:hideMark/>
          </w:tcPr>
          <w:p w14:paraId="0377C899" w14:textId="77777777" w:rsidR="00E23FF1" w:rsidRDefault="00E23FF1">
            <w:pPr>
              <w:pStyle w:val="SemEspaamento"/>
              <w:jc w:val="both"/>
              <w:rPr>
                <w:rFonts w:asciiTheme="majorHAnsi" w:hAnsiTheme="majorHAnsi"/>
              </w:rPr>
            </w:pPr>
            <w:r>
              <w:rPr>
                <w:rFonts w:asciiTheme="majorHAnsi" w:hAnsiTheme="majorHAnsi"/>
              </w:rPr>
              <w:t>138,33</w:t>
            </w:r>
          </w:p>
        </w:tc>
        <w:tc>
          <w:tcPr>
            <w:tcW w:w="1369" w:type="dxa"/>
            <w:tcBorders>
              <w:top w:val="single" w:sz="4" w:space="0" w:color="auto"/>
              <w:left w:val="single" w:sz="4" w:space="0" w:color="auto"/>
              <w:bottom w:val="single" w:sz="4" w:space="0" w:color="auto"/>
              <w:right w:val="single" w:sz="4" w:space="0" w:color="auto"/>
            </w:tcBorders>
            <w:hideMark/>
          </w:tcPr>
          <w:p w14:paraId="255757BF" w14:textId="77777777" w:rsidR="00E23FF1" w:rsidRDefault="00E23FF1">
            <w:pPr>
              <w:pStyle w:val="SemEspaamento"/>
              <w:jc w:val="right"/>
              <w:rPr>
                <w:rFonts w:asciiTheme="majorHAnsi" w:hAnsiTheme="majorHAnsi"/>
              </w:rPr>
            </w:pPr>
            <w:r>
              <w:rPr>
                <w:rFonts w:asciiTheme="majorHAnsi" w:hAnsiTheme="majorHAnsi"/>
              </w:rPr>
              <w:t>553,32</w:t>
            </w:r>
          </w:p>
        </w:tc>
      </w:tr>
      <w:tr w:rsidR="00E23FF1" w14:paraId="6DEE2F1A" w14:textId="77777777" w:rsidTr="00E23FF1">
        <w:tc>
          <w:tcPr>
            <w:tcW w:w="754" w:type="dxa"/>
            <w:tcBorders>
              <w:top w:val="single" w:sz="4" w:space="0" w:color="auto"/>
              <w:left w:val="single" w:sz="4" w:space="0" w:color="auto"/>
              <w:bottom w:val="single" w:sz="4" w:space="0" w:color="auto"/>
              <w:right w:val="single" w:sz="4" w:space="0" w:color="auto"/>
            </w:tcBorders>
            <w:hideMark/>
          </w:tcPr>
          <w:p w14:paraId="53670F38" w14:textId="77777777" w:rsidR="00E23FF1" w:rsidRDefault="00E23FF1">
            <w:pPr>
              <w:pStyle w:val="SemEspaamento"/>
              <w:jc w:val="both"/>
              <w:rPr>
                <w:rFonts w:asciiTheme="majorHAnsi" w:hAnsiTheme="majorHAnsi"/>
              </w:rPr>
            </w:pPr>
            <w:bookmarkStart w:id="6" w:name="_Hlk168479132"/>
            <w:r>
              <w:rPr>
                <w:rFonts w:asciiTheme="majorHAnsi" w:hAnsiTheme="majorHAnsi"/>
              </w:rPr>
              <w:t>03</w:t>
            </w:r>
          </w:p>
        </w:tc>
        <w:tc>
          <w:tcPr>
            <w:tcW w:w="1280" w:type="dxa"/>
            <w:tcBorders>
              <w:top w:val="single" w:sz="4" w:space="0" w:color="auto"/>
              <w:left w:val="single" w:sz="4" w:space="0" w:color="auto"/>
              <w:bottom w:val="single" w:sz="4" w:space="0" w:color="auto"/>
              <w:right w:val="single" w:sz="4" w:space="0" w:color="auto"/>
            </w:tcBorders>
            <w:hideMark/>
          </w:tcPr>
          <w:p w14:paraId="33BFC8A3" w14:textId="77777777" w:rsidR="00E23FF1" w:rsidRDefault="00E23FF1">
            <w:pPr>
              <w:pStyle w:val="SemEspaamento"/>
              <w:jc w:val="both"/>
              <w:rPr>
                <w:rFonts w:asciiTheme="majorHAnsi" w:hAnsiTheme="majorHAnsi"/>
              </w:rPr>
            </w:pPr>
            <w:r>
              <w:rPr>
                <w:rFonts w:asciiTheme="majorHAnsi" w:hAnsiTheme="majorHAnsi"/>
              </w:rPr>
              <w:t>locação</w:t>
            </w:r>
          </w:p>
        </w:tc>
        <w:tc>
          <w:tcPr>
            <w:tcW w:w="1269" w:type="dxa"/>
            <w:tcBorders>
              <w:top w:val="single" w:sz="4" w:space="0" w:color="auto"/>
              <w:left w:val="single" w:sz="4" w:space="0" w:color="auto"/>
              <w:bottom w:val="single" w:sz="4" w:space="0" w:color="auto"/>
              <w:right w:val="single" w:sz="4" w:space="0" w:color="auto"/>
            </w:tcBorders>
            <w:hideMark/>
          </w:tcPr>
          <w:p w14:paraId="5F80E144" w14:textId="77777777" w:rsidR="00E23FF1" w:rsidRDefault="00E23FF1">
            <w:pPr>
              <w:pStyle w:val="SemEspaamento"/>
              <w:jc w:val="both"/>
              <w:rPr>
                <w:rFonts w:asciiTheme="majorHAnsi" w:hAnsiTheme="majorHAnsi"/>
              </w:rPr>
            </w:pPr>
            <w:r>
              <w:rPr>
                <w:rFonts w:asciiTheme="majorHAnsi" w:hAnsiTheme="majorHAnsi"/>
              </w:rPr>
              <w:t>13</w:t>
            </w:r>
          </w:p>
        </w:tc>
        <w:tc>
          <w:tcPr>
            <w:tcW w:w="3329" w:type="dxa"/>
            <w:tcBorders>
              <w:top w:val="single" w:sz="4" w:space="0" w:color="auto"/>
              <w:left w:val="single" w:sz="4" w:space="0" w:color="auto"/>
              <w:bottom w:val="single" w:sz="4" w:space="0" w:color="auto"/>
              <w:right w:val="single" w:sz="4" w:space="0" w:color="auto"/>
            </w:tcBorders>
            <w:hideMark/>
          </w:tcPr>
          <w:p w14:paraId="6E4ED58D" w14:textId="77777777" w:rsidR="00E23FF1" w:rsidRDefault="00E23FF1">
            <w:pPr>
              <w:pStyle w:val="SemEspaamento"/>
              <w:jc w:val="both"/>
              <w:rPr>
                <w:rFonts w:asciiTheme="majorHAnsi" w:hAnsiTheme="majorHAnsi"/>
                <w:b/>
                <w:bCs/>
              </w:rPr>
            </w:pPr>
            <w:r>
              <w:rPr>
                <w:rFonts w:asciiTheme="majorHAnsi" w:hAnsiTheme="majorHAnsi"/>
                <w:b/>
                <w:bCs/>
              </w:rPr>
              <w:t xml:space="preserve">Locação de traje em roupa de couro com franjas em couro, brilho entre o couro, bordado em pedrarias, </w:t>
            </w:r>
            <w:proofErr w:type="spellStart"/>
            <w:r>
              <w:rPr>
                <w:rFonts w:asciiTheme="majorHAnsi" w:hAnsiTheme="majorHAnsi"/>
                <w:b/>
                <w:bCs/>
              </w:rPr>
              <w:t>strass</w:t>
            </w:r>
            <w:proofErr w:type="spellEnd"/>
            <w:r>
              <w:rPr>
                <w:rFonts w:asciiTheme="majorHAnsi" w:hAnsiTheme="majorHAnsi"/>
                <w:b/>
                <w:bCs/>
              </w:rPr>
              <w:t xml:space="preserve">, contas, aljofre, pedras </w:t>
            </w:r>
            <w:proofErr w:type="spellStart"/>
            <w:r>
              <w:rPr>
                <w:rFonts w:asciiTheme="majorHAnsi" w:hAnsiTheme="majorHAnsi"/>
                <w:b/>
                <w:bCs/>
              </w:rPr>
              <w:t>chatoo</w:t>
            </w:r>
            <w:proofErr w:type="spellEnd"/>
            <w:r>
              <w:rPr>
                <w:rFonts w:asciiTheme="majorHAnsi" w:hAnsiTheme="majorHAnsi"/>
                <w:b/>
                <w:bCs/>
              </w:rPr>
              <w:t xml:space="preserve">. Chapéu bordado em pedrarias, brincos de </w:t>
            </w:r>
            <w:proofErr w:type="spellStart"/>
            <w:r>
              <w:rPr>
                <w:rFonts w:asciiTheme="majorHAnsi" w:hAnsiTheme="majorHAnsi"/>
                <w:b/>
                <w:bCs/>
              </w:rPr>
              <w:t>strass</w:t>
            </w:r>
            <w:proofErr w:type="spellEnd"/>
            <w:r>
              <w:rPr>
                <w:rFonts w:asciiTheme="majorHAnsi" w:hAnsiTheme="majorHAnsi"/>
                <w:b/>
                <w:bCs/>
              </w:rPr>
              <w:t xml:space="preserve">, cintos com fivelas country, calça estilo </w:t>
            </w:r>
            <w:proofErr w:type="spellStart"/>
            <w:r>
              <w:rPr>
                <w:rFonts w:asciiTheme="majorHAnsi" w:hAnsiTheme="majorHAnsi"/>
                <w:b/>
                <w:bCs/>
              </w:rPr>
              <w:t>chaparreira</w:t>
            </w:r>
            <w:proofErr w:type="spellEnd"/>
            <w:r>
              <w:rPr>
                <w:rFonts w:asciiTheme="majorHAnsi" w:hAnsiTheme="majorHAnsi"/>
                <w:b/>
                <w:bCs/>
              </w:rPr>
              <w:t xml:space="preserve"> bordada e botas. </w:t>
            </w:r>
          </w:p>
        </w:tc>
        <w:tc>
          <w:tcPr>
            <w:tcW w:w="1369" w:type="dxa"/>
            <w:tcBorders>
              <w:top w:val="single" w:sz="4" w:space="0" w:color="auto"/>
              <w:left w:val="single" w:sz="4" w:space="0" w:color="auto"/>
              <w:bottom w:val="single" w:sz="4" w:space="0" w:color="auto"/>
              <w:right w:val="single" w:sz="4" w:space="0" w:color="auto"/>
            </w:tcBorders>
            <w:hideMark/>
          </w:tcPr>
          <w:p w14:paraId="616378FB" w14:textId="77777777" w:rsidR="00E23FF1" w:rsidRDefault="00E23FF1">
            <w:pPr>
              <w:pStyle w:val="SemEspaamento"/>
              <w:jc w:val="both"/>
              <w:rPr>
                <w:rFonts w:asciiTheme="majorHAnsi" w:hAnsiTheme="majorHAnsi"/>
              </w:rPr>
            </w:pPr>
            <w:r>
              <w:rPr>
                <w:rFonts w:asciiTheme="majorHAnsi" w:hAnsiTheme="majorHAnsi"/>
              </w:rPr>
              <w:t>683,33</w:t>
            </w:r>
          </w:p>
        </w:tc>
        <w:tc>
          <w:tcPr>
            <w:tcW w:w="1369" w:type="dxa"/>
            <w:tcBorders>
              <w:top w:val="single" w:sz="4" w:space="0" w:color="auto"/>
              <w:left w:val="single" w:sz="4" w:space="0" w:color="auto"/>
              <w:bottom w:val="single" w:sz="4" w:space="0" w:color="auto"/>
              <w:right w:val="single" w:sz="4" w:space="0" w:color="auto"/>
            </w:tcBorders>
            <w:hideMark/>
          </w:tcPr>
          <w:p w14:paraId="402531A4" w14:textId="77777777" w:rsidR="00E23FF1" w:rsidRDefault="00E23FF1">
            <w:pPr>
              <w:pStyle w:val="SemEspaamento"/>
              <w:jc w:val="right"/>
              <w:rPr>
                <w:rFonts w:asciiTheme="majorHAnsi" w:hAnsiTheme="majorHAnsi"/>
              </w:rPr>
            </w:pPr>
            <w:r>
              <w:rPr>
                <w:rFonts w:asciiTheme="majorHAnsi" w:hAnsiTheme="majorHAnsi"/>
              </w:rPr>
              <w:t>8.883,29</w:t>
            </w:r>
          </w:p>
        </w:tc>
      </w:tr>
    </w:tbl>
    <w:bookmarkEnd w:id="6"/>
    <w:p w14:paraId="6591E012" w14:textId="77777777" w:rsidR="00E23FF1" w:rsidRDefault="00E23FF1" w:rsidP="00E23FF1">
      <w:pPr>
        <w:pStyle w:val="SemEspaamento"/>
        <w:jc w:val="both"/>
        <w:rPr>
          <w:rFonts w:asciiTheme="majorHAnsi" w:hAnsiTheme="majorHAnsi"/>
          <w:b/>
          <w:bCs/>
        </w:rPr>
      </w:pPr>
      <w:r>
        <w:rPr>
          <w:rFonts w:asciiTheme="majorHAnsi" w:hAnsiTheme="majorHAnsi"/>
          <w:b/>
          <w:bCs/>
        </w:rPr>
        <w:tab/>
        <w:t xml:space="preserve"> VALOR TOTAL DE REFERENCIA: R$ 16.303,21</w:t>
      </w:r>
    </w:p>
    <w:p w14:paraId="284DF479" w14:textId="77777777" w:rsidR="00E23FF1" w:rsidRDefault="00E23FF1" w:rsidP="00E23FF1">
      <w:pPr>
        <w:pStyle w:val="SemEspaamento"/>
        <w:jc w:val="both"/>
        <w:rPr>
          <w:rFonts w:asciiTheme="majorHAnsi" w:hAnsiTheme="majorHAnsi"/>
        </w:rPr>
      </w:pPr>
    </w:p>
    <w:p w14:paraId="51A888F1" w14:textId="77777777" w:rsidR="00E23FF1" w:rsidRDefault="00E23FF1" w:rsidP="00E23FF1">
      <w:pPr>
        <w:jc w:val="both"/>
        <w:rPr>
          <w:rFonts w:asciiTheme="majorHAnsi" w:hAnsiTheme="majorHAnsi"/>
          <w:sz w:val="22"/>
          <w:szCs w:val="22"/>
        </w:rPr>
      </w:pPr>
      <w:r>
        <w:rPr>
          <w:rFonts w:asciiTheme="majorHAnsi" w:hAnsiTheme="majorHAnsi"/>
          <w:sz w:val="22"/>
          <w:szCs w:val="22"/>
        </w:rPr>
        <w:t xml:space="preserve">4.1 ESPECIFICAÇÕES: </w:t>
      </w:r>
    </w:p>
    <w:p w14:paraId="499A6E3A" w14:textId="77777777" w:rsidR="00E23FF1" w:rsidRDefault="00E23FF1" w:rsidP="00E23FF1">
      <w:pPr>
        <w:jc w:val="both"/>
        <w:rPr>
          <w:rFonts w:asciiTheme="majorHAnsi" w:hAnsiTheme="majorHAnsi"/>
          <w:sz w:val="22"/>
          <w:szCs w:val="22"/>
        </w:rPr>
      </w:pPr>
      <w:r>
        <w:rPr>
          <w:rFonts w:asciiTheme="majorHAnsi" w:hAnsiTheme="majorHAnsi"/>
          <w:sz w:val="22"/>
          <w:szCs w:val="22"/>
        </w:rPr>
        <w:tab/>
        <w:t xml:space="preserve">As roupas deverão ser entregues de acordo com numeração das candidatas que será apresentada em até 15 dias antes, bem com numeração de botas. </w:t>
      </w:r>
    </w:p>
    <w:p w14:paraId="44837765" w14:textId="77777777" w:rsidR="00E23FF1" w:rsidRDefault="00E23FF1" w:rsidP="00E23FF1">
      <w:pPr>
        <w:jc w:val="both"/>
        <w:rPr>
          <w:rFonts w:asciiTheme="majorHAnsi" w:hAnsiTheme="majorHAnsi"/>
          <w:sz w:val="22"/>
          <w:szCs w:val="22"/>
        </w:rPr>
      </w:pPr>
    </w:p>
    <w:p w14:paraId="02882CBF" w14:textId="77777777" w:rsidR="00E23FF1" w:rsidRDefault="00E23FF1" w:rsidP="00E23FF1">
      <w:pPr>
        <w:jc w:val="both"/>
        <w:rPr>
          <w:rFonts w:asciiTheme="majorHAnsi" w:hAnsiTheme="majorHAnsi"/>
          <w:sz w:val="22"/>
          <w:szCs w:val="22"/>
        </w:rPr>
      </w:pPr>
    </w:p>
    <w:p w14:paraId="3D2940B4" w14:textId="77777777" w:rsidR="00E23FF1" w:rsidRDefault="00E23FF1" w:rsidP="00E23FF1">
      <w:pPr>
        <w:pStyle w:val="SemEspaamento"/>
        <w:jc w:val="both"/>
        <w:rPr>
          <w:rFonts w:asciiTheme="majorHAnsi" w:hAnsiTheme="majorHAnsi"/>
          <w:b/>
          <w:bCs/>
        </w:rPr>
      </w:pPr>
      <w:r>
        <w:rPr>
          <w:rFonts w:asciiTheme="majorHAnsi" w:hAnsiTheme="majorHAnsi"/>
          <w:b/>
          <w:bCs/>
        </w:rPr>
        <w:t>5. OBRIGAÇÕES DA CONTRATANTE</w:t>
      </w:r>
    </w:p>
    <w:p w14:paraId="72A3FE66" w14:textId="77777777" w:rsidR="00E23FF1" w:rsidRDefault="00E23FF1" w:rsidP="00E23FF1">
      <w:pPr>
        <w:pStyle w:val="SemEspaamento"/>
        <w:jc w:val="both"/>
        <w:rPr>
          <w:rFonts w:asciiTheme="majorHAnsi" w:eastAsiaTheme="minorHAnsi" w:hAnsiTheme="majorHAnsi"/>
          <w:color w:val="000000"/>
        </w:rPr>
      </w:pPr>
      <w:r>
        <w:rPr>
          <w:rFonts w:asciiTheme="majorHAnsi" w:eastAsiaTheme="minorHAnsi" w:hAnsiTheme="majorHAnsi"/>
          <w:color w:val="000000"/>
        </w:rPr>
        <w:t>a) Acompanhar, orientar e fiscalizar os serviços a serem prestados pela Contratada, objetivando a verificação do cumprimento das disposições contratuais.</w:t>
      </w:r>
    </w:p>
    <w:p w14:paraId="18638B10" w14:textId="77777777" w:rsidR="00E23FF1" w:rsidRDefault="00E23FF1" w:rsidP="00E23FF1">
      <w:pPr>
        <w:pStyle w:val="SemEspaamento"/>
        <w:jc w:val="both"/>
        <w:rPr>
          <w:rFonts w:asciiTheme="majorHAnsi" w:hAnsiTheme="majorHAnsi"/>
        </w:rPr>
      </w:pPr>
    </w:p>
    <w:p w14:paraId="3DDAAFF7" w14:textId="77777777" w:rsidR="00E23FF1" w:rsidRDefault="00E23FF1" w:rsidP="00E23FF1">
      <w:pPr>
        <w:pStyle w:val="SemEspaamento"/>
        <w:jc w:val="both"/>
        <w:rPr>
          <w:rFonts w:asciiTheme="majorHAnsi" w:hAnsiTheme="majorHAnsi"/>
          <w:b/>
          <w:bCs/>
        </w:rPr>
      </w:pPr>
      <w:r>
        <w:rPr>
          <w:rFonts w:asciiTheme="majorHAnsi" w:hAnsiTheme="majorHAnsi"/>
          <w:b/>
          <w:bCs/>
        </w:rPr>
        <w:t>6. OBRIGAÇÕES DA CONTRATADA</w:t>
      </w:r>
    </w:p>
    <w:p w14:paraId="099D77B1" w14:textId="77777777" w:rsidR="00E23FF1" w:rsidRDefault="00E23FF1" w:rsidP="00E23FF1">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 xml:space="preserve">a) Realizar o serviço de acordo com as condições estabelecidas na cláusula primeira; </w:t>
      </w:r>
    </w:p>
    <w:p w14:paraId="7905766C" w14:textId="77777777" w:rsidR="00E23FF1" w:rsidRDefault="00E23FF1" w:rsidP="00E23FF1">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 xml:space="preserve">b) Manter, durante toda a execução do contrato, as obrigações assumidas, bem como a regularidade fiscal, trabalhista e previdenciária perante as fazendas públicas; </w:t>
      </w:r>
    </w:p>
    <w:p w14:paraId="619D051E" w14:textId="77777777" w:rsidR="00E23FF1" w:rsidRDefault="00E23FF1" w:rsidP="00E23FF1">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 xml:space="preserve">c) Não transferir a terceiros ou subcontratar o objeto deste contrato, no todo ou em parte, sem prévia e expressa autorização do Município; </w:t>
      </w:r>
    </w:p>
    <w:p w14:paraId="5FDA41B7" w14:textId="77777777" w:rsidR="00E23FF1" w:rsidRDefault="00E23FF1" w:rsidP="00E23FF1">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 xml:space="preserve">d) Respeitar os prazos ajustados; </w:t>
      </w:r>
    </w:p>
    <w:p w14:paraId="5317DFF2" w14:textId="77777777" w:rsidR="00E23FF1" w:rsidRDefault="00E23FF1" w:rsidP="00E23FF1">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e) O trio deverá ter um funcionamento mínimo de 20h.</w:t>
      </w:r>
    </w:p>
    <w:p w14:paraId="55F73848" w14:textId="77777777" w:rsidR="00E23FF1" w:rsidRDefault="00E23FF1" w:rsidP="00E23FF1">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 xml:space="preserve">f) Responder pelos danos que causar, por culpa ou por dolo; </w:t>
      </w:r>
    </w:p>
    <w:p w14:paraId="0836F52E" w14:textId="77777777" w:rsidR="00E23FF1" w:rsidRDefault="00E23FF1" w:rsidP="00E23FF1">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 xml:space="preserve">g) Efetuar o recolhimento das taxas referentes aos encargos trabalhistas, previdenciários, fiscais, tributários e outros, decorrentes dos serviços prestados ao contratante, responder exclusivamente pelos seus funcionários e prepostos. </w:t>
      </w:r>
    </w:p>
    <w:p w14:paraId="3F68A314" w14:textId="77777777" w:rsidR="00E23FF1" w:rsidRDefault="00E23FF1" w:rsidP="00E23FF1">
      <w:pPr>
        <w:pStyle w:val="SemEspaamento"/>
        <w:jc w:val="both"/>
        <w:rPr>
          <w:rFonts w:asciiTheme="majorHAnsi" w:hAnsiTheme="majorHAnsi"/>
        </w:rPr>
      </w:pPr>
    </w:p>
    <w:p w14:paraId="2C45070A" w14:textId="77777777" w:rsidR="00E23FF1" w:rsidRDefault="00E23FF1" w:rsidP="00E23FF1">
      <w:pPr>
        <w:pStyle w:val="SemEspaamento"/>
        <w:jc w:val="both"/>
        <w:rPr>
          <w:rFonts w:asciiTheme="majorHAnsi" w:hAnsiTheme="majorHAnsi"/>
          <w:b/>
          <w:bCs/>
        </w:rPr>
      </w:pPr>
      <w:r>
        <w:rPr>
          <w:rFonts w:asciiTheme="majorHAnsi" w:hAnsiTheme="majorHAnsi"/>
          <w:b/>
          <w:bCs/>
        </w:rPr>
        <w:t>7. FORMA E PRAZO DE PAGAMENTO</w:t>
      </w:r>
    </w:p>
    <w:p w14:paraId="6F2BDD20" w14:textId="77777777" w:rsidR="00E23FF1" w:rsidRDefault="00E23FF1" w:rsidP="00E23FF1">
      <w:pPr>
        <w:pStyle w:val="SemEspaamento"/>
        <w:jc w:val="both"/>
        <w:rPr>
          <w:rFonts w:asciiTheme="majorHAnsi" w:hAnsiTheme="majorHAnsi"/>
        </w:rPr>
      </w:pPr>
      <w:r>
        <w:rPr>
          <w:rFonts w:asciiTheme="majorHAnsi" w:hAnsiTheme="majorHAnsi"/>
        </w:rPr>
        <w:t>a. O pagamento será realizado 10 dias úteis após realização do evento e sendo confirmado a quantidade total de trajes locados não podendo ser superior a 20 unidades, contados a partir do recebimento da Nota Fiscal ou Fatura, através de ordem bancária, para crédito em banco, agência e conta corrente indicados pelo contratado.</w:t>
      </w:r>
    </w:p>
    <w:p w14:paraId="00CF144F" w14:textId="77777777" w:rsidR="00E23FF1" w:rsidRDefault="00E23FF1" w:rsidP="00E23FF1">
      <w:pPr>
        <w:pStyle w:val="SemEspaamento"/>
        <w:jc w:val="both"/>
        <w:rPr>
          <w:rFonts w:asciiTheme="majorHAnsi" w:hAnsiTheme="majorHAnsi"/>
        </w:rPr>
      </w:pPr>
      <w:r>
        <w:rPr>
          <w:rFonts w:asciiTheme="majorHAnsi" w:hAnsiTheme="majorHAnsi"/>
        </w:rPr>
        <w:lastRenderedPageBreak/>
        <w:t>b. A Nota Fiscal/Fatura liquidada, deverá, obrigatoriamente, conter o mesmo CNPJ/MF do vencedor da contratação e atestada pelo fiscal do contrato.</w:t>
      </w:r>
    </w:p>
    <w:p w14:paraId="234ABB98" w14:textId="77777777" w:rsidR="00E23FF1" w:rsidRDefault="00E23FF1" w:rsidP="00E23FF1">
      <w:pPr>
        <w:pStyle w:val="SemEspaamento"/>
        <w:jc w:val="both"/>
        <w:rPr>
          <w:rFonts w:asciiTheme="majorHAnsi" w:hAnsiTheme="majorHAnsi"/>
        </w:rPr>
      </w:pPr>
      <w:r>
        <w:rPr>
          <w:rFonts w:asciiTheme="majorHAnsi" w:hAnsiTheme="majorHAnsi"/>
        </w:rPr>
        <w:t>c. Considera-se ocorrido o recebimento da nota fiscal ou fatura no momento em que o órgão contratante atestar a execução do objeto do contrato.</w:t>
      </w:r>
    </w:p>
    <w:p w14:paraId="050B8619" w14:textId="77777777" w:rsidR="00E23FF1" w:rsidRDefault="00E23FF1" w:rsidP="00E23FF1">
      <w:pPr>
        <w:pStyle w:val="SemEspaamento"/>
        <w:jc w:val="both"/>
        <w:rPr>
          <w:rFonts w:asciiTheme="majorHAnsi" w:hAnsiTheme="majorHAnsi"/>
        </w:rPr>
      </w:pPr>
    </w:p>
    <w:p w14:paraId="26241DD3" w14:textId="77777777" w:rsidR="00E23FF1" w:rsidRDefault="00E23FF1" w:rsidP="00E23FF1">
      <w:pPr>
        <w:pStyle w:val="SemEspaamento"/>
        <w:jc w:val="both"/>
        <w:rPr>
          <w:rFonts w:asciiTheme="majorHAnsi" w:hAnsiTheme="majorHAnsi"/>
        </w:rPr>
      </w:pPr>
      <w:r>
        <w:rPr>
          <w:rFonts w:asciiTheme="majorHAnsi" w:hAnsiTheme="majorHAnsi"/>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298F457" w14:textId="77777777" w:rsidR="00E23FF1" w:rsidRDefault="00E23FF1" w:rsidP="00E23FF1">
      <w:pPr>
        <w:pStyle w:val="SemEspaamento"/>
        <w:jc w:val="both"/>
        <w:rPr>
          <w:rFonts w:asciiTheme="majorHAnsi" w:hAnsiTheme="majorHAnsi"/>
        </w:rPr>
      </w:pPr>
      <w:r>
        <w:rPr>
          <w:rFonts w:asciiTheme="majorHAnsi" w:hAnsiTheme="majorHAnsi"/>
        </w:rPr>
        <w:t xml:space="preserve"> </w:t>
      </w:r>
    </w:p>
    <w:p w14:paraId="50E29724" w14:textId="77777777" w:rsidR="00E23FF1" w:rsidRDefault="00E23FF1" w:rsidP="00E23FF1">
      <w:pPr>
        <w:pStyle w:val="SemEspaamento"/>
        <w:jc w:val="both"/>
        <w:rPr>
          <w:rFonts w:asciiTheme="majorHAnsi" w:hAnsiTheme="majorHAnsi"/>
          <w:b/>
          <w:bCs/>
        </w:rPr>
      </w:pPr>
      <w:r>
        <w:rPr>
          <w:rFonts w:asciiTheme="majorHAnsi" w:hAnsiTheme="majorHAnsi"/>
          <w:b/>
          <w:bCs/>
        </w:rPr>
        <w:t xml:space="preserve">8. RECURSOS ORÇAMENTÁRIOS </w:t>
      </w:r>
    </w:p>
    <w:p w14:paraId="1FCD2708" w14:textId="77777777" w:rsidR="00E23FF1" w:rsidRDefault="00E23FF1" w:rsidP="00E23FF1">
      <w:pPr>
        <w:pStyle w:val="SemEspaamento"/>
        <w:jc w:val="both"/>
        <w:rPr>
          <w:rFonts w:asciiTheme="majorHAnsi" w:hAnsiTheme="majorHAnsi"/>
        </w:rPr>
      </w:pPr>
      <w:r>
        <w:rPr>
          <w:rFonts w:asciiTheme="majorHAnsi" w:hAnsiTheme="majorHAnsi"/>
        </w:rPr>
        <w:t>021 101 FUNDETUR</w:t>
      </w:r>
    </w:p>
    <w:p w14:paraId="1C5F276A" w14:textId="77777777" w:rsidR="00E23FF1" w:rsidRDefault="00E23FF1" w:rsidP="00E23FF1">
      <w:pPr>
        <w:pStyle w:val="SemEspaamento"/>
        <w:jc w:val="both"/>
        <w:rPr>
          <w:rFonts w:asciiTheme="majorHAnsi" w:hAnsiTheme="majorHAnsi"/>
        </w:rPr>
      </w:pPr>
      <w:r>
        <w:rPr>
          <w:rFonts w:asciiTheme="majorHAnsi" w:hAnsiTheme="majorHAnsi"/>
        </w:rPr>
        <w:t>23 695 0033 2020 0000 Implementação e Manutenção das Ações de Turismo</w:t>
      </w:r>
    </w:p>
    <w:p w14:paraId="0977C841" w14:textId="77777777" w:rsidR="00E23FF1" w:rsidRDefault="00E23FF1" w:rsidP="00E23FF1">
      <w:pPr>
        <w:pStyle w:val="SemEspaamento"/>
        <w:jc w:val="both"/>
        <w:rPr>
          <w:rFonts w:asciiTheme="majorHAnsi" w:hAnsiTheme="majorHAnsi"/>
        </w:rPr>
      </w:pPr>
      <w:r>
        <w:rPr>
          <w:rFonts w:asciiTheme="majorHAnsi" w:eastAsiaTheme="minorHAnsi" w:hAnsiTheme="majorHAnsi"/>
        </w:rPr>
        <w:t>210</w:t>
      </w:r>
      <w:r>
        <w:rPr>
          <w:rFonts w:asciiTheme="majorHAnsi" w:eastAsiaTheme="minorHAnsi" w:hAnsiTheme="majorHAnsi"/>
        </w:rPr>
        <w:tab/>
        <w:t xml:space="preserve"> </w:t>
      </w:r>
      <w:proofErr w:type="gramStart"/>
      <w:r>
        <w:rPr>
          <w:rFonts w:asciiTheme="majorHAnsi" w:eastAsiaTheme="minorHAnsi" w:hAnsiTheme="majorHAnsi"/>
        </w:rPr>
        <w:t>3.3.90.39.00  OUTROS</w:t>
      </w:r>
      <w:proofErr w:type="gramEnd"/>
      <w:r>
        <w:rPr>
          <w:rFonts w:asciiTheme="majorHAnsi" w:eastAsiaTheme="minorHAnsi" w:hAnsiTheme="majorHAnsi"/>
        </w:rPr>
        <w:t xml:space="preserve"> SERVIÇOS DE TERCEIROS - PESSOA JURÍDICA</w:t>
      </w:r>
    </w:p>
    <w:p w14:paraId="534A28AC" w14:textId="77777777" w:rsidR="00E23FF1" w:rsidRDefault="00E23FF1" w:rsidP="00E23FF1">
      <w:pPr>
        <w:pStyle w:val="SemEspaamento"/>
        <w:jc w:val="both"/>
        <w:rPr>
          <w:rFonts w:asciiTheme="majorHAnsi" w:eastAsiaTheme="minorHAnsi" w:hAnsiTheme="majorHAnsi"/>
        </w:rPr>
      </w:pPr>
      <w:r>
        <w:rPr>
          <w:rFonts w:asciiTheme="majorHAnsi" w:eastAsiaTheme="minorHAnsi" w:hAnsiTheme="majorHAnsi"/>
        </w:rPr>
        <w:t>0.01.00</w:t>
      </w:r>
      <w:r>
        <w:rPr>
          <w:rFonts w:asciiTheme="majorHAnsi" w:eastAsiaTheme="minorHAnsi" w:hAnsiTheme="majorHAnsi"/>
        </w:rPr>
        <w:tab/>
        <w:t xml:space="preserve"> 110.000 GERAL</w:t>
      </w:r>
    </w:p>
    <w:p w14:paraId="5F073E20" w14:textId="77777777" w:rsidR="00E23FF1" w:rsidRDefault="00E23FF1" w:rsidP="00E23FF1">
      <w:pPr>
        <w:pStyle w:val="SemEspaamento"/>
        <w:jc w:val="both"/>
        <w:rPr>
          <w:rFonts w:asciiTheme="majorHAnsi" w:eastAsiaTheme="minorHAnsi" w:hAnsiTheme="majorHAnsi"/>
        </w:rPr>
      </w:pPr>
    </w:p>
    <w:p w14:paraId="33E74431" w14:textId="77777777" w:rsidR="00E23FF1" w:rsidRDefault="00E23FF1" w:rsidP="00E23FF1">
      <w:pPr>
        <w:pStyle w:val="SemEspaamento"/>
        <w:jc w:val="both"/>
        <w:rPr>
          <w:rFonts w:asciiTheme="majorHAnsi" w:hAnsiTheme="majorHAnsi"/>
        </w:rPr>
      </w:pPr>
    </w:p>
    <w:p w14:paraId="4A2FDB39" w14:textId="77777777" w:rsidR="00E23FF1" w:rsidRDefault="00E23FF1" w:rsidP="00E23FF1">
      <w:pPr>
        <w:pStyle w:val="SemEspaamento"/>
        <w:jc w:val="both"/>
        <w:rPr>
          <w:rFonts w:asciiTheme="majorHAnsi" w:hAnsiTheme="majorHAnsi"/>
        </w:rPr>
      </w:pPr>
    </w:p>
    <w:p w14:paraId="28FA083A" w14:textId="77777777" w:rsidR="00E23FF1" w:rsidRDefault="00E23FF1" w:rsidP="00E23FF1">
      <w:pPr>
        <w:pStyle w:val="SemEspaamento"/>
        <w:jc w:val="both"/>
        <w:rPr>
          <w:rFonts w:asciiTheme="majorHAnsi" w:hAnsiTheme="majorHAnsi"/>
        </w:rPr>
      </w:pPr>
    </w:p>
    <w:p w14:paraId="1B1A6FD7" w14:textId="77777777" w:rsidR="00E23FF1" w:rsidRDefault="00E23FF1" w:rsidP="00E23FF1">
      <w:pPr>
        <w:pStyle w:val="SemEspaamento"/>
        <w:jc w:val="both"/>
        <w:rPr>
          <w:rFonts w:asciiTheme="majorHAnsi" w:hAnsiTheme="majorHAnsi"/>
        </w:rPr>
      </w:pPr>
    </w:p>
    <w:p w14:paraId="60414B9E" w14:textId="77777777" w:rsidR="00E23FF1" w:rsidRDefault="00E23FF1" w:rsidP="00E23FF1">
      <w:pPr>
        <w:pStyle w:val="SemEspaamento"/>
        <w:jc w:val="both"/>
        <w:rPr>
          <w:rFonts w:asciiTheme="majorHAnsi" w:hAnsiTheme="majorHAnsi"/>
        </w:rPr>
      </w:pPr>
    </w:p>
    <w:p w14:paraId="43FED54C" w14:textId="77777777" w:rsidR="00E23FF1" w:rsidRDefault="00E23FF1" w:rsidP="00E23FF1">
      <w:pPr>
        <w:pStyle w:val="SemEspaamento"/>
        <w:jc w:val="both"/>
        <w:rPr>
          <w:rFonts w:asciiTheme="majorHAnsi" w:hAnsiTheme="majorHAnsi"/>
        </w:rPr>
      </w:pPr>
      <w:r>
        <w:rPr>
          <w:rFonts w:asciiTheme="majorHAnsi" w:hAnsiTheme="majorHAnsi"/>
        </w:rPr>
        <w:t xml:space="preserve">_______, ______ de ___________________ </w:t>
      </w:r>
      <w:proofErr w:type="spellStart"/>
      <w:r>
        <w:rPr>
          <w:rFonts w:asciiTheme="majorHAnsi" w:hAnsiTheme="majorHAnsi"/>
        </w:rPr>
        <w:t>de</w:t>
      </w:r>
      <w:proofErr w:type="spellEnd"/>
      <w:r>
        <w:rPr>
          <w:rFonts w:asciiTheme="majorHAnsi" w:hAnsiTheme="majorHAnsi"/>
        </w:rPr>
        <w:t xml:space="preserve"> __________</w:t>
      </w:r>
    </w:p>
    <w:p w14:paraId="2249A9D7" w14:textId="77777777" w:rsidR="00E23FF1" w:rsidRDefault="00E23FF1" w:rsidP="00E23FF1">
      <w:pPr>
        <w:pStyle w:val="SemEspaamento"/>
        <w:jc w:val="both"/>
        <w:rPr>
          <w:rFonts w:asciiTheme="majorHAnsi" w:hAnsiTheme="majorHAnsi"/>
        </w:rPr>
      </w:pPr>
    </w:p>
    <w:p w14:paraId="7F055FCA" w14:textId="77777777" w:rsidR="00E23FF1" w:rsidRDefault="00E23FF1" w:rsidP="00E23FF1">
      <w:pPr>
        <w:pStyle w:val="SemEspaamento"/>
        <w:jc w:val="both"/>
        <w:rPr>
          <w:rFonts w:asciiTheme="majorHAnsi" w:hAnsiTheme="majorHAnsi"/>
        </w:rPr>
      </w:pPr>
    </w:p>
    <w:p w14:paraId="0C38BB8D" w14:textId="77777777" w:rsidR="00E23FF1" w:rsidRDefault="00E23FF1" w:rsidP="00E23FF1">
      <w:pPr>
        <w:pStyle w:val="SemEspaamento"/>
        <w:jc w:val="both"/>
        <w:rPr>
          <w:rFonts w:asciiTheme="majorHAnsi" w:hAnsiTheme="majorHAnsi"/>
        </w:rPr>
      </w:pPr>
    </w:p>
    <w:p w14:paraId="777FCABD" w14:textId="77777777" w:rsidR="00E23FF1" w:rsidRDefault="00E23FF1" w:rsidP="00E23FF1">
      <w:pPr>
        <w:pStyle w:val="SemEspaamento"/>
        <w:jc w:val="both"/>
        <w:rPr>
          <w:rFonts w:asciiTheme="majorHAnsi" w:hAnsiTheme="majorHAnsi"/>
        </w:rPr>
      </w:pPr>
      <w:r>
        <w:rPr>
          <w:rFonts w:asciiTheme="majorHAnsi" w:hAnsiTheme="majorHAnsi"/>
        </w:rPr>
        <w:t>_______________________________________________</w:t>
      </w:r>
    </w:p>
    <w:p w14:paraId="7C91AF8A" w14:textId="77777777" w:rsidR="00E23FF1" w:rsidRDefault="00E23FF1" w:rsidP="00E23FF1">
      <w:pPr>
        <w:pStyle w:val="SemEspaamento"/>
        <w:jc w:val="both"/>
        <w:rPr>
          <w:rFonts w:asciiTheme="majorHAnsi" w:hAnsiTheme="majorHAnsi"/>
        </w:rPr>
      </w:pPr>
      <w:r>
        <w:rPr>
          <w:rFonts w:asciiTheme="majorHAnsi" w:hAnsiTheme="majorHAnsi"/>
        </w:rPr>
        <w:t>Claudio Aparecido Masson</w:t>
      </w:r>
    </w:p>
    <w:p w14:paraId="7C083D23" w14:textId="77777777" w:rsidR="00E23FF1" w:rsidRDefault="00E23FF1" w:rsidP="00E23FF1">
      <w:pPr>
        <w:pStyle w:val="SemEspaamento"/>
        <w:jc w:val="both"/>
        <w:rPr>
          <w:rFonts w:asciiTheme="majorHAnsi" w:hAnsiTheme="majorHAnsi"/>
        </w:rPr>
      </w:pPr>
      <w:r>
        <w:rPr>
          <w:rFonts w:asciiTheme="majorHAnsi" w:hAnsiTheme="majorHAnsi"/>
        </w:rPr>
        <w:t>Secretário de Turismo</w:t>
      </w:r>
    </w:p>
    <w:p w14:paraId="5EDEC2E1" w14:textId="77777777" w:rsidR="00C71B6A" w:rsidRDefault="00C71B6A" w:rsidP="00C71B6A">
      <w:pPr>
        <w:pStyle w:val="SemEspaamento"/>
        <w:jc w:val="both"/>
        <w:rPr>
          <w:rFonts w:asciiTheme="minorHAnsi" w:hAnsiTheme="minorHAnsi" w:cstheme="minorHAnsi"/>
          <w:b/>
          <w:bCs/>
        </w:rPr>
      </w:pPr>
    </w:p>
    <w:bookmarkEnd w:id="0"/>
    <w:p w14:paraId="6CDCB13A" w14:textId="77777777" w:rsidR="0075667E" w:rsidRDefault="0075667E" w:rsidP="000F4199">
      <w:pPr>
        <w:jc w:val="center"/>
        <w:rPr>
          <w:rFonts w:ascii="Calibri Light" w:hAnsi="Calibri Light" w:cs="Calibri Light"/>
          <w:b/>
          <w:bCs/>
        </w:rPr>
      </w:pPr>
    </w:p>
    <w:p w14:paraId="5A278564" w14:textId="77777777" w:rsidR="00E23FF1" w:rsidRDefault="00E23FF1" w:rsidP="000F4199">
      <w:pPr>
        <w:jc w:val="center"/>
        <w:rPr>
          <w:rFonts w:ascii="Calibri Light" w:hAnsi="Calibri Light" w:cs="Calibri Light"/>
          <w:b/>
          <w:bCs/>
        </w:rPr>
      </w:pPr>
    </w:p>
    <w:p w14:paraId="4A4E6A36" w14:textId="77777777" w:rsidR="00E23FF1" w:rsidRDefault="00E23FF1" w:rsidP="000F4199">
      <w:pPr>
        <w:jc w:val="center"/>
        <w:rPr>
          <w:rFonts w:ascii="Calibri Light" w:hAnsi="Calibri Light" w:cs="Calibri Light"/>
          <w:b/>
          <w:bCs/>
        </w:rPr>
      </w:pPr>
    </w:p>
    <w:p w14:paraId="5F6D0003" w14:textId="77777777" w:rsidR="00E23FF1" w:rsidRDefault="00E23FF1" w:rsidP="000F4199">
      <w:pPr>
        <w:jc w:val="center"/>
        <w:rPr>
          <w:rFonts w:ascii="Calibri Light" w:hAnsi="Calibri Light" w:cs="Calibri Light"/>
          <w:b/>
          <w:bCs/>
        </w:rPr>
      </w:pPr>
    </w:p>
    <w:p w14:paraId="4E01B6B6" w14:textId="77777777" w:rsidR="00E23FF1" w:rsidRDefault="00E23FF1" w:rsidP="000F4199">
      <w:pPr>
        <w:jc w:val="center"/>
        <w:rPr>
          <w:rFonts w:ascii="Calibri Light" w:hAnsi="Calibri Light" w:cs="Calibri Light"/>
          <w:b/>
          <w:bCs/>
        </w:rPr>
      </w:pPr>
    </w:p>
    <w:p w14:paraId="38FAFE5A" w14:textId="77777777" w:rsidR="00E23FF1" w:rsidRDefault="00E23FF1" w:rsidP="000F4199">
      <w:pPr>
        <w:jc w:val="center"/>
        <w:rPr>
          <w:rFonts w:ascii="Calibri Light" w:hAnsi="Calibri Light" w:cs="Calibri Light"/>
          <w:b/>
          <w:bCs/>
        </w:rPr>
      </w:pPr>
    </w:p>
    <w:p w14:paraId="66452583" w14:textId="77777777" w:rsidR="00E23FF1" w:rsidRDefault="00E23FF1" w:rsidP="000F4199">
      <w:pPr>
        <w:jc w:val="center"/>
        <w:rPr>
          <w:rFonts w:ascii="Calibri Light" w:hAnsi="Calibri Light" w:cs="Calibri Light"/>
          <w:b/>
          <w:bCs/>
        </w:rPr>
      </w:pPr>
    </w:p>
    <w:p w14:paraId="3F649FFD" w14:textId="77777777" w:rsidR="00E23FF1" w:rsidRDefault="00E23FF1" w:rsidP="000F4199">
      <w:pPr>
        <w:jc w:val="center"/>
        <w:rPr>
          <w:rFonts w:ascii="Calibri Light" w:hAnsi="Calibri Light" w:cs="Calibri Light"/>
          <w:b/>
          <w:bCs/>
        </w:rPr>
      </w:pPr>
    </w:p>
    <w:p w14:paraId="383AAB0A" w14:textId="77777777" w:rsidR="00E23FF1" w:rsidRDefault="00E23FF1" w:rsidP="000F4199">
      <w:pPr>
        <w:jc w:val="center"/>
        <w:rPr>
          <w:rFonts w:ascii="Calibri Light" w:hAnsi="Calibri Light" w:cs="Calibri Light"/>
          <w:b/>
          <w:bCs/>
        </w:rPr>
      </w:pPr>
    </w:p>
    <w:p w14:paraId="1C47C6B8" w14:textId="77777777" w:rsidR="00E23FF1" w:rsidRDefault="00E23FF1" w:rsidP="000F4199">
      <w:pPr>
        <w:jc w:val="center"/>
        <w:rPr>
          <w:rFonts w:ascii="Calibri Light" w:hAnsi="Calibri Light" w:cs="Calibri Light"/>
          <w:b/>
          <w:bCs/>
        </w:rPr>
      </w:pPr>
    </w:p>
    <w:p w14:paraId="5E1D05AB" w14:textId="77777777" w:rsidR="00E23FF1" w:rsidRDefault="00E23FF1" w:rsidP="000F4199">
      <w:pPr>
        <w:jc w:val="center"/>
        <w:rPr>
          <w:rFonts w:ascii="Calibri Light" w:hAnsi="Calibri Light" w:cs="Calibri Light"/>
          <w:b/>
          <w:bCs/>
        </w:rPr>
      </w:pPr>
    </w:p>
    <w:p w14:paraId="3B704778" w14:textId="77777777" w:rsidR="00E23FF1" w:rsidRDefault="00E23FF1" w:rsidP="000F4199">
      <w:pPr>
        <w:jc w:val="center"/>
        <w:rPr>
          <w:rFonts w:ascii="Calibri Light" w:hAnsi="Calibri Light" w:cs="Calibri Light"/>
          <w:b/>
          <w:bCs/>
        </w:rPr>
      </w:pPr>
    </w:p>
    <w:p w14:paraId="11BB116A" w14:textId="77777777" w:rsidR="00E23FF1" w:rsidRDefault="00E23FF1" w:rsidP="000F4199">
      <w:pPr>
        <w:jc w:val="center"/>
        <w:rPr>
          <w:rFonts w:ascii="Calibri Light" w:hAnsi="Calibri Light" w:cs="Calibri Light"/>
          <w:b/>
          <w:bCs/>
        </w:rPr>
      </w:pPr>
    </w:p>
    <w:p w14:paraId="683459D2" w14:textId="77777777" w:rsidR="00E23FF1" w:rsidRDefault="00E23FF1" w:rsidP="000F4199">
      <w:pPr>
        <w:jc w:val="center"/>
        <w:rPr>
          <w:rFonts w:ascii="Calibri Light" w:hAnsi="Calibri Light" w:cs="Calibri Light"/>
          <w:b/>
          <w:bCs/>
        </w:rPr>
      </w:pPr>
    </w:p>
    <w:p w14:paraId="70BB39E4" w14:textId="77777777" w:rsidR="00E23FF1" w:rsidRDefault="00E23FF1" w:rsidP="000F4199">
      <w:pPr>
        <w:jc w:val="center"/>
        <w:rPr>
          <w:rFonts w:ascii="Calibri Light" w:hAnsi="Calibri Light" w:cs="Calibri Light"/>
          <w:b/>
          <w:bCs/>
        </w:rPr>
      </w:pPr>
    </w:p>
    <w:p w14:paraId="3F931A0C" w14:textId="77777777" w:rsidR="00E23FF1" w:rsidRDefault="00E23FF1" w:rsidP="000F4199">
      <w:pPr>
        <w:jc w:val="center"/>
        <w:rPr>
          <w:rFonts w:ascii="Calibri Light" w:hAnsi="Calibri Light" w:cs="Calibri Light"/>
          <w:b/>
          <w:bCs/>
        </w:rPr>
      </w:pPr>
    </w:p>
    <w:p w14:paraId="08CFF647" w14:textId="77777777" w:rsidR="00E23FF1" w:rsidRDefault="00E23FF1" w:rsidP="000F4199">
      <w:pPr>
        <w:jc w:val="center"/>
        <w:rPr>
          <w:rFonts w:ascii="Calibri Light" w:hAnsi="Calibri Light" w:cs="Calibri Light"/>
          <w:b/>
          <w:bCs/>
        </w:rPr>
      </w:pPr>
    </w:p>
    <w:p w14:paraId="680B821B" w14:textId="77777777" w:rsidR="00E23FF1" w:rsidRDefault="00E23FF1" w:rsidP="000F4199">
      <w:pPr>
        <w:jc w:val="center"/>
        <w:rPr>
          <w:rFonts w:ascii="Calibri Light" w:hAnsi="Calibri Light" w:cs="Calibri Light"/>
          <w:b/>
          <w:bCs/>
        </w:rPr>
      </w:pPr>
    </w:p>
    <w:p w14:paraId="240729EA" w14:textId="77777777" w:rsidR="00E23FF1" w:rsidRDefault="00E23FF1" w:rsidP="000F4199">
      <w:pPr>
        <w:jc w:val="center"/>
        <w:rPr>
          <w:rFonts w:ascii="Calibri Light" w:hAnsi="Calibri Light" w:cs="Calibri Light"/>
          <w:b/>
          <w:bCs/>
        </w:rPr>
      </w:pPr>
    </w:p>
    <w:p w14:paraId="3DB4DD5D" w14:textId="77777777" w:rsidR="00E23FF1" w:rsidRDefault="00E23FF1" w:rsidP="000F4199">
      <w:pPr>
        <w:jc w:val="center"/>
        <w:rPr>
          <w:rFonts w:ascii="Calibri Light" w:hAnsi="Calibri Light" w:cs="Calibri Light"/>
          <w:b/>
          <w:bCs/>
        </w:rPr>
      </w:pPr>
    </w:p>
    <w:p w14:paraId="4B3F3187" w14:textId="77777777" w:rsidR="00E23FF1" w:rsidRDefault="00E23FF1" w:rsidP="000F4199">
      <w:pPr>
        <w:jc w:val="center"/>
        <w:rPr>
          <w:rFonts w:ascii="Calibri Light" w:hAnsi="Calibri Light" w:cs="Calibri Light"/>
          <w:b/>
          <w:bCs/>
        </w:rPr>
      </w:pPr>
    </w:p>
    <w:p w14:paraId="2C81EF6B" w14:textId="77777777" w:rsidR="00E23FF1" w:rsidRDefault="00E23FF1" w:rsidP="000F4199">
      <w:pPr>
        <w:jc w:val="center"/>
        <w:rPr>
          <w:rFonts w:ascii="Calibri Light" w:hAnsi="Calibri Light" w:cs="Calibri Light"/>
          <w:b/>
          <w:bCs/>
        </w:rPr>
      </w:pPr>
    </w:p>
    <w:p w14:paraId="6C62530A" w14:textId="77777777" w:rsidR="00E23FF1" w:rsidRDefault="00E23FF1" w:rsidP="000F4199">
      <w:pPr>
        <w:jc w:val="center"/>
        <w:rPr>
          <w:rFonts w:ascii="Calibri Light" w:hAnsi="Calibri Light" w:cs="Calibri Light"/>
          <w:b/>
          <w:bCs/>
        </w:rPr>
      </w:pPr>
    </w:p>
    <w:p w14:paraId="3C7AAE8E" w14:textId="77777777" w:rsidR="00E23FF1" w:rsidRDefault="00E23FF1" w:rsidP="000F4199">
      <w:pPr>
        <w:jc w:val="center"/>
        <w:rPr>
          <w:rFonts w:ascii="Calibri Light" w:hAnsi="Calibri Light" w:cs="Calibri Light"/>
          <w:b/>
          <w:bCs/>
        </w:rPr>
      </w:pPr>
    </w:p>
    <w:p w14:paraId="2B13E85F" w14:textId="76337BEF" w:rsidR="000F4199" w:rsidRDefault="000F4199" w:rsidP="00CA2626">
      <w:pPr>
        <w:jc w:val="center"/>
        <w:rPr>
          <w:rFonts w:ascii="Calibri Light" w:hAnsi="Calibri Light" w:cs="Calibri Light"/>
          <w:b/>
          <w:bCs/>
        </w:rPr>
      </w:pPr>
      <w:r>
        <w:rPr>
          <w:rFonts w:ascii="Calibri Light" w:hAnsi="Calibri Light" w:cs="Calibri Light"/>
          <w:b/>
          <w:bCs/>
        </w:rPr>
        <w:lastRenderedPageBreak/>
        <w:t>Administrativo: nº1</w:t>
      </w:r>
      <w:r w:rsidR="00FB1C34">
        <w:rPr>
          <w:rFonts w:ascii="Calibri Light" w:hAnsi="Calibri Light" w:cs="Calibri Light"/>
          <w:b/>
          <w:bCs/>
        </w:rPr>
        <w:t>70</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50C25603"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25010F">
        <w:rPr>
          <w:rFonts w:ascii="Calibri Light" w:hAnsi="Calibri Light" w:cs="Calibri Light"/>
          <w:b/>
          <w:bCs/>
        </w:rPr>
        <w:t>4</w:t>
      </w:r>
      <w:r w:rsidR="00FB1C34">
        <w:rPr>
          <w:rFonts w:ascii="Calibri Light" w:hAnsi="Calibri Light" w:cs="Calibri Light"/>
          <w:b/>
          <w:bCs/>
        </w:rPr>
        <w:t>3</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3409B938" w14:textId="6EB0C7C9" w:rsidR="000F4199" w:rsidRDefault="000F4199" w:rsidP="00CA2626">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02DA4552" w14:textId="05FF0DC0" w:rsidR="00CA2626" w:rsidRPr="00CA2626" w:rsidRDefault="000F4199" w:rsidP="00CA2626">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19B9D3A2" w14:textId="77777777" w:rsidR="00FB1C34" w:rsidRDefault="00FB1C34" w:rsidP="00FB1C34">
      <w:pPr>
        <w:pStyle w:val="SemEspaamento"/>
        <w:jc w:val="both"/>
        <w:rPr>
          <w:rFonts w:asciiTheme="majorHAnsi" w:hAnsiTheme="majorHAnsi"/>
        </w:rPr>
      </w:pPr>
    </w:p>
    <w:tbl>
      <w:tblPr>
        <w:tblStyle w:val="Tabelacomgrade"/>
        <w:tblW w:w="0" w:type="auto"/>
        <w:tblInd w:w="0" w:type="dxa"/>
        <w:tblLook w:val="04A0" w:firstRow="1" w:lastRow="0" w:firstColumn="1" w:lastColumn="0" w:noHBand="0" w:noVBand="1"/>
      </w:tblPr>
      <w:tblGrid>
        <w:gridCol w:w="754"/>
        <w:gridCol w:w="1280"/>
        <w:gridCol w:w="1269"/>
        <w:gridCol w:w="3329"/>
        <w:gridCol w:w="1369"/>
        <w:gridCol w:w="1369"/>
      </w:tblGrid>
      <w:tr w:rsidR="00FB1C34" w14:paraId="024DB81A" w14:textId="77777777" w:rsidTr="00A77A7F">
        <w:tc>
          <w:tcPr>
            <w:tcW w:w="754" w:type="dxa"/>
            <w:tcBorders>
              <w:top w:val="single" w:sz="4" w:space="0" w:color="auto"/>
              <w:left w:val="single" w:sz="4" w:space="0" w:color="auto"/>
              <w:bottom w:val="single" w:sz="4" w:space="0" w:color="auto"/>
              <w:right w:val="single" w:sz="4" w:space="0" w:color="auto"/>
            </w:tcBorders>
            <w:hideMark/>
          </w:tcPr>
          <w:p w14:paraId="08F8B7F6" w14:textId="77777777" w:rsidR="00FB1C34" w:rsidRDefault="00FB1C34" w:rsidP="00A77A7F">
            <w:pPr>
              <w:pStyle w:val="SemEspaamento"/>
              <w:jc w:val="both"/>
              <w:rPr>
                <w:rFonts w:asciiTheme="majorHAnsi" w:hAnsiTheme="majorHAnsi"/>
              </w:rPr>
            </w:pPr>
            <w:r>
              <w:rPr>
                <w:rFonts w:asciiTheme="majorHAnsi" w:hAnsiTheme="majorHAnsi"/>
              </w:rPr>
              <w:t>ITEM</w:t>
            </w:r>
          </w:p>
        </w:tc>
        <w:tc>
          <w:tcPr>
            <w:tcW w:w="1280" w:type="dxa"/>
            <w:tcBorders>
              <w:top w:val="single" w:sz="4" w:space="0" w:color="auto"/>
              <w:left w:val="single" w:sz="4" w:space="0" w:color="auto"/>
              <w:bottom w:val="single" w:sz="4" w:space="0" w:color="auto"/>
              <w:right w:val="single" w:sz="4" w:space="0" w:color="auto"/>
            </w:tcBorders>
            <w:hideMark/>
          </w:tcPr>
          <w:p w14:paraId="48B5FE21" w14:textId="77777777" w:rsidR="00FB1C34" w:rsidRDefault="00FB1C34" w:rsidP="00A77A7F">
            <w:pPr>
              <w:pStyle w:val="SemEspaamento"/>
              <w:jc w:val="both"/>
              <w:rPr>
                <w:rFonts w:asciiTheme="majorHAnsi" w:hAnsiTheme="majorHAnsi"/>
              </w:rPr>
            </w:pPr>
            <w:r>
              <w:rPr>
                <w:rFonts w:asciiTheme="majorHAnsi" w:hAnsiTheme="majorHAnsi"/>
              </w:rPr>
              <w:t>UND</w:t>
            </w:r>
          </w:p>
        </w:tc>
        <w:tc>
          <w:tcPr>
            <w:tcW w:w="1269" w:type="dxa"/>
            <w:tcBorders>
              <w:top w:val="single" w:sz="4" w:space="0" w:color="auto"/>
              <w:left w:val="single" w:sz="4" w:space="0" w:color="auto"/>
              <w:bottom w:val="single" w:sz="4" w:space="0" w:color="auto"/>
              <w:right w:val="single" w:sz="4" w:space="0" w:color="auto"/>
            </w:tcBorders>
            <w:hideMark/>
          </w:tcPr>
          <w:p w14:paraId="08E326D0" w14:textId="77777777" w:rsidR="00FB1C34" w:rsidRDefault="00FB1C34" w:rsidP="00A77A7F">
            <w:pPr>
              <w:pStyle w:val="SemEspaamento"/>
              <w:jc w:val="both"/>
              <w:rPr>
                <w:rFonts w:asciiTheme="majorHAnsi" w:hAnsiTheme="majorHAnsi"/>
              </w:rPr>
            </w:pPr>
            <w:r>
              <w:rPr>
                <w:rFonts w:asciiTheme="majorHAnsi" w:hAnsiTheme="majorHAnsi"/>
              </w:rPr>
              <w:t>QUANTID.</w:t>
            </w:r>
          </w:p>
        </w:tc>
        <w:tc>
          <w:tcPr>
            <w:tcW w:w="3329" w:type="dxa"/>
            <w:tcBorders>
              <w:top w:val="single" w:sz="4" w:space="0" w:color="auto"/>
              <w:left w:val="single" w:sz="4" w:space="0" w:color="auto"/>
              <w:bottom w:val="single" w:sz="4" w:space="0" w:color="auto"/>
              <w:right w:val="single" w:sz="4" w:space="0" w:color="auto"/>
            </w:tcBorders>
            <w:hideMark/>
          </w:tcPr>
          <w:p w14:paraId="0D549F7B" w14:textId="77777777" w:rsidR="00FB1C34" w:rsidRDefault="00FB1C34" w:rsidP="00A77A7F">
            <w:pPr>
              <w:pStyle w:val="SemEspaamento"/>
              <w:jc w:val="both"/>
              <w:rPr>
                <w:rFonts w:asciiTheme="majorHAnsi" w:hAnsiTheme="majorHAnsi"/>
              </w:rPr>
            </w:pPr>
            <w:r>
              <w:rPr>
                <w:rFonts w:asciiTheme="majorHAnsi" w:hAnsiTheme="majorHAnsi"/>
              </w:rPr>
              <w:t>DESCRIÇÃO</w:t>
            </w:r>
          </w:p>
        </w:tc>
        <w:tc>
          <w:tcPr>
            <w:tcW w:w="1369" w:type="dxa"/>
            <w:tcBorders>
              <w:top w:val="single" w:sz="4" w:space="0" w:color="auto"/>
              <w:left w:val="single" w:sz="4" w:space="0" w:color="auto"/>
              <w:bottom w:val="single" w:sz="4" w:space="0" w:color="auto"/>
              <w:right w:val="single" w:sz="4" w:space="0" w:color="auto"/>
            </w:tcBorders>
            <w:hideMark/>
          </w:tcPr>
          <w:p w14:paraId="0276E1B7" w14:textId="77777777" w:rsidR="00FB1C34" w:rsidRDefault="00FB1C34" w:rsidP="00A77A7F">
            <w:pPr>
              <w:pStyle w:val="SemEspaamento"/>
              <w:jc w:val="both"/>
              <w:rPr>
                <w:rFonts w:asciiTheme="majorHAnsi" w:hAnsiTheme="majorHAnsi"/>
              </w:rPr>
            </w:pPr>
            <w:r>
              <w:rPr>
                <w:rFonts w:asciiTheme="majorHAnsi" w:hAnsiTheme="majorHAnsi"/>
              </w:rPr>
              <w:t>VALOR UNT.</w:t>
            </w:r>
          </w:p>
        </w:tc>
        <w:tc>
          <w:tcPr>
            <w:tcW w:w="1369" w:type="dxa"/>
            <w:tcBorders>
              <w:top w:val="single" w:sz="4" w:space="0" w:color="auto"/>
              <w:left w:val="single" w:sz="4" w:space="0" w:color="auto"/>
              <w:bottom w:val="single" w:sz="4" w:space="0" w:color="auto"/>
              <w:right w:val="single" w:sz="4" w:space="0" w:color="auto"/>
            </w:tcBorders>
            <w:hideMark/>
          </w:tcPr>
          <w:p w14:paraId="25BDED84" w14:textId="77777777" w:rsidR="00FB1C34" w:rsidRDefault="00FB1C34" w:rsidP="00A77A7F">
            <w:pPr>
              <w:pStyle w:val="SemEspaamento"/>
              <w:jc w:val="both"/>
              <w:rPr>
                <w:rFonts w:asciiTheme="majorHAnsi" w:hAnsiTheme="majorHAnsi"/>
              </w:rPr>
            </w:pPr>
            <w:r>
              <w:rPr>
                <w:rFonts w:asciiTheme="majorHAnsi" w:hAnsiTheme="majorHAnsi"/>
              </w:rPr>
              <w:t>VALOR TOTAL</w:t>
            </w:r>
          </w:p>
        </w:tc>
      </w:tr>
      <w:tr w:rsidR="00FB1C34" w14:paraId="74A660E4" w14:textId="77777777" w:rsidTr="00A77A7F">
        <w:tc>
          <w:tcPr>
            <w:tcW w:w="754" w:type="dxa"/>
            <w:tcBorders>
              <w:top w:val="single" w:sz="4" w:space="0" w:color="auto"/>
              <w:left w:val="single" w:sz="4" w:space="0" w:color="auto"/>
              <w:bottom w:val="single" w:sz="4" w:space="0" w:color="auto"/>
              <w:right w:val="single" w:sz="4" w:space="0" w:color="auto"/>
            </w:tcBorders>
            <w:hideMark/>
          </w:tcPr>
          <w:p w14:paraId="7A9C6B13" w14:textId="77777777" w:rsidR="00FB1C34" w:rsidRDefault="00FB1C34" w:rsidP="00A77A7F">
            <w:pPr>
              <w:pStyle w:val="SemEspaamento"/>
              <w:jc w:val="both"/>
              <w:rPr>
                <w:rFonts w:asciiTheme="majorHAnsi" w:hAnsiTheme="majorHAnsi"/>
              </w:rPr>
            </w:pPr>
            <w:r>
              <w:rPr>
                <w:rFonts w:asciiTheme="majorHAnsi" w:hAnsiTheme="majorHAnsi"/>
              </w:rPr>
              <w:t>01</w:t>
            </w:r>
          </w:p>
        </w:tc>
        <w:tc>
          <w:tcPr>
            <w:tcW w:w="1280" w:type="dxa"/>
            <w:tcBorders>
              <w:top w:val="single" w:sz="4" w:space="0" w:color="auto"/>
              <w:left w:val="single" w:sz="4" w:space="0" w:color="auto"/>
              <w:bottom w:val="single" w:sz="4" w:space="0" w:color="auto"/>
              <w:right w:val="single" w:sz="4" w:space="0" w:color="auto"/>
            </w:tcBorders>
            <w:hideMark/>
          </w:tcPr>
          <w:p w14:paraId="5DC4A97F" w14:textId="77777777" w:rsidR="00FB1C34" w:rsidRDefault="00FB1C34" w:rsidP="00A77A7F">
            <w:pPr>
              <w:pStyle w:val="SemEspaamento"/>
              <w:jc w:val="both"/>
              <w:rPr>
                <w:rFonts w:asciiTheme="majorHAnsi" w:hAnsiTheme="majorHAnsi"/>
              </w:rPr>
            </w:pPr>
            <w:r>
              <w:rPr>
                <w:rFonts w:asciiTheme="majorHAnsi" w:hAnsiTheme="majorHAnsi"/>
              </w:rPr>
              <w:t>Locação</w:t>
            </w:r>
          </w:p>
        </w:tc>
        <w:tc>
          <w:tcPr>
            <w:tcW w:w="1269" w:type="dxa"/>
            <w:tcBorders>
              <w:top w:val="single" w:sz="4" w:space="0" w:color="auto"/>
              <w:left w:val="single" w:sz="4" w:space="0" w:color="auto"/>
              <w:bottom w:val="single" w:sz="4" w:space="0" w:color="auto"/>
              <w:right w:val="single" w:sz="4" w:space="0" w:color="auto"/>
            </w:tcBorders>
            <w:hideMark/>
          </w:tcPr>
          <w:p w14:paraId="5CA745C7" w14:textId="77777777" w:rsidR="00FB1C34" w:rsidRDefault="00FB1C34" w:rsidP="00A77A7F">
            <w:pPr>
              <w:pStyle w:val="SemEspaamento"/>
              <w:jc w:val="both"/>
              <w:rPr>
                <w:rFonts w:asciiTheme="majorHAnsi" w:hAnsiTheme="majorHAnsi"/>
              </w:rPr>
            </w:pPr>
            <w:r>
              <w:rPr>
                <w:rFonts w:asciiTheme="majorHAnsi" w:hAnsiTheme="majorHAnsi"/>
              </w:rPr>
              <w:t>20</w:t>
            </w:r>
          </w:p>
        </w:tc>
        <w:tc>
          <w:tcPr>
            <w:tcW w:w="3329" w:type="dxa"/>
            <w:tcBorders>
              <w:top w:val="single" w:sz="4" w:space="0" w:color="auto"/>
              <w:left w:val="single" w:sz="4" w:space="0" w:color="auto"/>
              <w:bottom w:val="single" w:sz="4" w:space="0" w:color="auto"/>
              <w:right w:val="single" w:sz="4" w:space="0" w:color="auto"/>
            </w:tcBorders>
            <w:hideMark/>
          </w:tcPr>
          <w:p w14:paraId="182CB890" w14:textId="77777777" w:rsidR="00FB1C34" w:rsidRDefault="00FB1C34" w:rsidP="00A77A7F">
            <w:pPr>
              <w:pStyle w:val="SemEspaamento"/>
              <w:jc w:val="both"/>
              <w:rPr>
                <w:rFonts w:asciiTheme="majorHAnsi" w:hAnsiTheme="majorHAnsi"/>
              </w:rPr>
            </w:pPr>
            <w:r>
              <w:rPr>
                <w:rFonts w:asciiTheme="majorHAnsi" w:hAnsiTheme="majorHAnsi"/>
                <w:b/>
                <w:bCs/>
              </w:rPr>
              <w:t xml:space="preserve">Locação de TRAJES TÍPICOS: sendo body bordado, short </w:t>
            </w:r>
            <w:proofErr w:type="gramStart"/>
            <w:r>
              <w:rPr>
                <w:rFonts w:asciiTheme="majorHAnsi" w:hAnsiTheme="majorHAnsi"/>
                <w:b/>
                <w:bCs/>
              </w:rPr>
              <w:t>couro  ecológico</w:t>
            </w:r>
            <w:proofErr w:type="gramEnd"/>
            <w:r>
              <w:rPr>
                <w:rFonts w:asciiTheme="majorHAnsi" w:hAnsiTheme="majorHAnsi"/>
                <w:b/>
                <w:bCs/>
              </w:rPr>
              <w:t xml:space="preserve"> preto, cinto, chapéu e bota. </w:t>
            </w:r>
          </w:p>
        </w:tc>
        <w:tc>
          <w:tcPr>
            <w:tcW w:w="1369" w:type="dxa"/>
            <w:tcBorders>
              <w:top w:val="single" w:sz="4" w:space="0" w:color="auto"/>
              <w:left w:val="single" w:sz="4" w:space="0" w:color="auto"/>
              <w:bottom w:val="single" w:sz="4" w:space="0" w:color="auto"/>
              <w:right w:val="single" w:sz="4" w:space="0" w:color="auto"/>
            </w:tcBorders>
            <w:hideMark/>
          </w:tcPr>
          <w:p w14:paraId="06B13AEB" w14:textId="4A7CF48F" w:rsidR="00FB1C34" w:rsidRDefault="00FB1C34" w:rsidP="00A77A7F">
            <w:pPr>
              <w:pStyle w:val="SemEspaamento"/>
              <w:jc w:val="both"/>
              <w:rPr>
                <w:rFonts w:asciiTheme="majorHAnsi" w:hAnsiTheme="majorHAnsi"/>
              </w:rPr>
            </w:pPr>
          </w:p>
        </w:tc>
        <w:tc>
          <w:tcPr>
            <w:tcW w:w="1369" w:type="dxa"/>
            <w:tcBorders>
              <w:top w:val="single" w:sz="4" w:space="0" w:color="auto"/>
              <w:left w:val="single" w:sz="4" w:space="0" w:color="auto"/>
              <w:bottom w:val="single" w:sz="4" w:space="0" w:color="auto"/>
              <w:right w:val="single" w:sz="4" w:space="0" w:color="auto"/>
            </w:tcBorders>
            <w:hideMark/>
          </w:tcPr>
          <w:p w14:paraId="582DEB3D" w14:textId="2E5072EE" w:rsidR="00FB1C34" w:rsidRDefault="00FB1C34" w:rsidP="00A77A7F">
            <w:pPr>
              <w:pStyle w:val="SemEspaamento"/>
              <w:jc w:val="right"/>
              <w:rPr>
                <w:rFonts w:asciiTheme="majorHAnsi" w:hAnsiTheme="majorHAnsi"/>
              </w:rPr>
            </w:pPr>
          </w:p>
        </w:tc>
      </w:tr>
      <w:tr w:rsidR="00FB1C34" w14:paraId="1244744C" w14:textId="77777777" w:rsidTr="00A77A7F">
        <w:tc>
          <w:tcPr>
            <w:tcW w:w="754" w:type="dxa"/>
            <w:tcBorders>
              <w:top w:val="single" w:sz="4" w:space="0" w:color="auto"/>
              <w:left w:val="single" w:sz="4" w:space="0" w:color="auto"/>
              <w:bottom w:val="single" w:sz="4" w:space="0" w:color="auto"/>
              <w:right w:val="single" w:sz="4" w:space="0" w:color="auto"/>
            </w:tcBorders>
            <w:hideMark/>
          </w:tcPr>
          <w:p w14:paraId="2DE013F3" w14:textId="77777777" w:rsidR="00FB1C34" w:rsidRDefault="00FB1C34" w:rsidP="00A77A7F">
            <w:pPr>
              <w:pStyle w:val="SemEspaamento"/>
              <w:jc w:val="both"/>
              <w:rPr>
                <w:rFonts w:asciiTheme="majorHAnsi" w:hAnsiTheme="majorHAnsi"/>
              </w:rPr>
            </w:pPr>
            <w:r>
              <w:rPr>
                <w:rFonts w:asciiTheme="majorHAnsi" w:hAnsiTheme="majorHAnsi"/>
              </w:rPr>
              <w:t>02</w:t>
            </w:r>
          </w:p>
        </w:tc>
        <w:tc>
          <w:tcPr>
            <w:tcW w:w="1280" w:type="dxa"/>
            <w:tcBorders>
              <w:top w:val="single" w:sz="4" w:space="0" w:color="auto"/>
              <w:left w:val="single" w:sz="4" w:space="0" w:color="auto"/>
              <w:bottom w:val="single" w:sz="4" w:space="0" w:color="auto"/>
              <w:right w:val="single" w:sz="4" w:space="0" w:color="auto"/>
            </w:tcBorders>
            <w:hideMark/>
          </w:tcPr>
          <w:p w14:paraId="086A1458" w14:textId="77777777" w:rsidR="00FB1C34" w:rsidRDefault="00FB1C34" w:rsidP="00A77A7F">
            <w:pPr>
              <w:pStyle w:val="SemEspaamento"/>
              <w:jc w:val="both"/>
              <w:rPr>
                <w:rFonts w:asciiTheme="majorHAnsi" w:hAnsiTheme="majorHAnsi"/>
              </w:rPr>
            </w:pPr>
            <w:proofErr w:type="spellStart"/>
            <w:r>
              <w:rPr>
                <w:rFonts w:asciiTheme="majorHAnsi" w:hAnsiTheme="majorHAnsi"/>
              </w:rPr>
              <w:t>und</w:t>
            </w:r>
            <w:proofErr w:type="spellEnd"/>
          </w:p>
        </w:tc>
        <w:tc>
          <w:tcPr>
            <w:tcW w:w="1269" w:type="dxa"/>
            <w:tcBorders>
              <w:top w:val="single" w:sz="4" w:space="0" w:color="auto"/>
              <w:left w:val="single" w:sz="4" w:space="0" w:color="auto"/>
              <w:bottom w:val="single" w:sz="4" w:space="0" w:color="auto"/>
              <w:right w:val="single" w:sz="4" w:space="0" w:color="auto"/>
            </w:tcBorders>
            <w:hideMark/>
          </w:tcPr>
          <w:p w14:paraId="689B16E2" w14:textId="77777777" w:rsidR="00FB1C34" w:rsidRDefault="00FB1C34" w:rsidP="00A77A7F">
            <w:pPr>
              <w:pStyle w:val="SemEspaamento"/>
              <w:jc w:val="both"/>
              <w:rPr>
                <w:rFonts w:asciiTheme="majorHAnsi" w:hAnsiTheme="majorHAnsi"/>
              </w:rPr>
            </w:pPr>
            <w:r>
              <w:rPr>
                <w:rFonts w:asciiTheme="majorHAnsi" w:hAnsiTheme="majorHAnsi"/>
              </w:rPr>
              <w:t>04</w:t>
            </w:r>
          </w:p>
        </w:tc>
        <w:tc>
          <w:tcPr>
            <w:tcW w:w="3329" w:type="dxa"/>
            <w:tcBorders>
              <w:top w:val="single" w:sz="4" w:space="0" w:color="auto"/>
              <w:left w:val="single" w:sz="4" w:space="0" w:color="auto"/>
              <w:bottom w:val="single" w:sz="4" w:space="0" w:color="auto"/>
              <w:right w:val="single" w:sz="4" w:space="0" w:color="auto"/>
            </w:tcBorders>
            <w:hideMark/>
          </w:tcPr>
          <w:p w14:paraId="20C9CEAB" w14:textId="77777777" w:rsidR="00FB1C34" w:rsidRDefault="00FB1C34" w:rsidP="00A77A7F">
            <w:pPr>
              <w:pStyle w:val="SemEspaamento"/>
              <w:jc w:val="both"/>
              <w:rPr>
                <w:rFonts w:asciiTheme="majorHAnsi" w:hAnsiTheme="majorHAnsi"/>
                <w:b/>
                <w:bCs/>
              </w:rPr>
            </w:pPr>
            <w:r>
              <w:rPr>
                <w:rFonts w:asciiTheme="majorHAnsi" w:hAnsiTheme="majorHAnsi"/>
                <w:b/>
                <w:bCs/>
              </w:rPr>
              <w:t>Faixa para eleitas bordadas em tecido e passamanaria em volta sendo com o bordado: Rainha 2024, 1ª Princesa 2024, 2ª Princesa 2024 e Simpatia 2024.</w:t>
            </w:r>
          </w:p>
        </w:tc>
        <w:tc>
          <w:tcPr>
            <w:tcW w:w="1369" w:type="dxa"/>
            <w:tcBorders>
              <w:top w:val="single" w:sz="4" w:space="0" w:color="auto"/>
              <w:left w:val="single" w:sz="4" w:space="0" w:color="auto"/>
              <w:bottom w:val="single" w:sz="4" w:space="0" w:color="auto"/>
              <w:right w:val="single" w:sz="4" w:space="0" w:color="auto"/>
            </w:tcBorders>
            <w:hideMark/>
          </w:tcPr>
          <w:p w14:paraId="790A458B" w14:textId="3751A3A3" w:rsidR="00FB1C34" w:rsidRDefault="00FB1C34" w:rsidP="00A77A7F">
            <w:pPr>
              <w:pStyle w:val="SemEspaamento"/>
              <w:jc w:val="both"/>
              <w:rPr>
                <w:rFonts w:asciiTheme="majorHAnsi" w:hAnsiTheme="majorHAnsi"/>
              </w:rPr>
            </w:pPr>
          </w:p>
        </w:tc>
        <w:tc>
          <w:tcPr>
            <w:tcW w:w="1369" w:type="dxa"/>
            <w:tcBorders>
              <w:top w:val="single" w:sz="4" w:space="0" w:color="auto"/>
              <w:left w:val="single" w:sz="4" w:space="0" w:color="auto"/>
              <w:bottom w:val="single" w:sz="4" w:space="0" w:color="auto"/>
              <w:right w:val="single" w:sz="4" w:space="0" w:color="auto"/>
            </w:tcBorders>
            <w:hideMark/>
          </w:tcPr>
          <w:p w14:paraId="1A1AD405" w14:textId="52330768" w:rsidR="00FB1C34" w:rsidRDefault="00FB1C34" w:rsidP="00A77A7F">
            <w:pPr>
              <w:pStyle w:val="SemEspaamento"/>
              <w:jc w:val="right"/>
              <w:rPr>
                <w:rFonts w:asciiTheme="majorHAnsi" w:hAnsiTheme="majorHAnsi"/>
              </w:rPr>
            </w:pPr>
          </w:p>
        </w:tc>
      </w:tr>
      <w:tr w:rsidR="00FB1C34" w14:paraId="6A2452D1" w14:textId="77777777" w:rsidTr="00A77A7F">
        <w:tc>
          <w:tcPr>
            <w:tcW w:w="754" w:type="dxa"/>
            <w:tcBorders>
              <w:top w:val="single" w:sz="4" w:space="0" w:color="auto"/>
              <w:left w:val="single" w:sz="4" w:space="0" w:color="auto"/>
              <w:bottom w:val="single" w:sz="4" w:space="0" w:color="auto"/>
              <w:right w:val="single" w:sz="4" w:space="0" w:color="auto"/>
            </w:tcBorders>
            <w:hideMark/>
          </w:tcPr>
          <w:p w14:paraId="672E4F17" w14:textId="77777777" w:rsidR="00FB1C34" w:rsidRDefault="00FB1C34" w:rsidP="00A77A7F">
            <w:pPr>
              <w:pStyle w:val="SemEspaamento"/>
              <w:jc w:val="both"/>
              <w:rPr>
                <w:rFonts w:asciiTheme="majorHAnsi" w:hAnsiTheme="majorHAnsi"/>
              </w:rPr>
            </w:pPr>
            <w:r>
              <w:rPr>
                <w:rFonts w:asciiTheme="majorHAnsi" w:hAnsiTheme="majorHAnsi"/>
              </w:rPr>
              <w:t>03</w:t>
            </w:r>
          </w:p>
        </w:tc>
        <w:tc>
          <w:tcPr>
            <w:tcW w:w="1280" w:type="dxa"/>
            <w:tcBorders>
              <w:top w:val="single" w:sz="4" w:space="0" w:color="auto"/>
              <w:left w:val="single" w:sz="4" w:space="0" w:color="auto"/>
              <w:bottom w:val="single" w:sz="4" w:space="0" w:color="auto"/>
              <w:right w:val="single" w:sz="4" w:space="0" w:color="auto"/>
            </w:tcBorders>
            <w:hideMark/>
          </w:tcPr>
          <w:p w14:paraId="769D0A22" w14:textId="77777777" w:rsidR="00FB1C34" w:rsidRDefault="00FB1C34" w:rsidP="00A77A7F">
            <w:pPr>
              <w:pStyle w:val="SemEspaamento"/>
              <w:jc w:val="both"/>
              <w:rPr>
                <w:rFonts w:asciiTheme="majorHAnsi" w:hAnsiTheme="majorHAnsi"/>
              </w:rPr>
            </w:pPr>
            <w:r>
              <w:rPr>
                <w:rFonts w:asciiTheme="majorHAnsi" w:hAnsiTheme="majorHAnsi"/>
              </w:rPr>
              <w:t>locação</w:t>
            </w:r>
          </w:p>
        </w:tc>
        <w:tc>
          <w:tcPr>
            <w:tcW w:w="1269" w:type="dxa"/>
            <w:tcBorders>
              <w:top w:val="single" w:sz="4" w:space="0" w:color="auto"/>
              <w:left w:val="single" w:sz="4" w:space="0" w:color="auto"/>
              <w:bottom w:val="single" w:sz="4" w:space="0" w:color="auto"/>
              <w:right w:val="single" w:sz="4" w:space="0" w:color="auto"/>
            </w:tcBorders>
            <w:hideMark/>
          </w:tcPr>
          <w:p w14:paraId="019A9FF5" w14:textId="77777777" w:rsidR="00FB1C34" w:rsidRDefault="00FB1C34" w:rsidP="00A77A7F">
            <w:pPr>
              <w:pStyle w:val="SemEspaamento"/>
              <w:jc w:val="both"/>
              <w:rPr>
                <w:rFonts w:asciiTheme="majorHAnsi" w:hAnsiTheme="majorHAnsi"/>
              </w:rPr>
            </w:pPr>
            <w:r>
              <w:rPr>
                <w:rFonts w:asciiTheme="majorHAnsi" w:hAnsiTheme="majorHAnsi"/>
              </w:rPr>
              <w:t>13</w:t>
            </w:r>
          </w:p>
        </w:tc>
        <w:tc>
          <w:tcPr>
            <w:tcW w:w="3329" w:type="dxa"/>
            <w:tcBorders>
              <w:top w:val="single" w:sz="4" w:space="0" w:color="auto"/>
              <w:left w:val="single" w:sz="4" w:space="0" w:color="auto"/>
              <w:bottom w:val="single" w:sz="4" w:space="0" w:color="auto"/>
              <w:right w:val="single" w:sz="4" w:space="0" w:color="auto"/>
            </w:tcBorders>
            <w:hideMark/>
          </w:tcPr>
          <w:p w14:paraId="23F7392C" w14:textId="77777777" w:rsidR="00FB1C34" w:rsidRDefault="00FB1C34" w:rsidP="00A77A7F">
            <w:pPr>
              <w:pStyle w:val="SemEspaamento"/>
              <w:jc w:val="both"/>
              <w:rPr>
                <w:rFonts w:asciiTheme="majorHAnsi" w:hAnsiTheme="majorHAnsi"/>
                <w:b/>
                <w:bCs/>
              </w:rPr>
            </w:pPr>
            <w:r>
              <w:rPr>
                <w:rFonts w:asciiTheme="majorHAnsi" w:hAnsiTheme="majorHAnsi"/>
                <w:b/>
                <w:bCs/>
              </w:rPr>
              <w:t xml:space="preserve">Locação de traje em roupa de couro com franjas em couro, brilho entre o couro, bordado em pedrarias, </w:t>
            </w:r>
            <w:proofErr w:type="spellStart"/>
            <w:r>
              <w:rPr>
                <w:rFonts w:asciiTheme="majorHAnsi" w:hAnsiTheme="majorHAnsi"/>
                <w:b/>
                <w:bCs/>
              </w:rPr>
              <w:t>strass</w:t>
            </w:r>
            <w:proofErr w:type="spellEnd"/>
            <w:r>
              <w:rPr>
                <w:rFonts w:asciiTheme="majorHAnsi" w:hAnsiTheme="majorHAnsi"/>
                <w:b/>
                <w:bCs/>
              </w:rPr>
              <w:t xml:space="preserve">, contas, aljofre, pedras </w:t>
            </w:r>
            <w:proofErr w:type="spellStart"/>
            <w:r>
              <w:rPr>
                <w:rFonts w:asciiTheme="majorHAnsi" w:hAnsiTheme="majorHAnsi"/>
                <w:b/>
                <w:bCs/>
              </w:rPr>
              <w:t>chatoo</w:t>
            </w:r>
            <w:proofErr w:type="spellEnd"/>
            <w:r>
              <w:rPr>
                <w:rFonts w:asciiTheme="majorHAnsi" w:hAnsiTheme="majorHAnsi"/>
                <w:b/>
                <w:bCs/>
              </w:rPr>
              <w:t xml:space="preserve">. Chapéu bordado em pedrarias, brincos de </w:t>
            </w:r>
            <w:proofErr w:type="spellStart"/>
            <w:r>
              <w:rPr>
                <w:rFonts w:asciiTheme="majorHAnsi" w:hAnsiTheme="majorHAnsi"/>
                <w:b/>
                <w:bCs/>
              </w:rPr>
              <w:t>strass</w:t>
            </w:r>
            <w:proofErr w:type="spellEnd"/>
            <w:r>
              <w:rPr>
                <w:rFonts w:asciiTheme="majorHAnsi" w:hAnsiTheme="majorHAnsi"/>
                <w:b/>
                <w:bCs/>
              </w:rPr>
              <w:t xml:space="preserve">, cintos com fivelas country, calça estilo </w:t>
            </w:r>
            <w:proofErr w:type="spellStart"/>
            <w:r>
              <w:rPr>
                <w:rFonts w:asciiTheme="majorHAnsi" w:hAnsiTheme="majorHAnsi"/>
                <w:b/>
                <w:bCs/>
              </w:rPr>
              <w:t>chaparreira</w:t>
            </w:r>
            <w:proofErr w:type="spellEnd"/>
            <w:r>
              <w:rPr>
                <w:rFonts w:asciiTheme="majorHAnsi" w:hAnsiTheme="majorHAnsi"/>
                <w:b/>
                <w:bCs/>
              </w:rPr>
              <w:t xml:space="preserve"> bordada e botas. </w:t>
            </w:r>
          </w:p>
        </w:tc>
        <w:tc>
          <w:tcPr>
            <w:tcW w:w="1369" w:type="dxa"/>
            <w:tcBorders>
              <w:top w:val="single" w:sz="4" w:space="0" w:color="auto"/>
              <w:left w:val="single" w:sz="4" w:space="0" w:color="auto"/>
              <w:bottom w:val="single" w:sz="4" w:space="0" w:color="auto"/>
              <w:right w:val="single" w:sz="4" w:space="0" w:color="auto"/>
            </w:tcBorders>
            <w:hideMark/>
          </w:tcPr>
          <w:p w14:paraId="5E59052E" w14:textId="194D7B3F" w:rsidR="00FB1C34" w:rsidRDefault="00FB1C34" w:rsidP="00A77A7F">
            <w:pPr>
              <w:pStyle w:val="SemEspaamento"/>
              <w:jc w:val="both"/>
              <w:rPr>
                <w:rFonts w:asciiTheme="majorHAnsi" w:hAnsiTheme="majorHAnsi"/>
              </w:rPr>
            </w:pPr>
          </w:p>
        </w:tc>
        <w:tc>
          <w:tcPr>
            <w:tcW w:w="1369" w:type="dxa"/>
            <w:tcBorders>
              <w:top w:val="single" w:sz="4" w:space="0" w:color="auto"/>
              <w:left w:val="single" w:sz="4" w:space="0" w:color="auto"/>
              <w:bottom w:val="single" w:sz="4" w:space="0" w:color="auto"/>
              <w:right w:val="single" w:sz="4" w:space="0" w:color="auto"/>
            </w:tcBorders>
            <w:hideMark/>
          </w:tcPr>
          <w:p w14:paraId="1828A3E5" w14:textId="4C7DCCC5" w:rsidR="00FB1C34" w:rsidRDefault="00FB1C34" w:rsidP="00A77A7F">
            <w:pPr>
              <w:pStyle w:val="SemEspaamento"/>
              <w:jc w:val="right"/>
              <w:rPr>
                <w:rFonts w:asciiTheme="majorHAnsi" w:hAnsiTheme="majorHAnsi"/>
              </w:rPr>
            </w:pPr>
          </w:p>
        </w:tc>
      </w:tr>
    </w:tbl>
    <w:p w14:paraId="0633FC4A" w14:textId="77777777" w:rsidR="00EB2F3B" w:rsidRDefault="00EB2F3B" w:rsidP="000F4199">
      <w:pPr>
        <w:rPr>
          <w:rFonts w:ascii="Arial" w:hAnsi="Arial" w:cs="Arial"/>
          <w:b/>
          <w:bCs/>
        </w:rPr>
      </w:pPr>
    </w:p>
    <w:p w14:paraId="3C4D737A" w14:textId="77777777" w:rsidR="00EB2F3B" w:rsidRDefault="00EB2F3B" w:rsidP="000F4199">
      <w:pPr>
        <w:rPr>
          <w:rFonts w:ascii="Arial" w:hAnsi="Arial" w:cs="Arial"/>
          <w:b/>
          <w:bCs/>
        </w:rPr>
      </w:pPr>
    </w:p>
    <w:p w14:paraId="68B406E4" w14:textId="0CDF1246"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458FB4FA" w14:textId="112E7294" w:rsidR="00452775" w:rsidRDefault="000F4199" w:rsidP="007F2B5C">
      <w:pPr>
        <w:spacing w:line="480" w:lineRule="auto"/>
        <w:jc w:val="both"/>
        <w:rPr>
          <w:rFonts w:ascii="Arial" w:hAnsi="Arial" w:cs="Arial"/>
          <w:b/>
          <w:bCs/>
          <w:sz w:val="21"/>
          <w:szCs w:val="21"/>
        </w:rPr>
      </w:pPr>
      <w:r w:rsidRPr="00502685">
        <w:rPr>
          <w:rFonts w:ascii="Calibri Light" w:hAnsi="Calibri Light" w:cs="Calibri Light"/>
          <w:b/>
          <w:bCs/>
        </w:rPr>
        <w:t xml:space="preserve">OBJETO </w:t>
      </w:r>
      <w:r w:rsidR="00FB1C34">
        <w:rPr>
          <w:rFonts w:ascii="Arial" w:hAnsi="Arial" w:cs="Arial"/>
          <w:b/>
          <w:bCs/>
        </w:rPr>
        <w:t>Contratação de empresa para a locação de trajes típicos, roupas especificas e faixas para a escolha da Rainha da XXI Festa do Peão de Rifaina</w:t>
      </w:r>
    </w:p>
    <w:p w14:paraId="52466D10" w14:textId="06B4AAEE" w:rsidR="00C71B6A" w:rsidRDefault="00917B2C" w:rsidP="00917B2C">
      <w:pPr>
        <w:spacing w:line="36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w:lastRenderedPageBreak/>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81FEE55" w14:textId="77777777" w:rsidR="00FB1C34" w:rsidRDefault="00FB1C34" w:rsidP="00AD4369">
      <w:pPr>
        <w:pStyle w:val="SemEspaamento"/>
        <w:jc w:val="center"/>
        <w:rPr>
          <w:rFonts w:ascii="Calibri Light" w:hAnsi="Calibri Light" w:cs="Calibri Light"/>
          <w:b/>
          <w:bCs/>
          <w:sz w:val="20"/>
          <w:szCs w:val="20"/>
        </w:rPr>
      </w:pPr>
    </w:p>
    <w:p w14:paraId="3A98C5E1" w14:textId="77777777" w:rsidR="00FB1C34" w:rsidRDefault="00FB1C34" w:rsidP="00AD4369">
      <w:pPr>
        <w:pStyle w:val="SemEspaamento"/>
        <w:jc w:val="center"/>
        <w:rPr>
          <w:rFonts w:ascii="Calibri Light" w:hAnsi="Calibri Light" w:cs="Calibri Light"/>
          <w:b/>
          <w:bCs/>
          <w:sz w:val="20"/>
          <w:szCs w:val="20"/>
        </w:rPr>
      </w:pPr>
    </w:p>
    <w:p w14:paraId="2787C103" w14:textId="77777777" w:rsidR="00FB1C34" w:rsidRDefault="00FB1C34" w:rsidP="00AD4369">
      <w:pPr>
        <w:pStyle w:val="SemEspaamento"/>
        <w:jc w:val="center"/>
        <w:rPr>
          <w:rFonts w:ascii="Calibri Light" w:hAnsi="Calibri Light" w:cs="Calibri Light"/>
          <w:b/>
          <w:bCs/>
          <w:sz w:val="20"/>
          <w:szCs w:val="20"/>
        </w:rPr>
      </w:pPr>
    </w:p>
    <w:p w14:paraId="2991AA72" w14:textId="77777777" w:rsidR="00FB1C34" w:rsidRDefault="00FB1C34" w:rsidP="00AD4369">
      <w:pPr>
        <w:pStyle w:val="SemEspaamento"/>
        <w:jc w:val="center"/>
        <w:rPr>
          <w:rFonts w:ascii="Calibri Light" w:hAnsi="Calibri Light" w:cs="Calibri Light"/>
          <w:b/>
          <w:bCs/>
          <w:sz w:val="20"/>
          <w:szCs w:val="20"/>
        </w:rPr>
      </w:pPr>
    </w:p>
    <w:p w14:paraId="68B8AEA6" w14:textId="77777777" w:rsidR="00FB1C34" w:rsidRDefault="00FB1C34"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lastRenderedPageBreak/>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7"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7"/>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D276" w14:textId="77777777" w:rsidR="00902C69" w:rsidRDefault="00902C69">
      <w:r>
        <w:separator/>
      </w:r>
    </w:p>
  </w:endnote>
  <w:endnote w:type="continuationSeparator" w:id="0">
    <w:p w14:paraId="0D374AD6" w14:textId="77777777" w:rsidR="00902C69" w:rsidRDefault="00902C69">
      <w:r>
        <w:continuationSeparator/>
      </w:r>
    </w:p>
  </w:endnote>
  <w:endnote w:type="continuationNotice" w:id="1">
    <w:p w14:paraId="075164A4" w14:textId="77777777" w:rsidR="00902C69" w:rsidRDefault="00902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55BB1" w14:textId="77777777" w:rsidR="00902C69" w:rsidRDefault="00902C69">
      <w:r>
        <w:separator/>
      </w:r>
    </w:p>
  </w:footnote>
  <w:footnote w:type="continuationSeparator" w:id="0">
    <w:p w14:paraId="1D53A3CC" w14:textId="77777777" w:rsidR="00902C69" w:rsidRDefault="00902C69">
      <w:r>
        <w:continuationSeparator/>
      </w:r>
    </w:p>
  </w:footnote>
  <w:footnote w:type="continuationNotice" w:id="1">
    <w:p w14:paraId="4A6E88E7" w14:textId="77777777" w:rsidR="00902C69" w:rsidRDefault="00902C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5"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545871799">
    <w:abstractNumId w:val="14"/>
  </w:num>
  <w:num w:numId="2" w16cid:durableId="1522427662">
    <w:abstractNumId w:val="4"/>
  </w:num>
  <w:num w:numId="3" w16cid:durableId="1363087887">
    <w:abstractNumId w:val="12"/>
  </w:num>
  <w:num w:numId="4" w16cid:durableId="1952935327">
    <w:abstractNumId w:val="5"/>
  </w:num>
  <w:num w:numId="5" w16cid:durableId="771128271">
    <w:abstractNumId w:val="0"/>
  </w:num>
  <w:num w:numId="6" w16cid:durableId="2060394095">
    <w:abstractNumId w:val="6"/>
  </w:num>
  <w:num w:numId="7" w16cid:durableId="1028992877">
    <w:abstractNumId w:val="7"/>
  </w:num>
  <w:num w:numId="8" w16cid:durableId="886255872">
    <w:abstractNumId w:val="8"/>
  </w:num>
  <w:num w:numId="9" w16cid:durableId="212788989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11"/>
  </w:num>
  <w:num w:numId="13" w16cid:durableId="59339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0"/>
  </w:num>
  <w:num w:numId="17" w16cid:durableId="143131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7A9D"/>
    <w:rsid w:val="00035FFB"/>
    <w:rsid w:val="00051FF7"/>
    <w:rsid w:val="00054D17"/>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22DAA"/>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0343C"/>
    <w:rsid w:val="006321C9"/>
    <w:rsid w:val="0064622F"/>
    <w:rsid w:val="00661A75"/>
    <w:rsid w:val="00664076"/>
    <w:rsid w:val="00665ED6"/>
    <w:rsid w:val="00667FD0"/>
    <w:rsid w:val="00675545"/>
    <w:rsid w:val="00680CD5"/>
    <w:rsid w:val="00682E22"/>
    <w:rsid w:val="00686C9A"/>
    <w:rsid w:val="00693EB4"/>
    <w:rsid w:val="006A129F"/>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95595"/>
    <w:rsid w:val="008A3711"/>
    <w:rsid w:val="008A6DF3"/>
    <w:rsid w:val="008B1B0A"/>
    <w:rsid w:val="008C26F5"/>
    <w:rsid w:val="008C554A"/>
    <w:rsid w:val="008D3206"/>
    <w:rsid w:val="008E2B4A"/>
    <w:rsid w:val="008E7637"/>
    <w:rsid w:val="008E7962"/>
    <w:rsid w:val="008F45E5"/>
    <w:rsid w:val="00900347"/>
    <w:rsid w:val="00902C69"/>
    <w:rsid w:val="009128A0"/>
    <w:rsid w:val="00917B2C"/>
    <w:rsid w:val="009242BE"/>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23FF1"/>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2786253">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5012</Words>
  <Characters>27066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32014</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3</cp:revision>
  <cp:lastPrinted>2024-04-03T16:59:00Z</cp:lastPrinted>
  <dcterms:created xsi:type="dcterms:W3CDTF">2024-06-11T17:49:00Z</dcterms:created>
  <dcterms:modified xsi:type="dcterms:W3CDTF">2024-06-12T12:16:00Z</dcterms:modified>
</cp:coreProperties>
</file>