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PREFEITURA MUNICIPAL DE RIFAINA </w:t>
      </w:r>
    </w:p>
    <w:p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ESTADO DE SÃO PAULO</w:t>
      </w:r>
    </w:p>
    <w:p w:rsidR="00CB1AD4" w:rsidRDefault="00CB1AD4">
      <w:pPr>
        <w:tabs>
          <w:tab w:val="left" w:pos="3080"/>
          <w:tab w:val="center" w:pos="4450"/>
          <w:tab w:val="left" w:pos="8789"/>
        </w:tabs>
        <w:spacing w:after="0" w:line="240" w:lineRule="auto"/>
        <w:jc w:val="center"/>
        <w:rPr>
          <w:rFonts w:ascii="Times New Roman" w:hAnsi="Times New Roman"/>
          <w:b/>
          <w:sz w:val="16"/>
          <w:szCs w:val="16"/>
        </w:rPr>
      </w:pPr>
    </w:p>
    <w:p w:rsidR="00CB1AD4" w:rsidRDefault="003E45DB">
      <w:pPr>
        <w:tabs>
          <w:tab w:val="left" w:pos="3080"/>
          <w:tab w:val="center" w:pos="4450"/>
          <w:tab w:val="left" w:pos="8789"/>
        </w:tabs>
        <w:spacing w:after="0" w:line="240" w:lineRule="auto"/>
        <w:jc w:val="center"/>
        <w:rPr>
          <w:rFonts w:ascii="Times New Roman" w:hAnsi="Times New Roman"/>
          <w:b/>
          <w:sz w:val="16"/>
          <w:szCs w:val="16"/>
        </w:rPr>
      </w:pPr>
      <w:bookmarkStart w:id="0" w:name="_GoBack"/>
      <w:bookmarkEnd w:id="0"/>
      <w:r>
        <w:rPr>
          <w:rFonts w:ascii="Times New Roman" w:hAnsi="Times New Roman"/>
          <w:b/>
          <w:sz w:val="16"/>
          <w:szCs w:val="16"/>
        </w:rPr>
        <w:t xml:space="preserve">EDITAL </w:t>
      </w: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PROCESSO LICITATÓRIO Nº </w:t>
      </w:r>
      <w:r>
        <w:rPr>
          <w:rFonts w:ascii="Times New Roman" w:hAnsi="Times New Roman"/>
          <w:b/>
          <w:sz w:val="16"/>
          <w:szCs w:val="16"/>
        </w:rPr>
        <w:t>388</w:t>
      </w:r>
      <w:r>
        <w:rPr>
          <w:rFonts w:ascii="Times New Roman" w:hAnsi="Times New Roman"/>
          <w:b/>
          <w:sz w:val="16"/>
          <w:szCs w:val="16"/>
        </w:rPr>
        <w:t>/2024</w:t>
      </w: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PREGÃO ELETRÔNICO Nº </w:t>
      </w:r>
      <w:r>
        <w:rPr>
          <w:rFonts w:ascii="Times New Roman" w:hAnsi="Times New Roman"/>
          <w:b/>
          <w:sz w:val="16"/>
          <w:szCs w:val="16"/>
        </w:rPr>
        <w:t>053</w:t>
      </w:r>
      <w:r>
        <w:rPr>
          <w:rFonts w:ascii="Times New Roman" w:hAnsi="Times New Roman"/>
          <w:b/>
          <w:sz w:val="16"/>
          <w:szCs w:val="16"/>
        </w:rPr>
        <w:t xml:space="preserve">/2024REGISTRO DE PREÇOS Nº </w:t>
      </w:r>
      <w:r>
        <w:rPr>
          <w:rFonts w:ascii="Times New Roman" w:hAnsi="Times New Roman"/>
          <w:b/>
          <w:sz w:val="16"/>
          <w:szCs w:val="16"/>
        </w:rPr>
        <w:t>042</w:t>
      </w:r>
      <w:r>
        <w:rPr>
          <w:rFonts w:ascii="Times New Roman" w:hAnsi="Times New Roman"/>
          <w:b/>
          <w:sz w:val="16"/>
          <w:szCs w:val="16"/>
        </w:rPr>
        <w:t>/2024</w:t>
      </w:r>
    </w:p>
    <w:p w:rsidR="00CB1AD4" w:rsidRDefault="00CB1AD4">
      <w:pPr>
        <w:spacing w:after="0" w:line="240" w:lineRule="auto"/>
        <w:jc w:val="center"/>
        <w:rPr>
          <w:rFonts w:ascii="Times New Roman" w:hAnsi="Times New Roman"/>
          <w:b/>
          <w:sz w:val="16"/>
          <w:szCs w:val="16"/>
        </w:rPr>
      </w:pP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highlight w:val="yellow"/>
        </w:rPr>
        <w:t xml:space="preserve">COTA EXCLUSIVA DE 25 % PARA MICRO EMPRESAS E EMPRESA DE PEQUENO PORTE, CONFORME LEI </w:t>
      </w:r>
      <w:r>
        <w:rPr>
          <w:rFonts w:ascii="Times New Roman" w:hAnsi="Times New Roman"/>
          <w:b/>
          <w:sz w:val="16"/>
          <w:szCs w:val="16"/>
          <w:highlight w:val="yellow"/>
        </w:rPr>
        <w:t>COMPLEMENTAR 123/2006.</w:t>
      </w: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rPr>
          <w:rFonts w:ascii="Times New Roman" w:hAnsi="Times New Roman"/>
          <w:b/>
          <w:sz w:val="16"/>
          <w:szCs w:val="16"/>
        </w:rPr>
      </w:pPr>
    </w:p>
    <w:p w:rsidR="00CB1AD4" w:rsidRDefault="003E45DB">
      <w:pPr>
        <w:spacing w:after="0" w:line="240" w:lineRule="auto"/>
        <w:jc w:val="both"/>
        <w:rPr>
          <w:rFonts w:ascii="Times New Roman" w:hAnsi="Times New Roman"/>
          <w:b/>
          <w:sz w:val="16"/>
          <w:szCs w:val="16"/>
        </w:rPr>
      </w:pPr>
      <w:bookmarkStart w:id="1" w:name="_Hlk165242395"/>
      <w:r>
        <w:rPr>
          <w:rFonts w:ascii="Times New Roman" w:hAnsi="Times New Roman"/>
          <w:bCs/>
          <w:sz w:val="16"/>
          <w:szCs w:val="16"/>
        </w:rPr>
        <w:t xml:space="preserve">REGISTRO DE PREÇOS PARA </w:t>
      </w:r>
      <w:bookmarkEnd w:id="1"/>
      <w:r>
        <w:rPr>
          <w:rFonts w:ascii="Times New Roman" w:hAnsi="Times New Roman"/>
          <w:bCs/>
          <w:sz w:val="16"/>
          <w:szCs w:val="16"/>
        </w:rPr>
        <w:t xml:space="preserve">FORNECIMENTO </w:t>
      </w:r>
      <w:r>
        <w:rPr>
          <w:rFonts w:ascii="Times New Roman" w:hAnsi="Times New Roman"/>
          <w:bCs/>
          <w:sz w:val="16"/>
          <w:szCs w:val="16"/>
        </w:rPr>
        <w:t xml:space="preserve">DE MATERIAL DE CONSUMO HOSPITALAR DESTINADOS PARA A UNIDADE DE SAÚDE “DR. CLEOMAR BORGES” NA CIDADE DE </w:t>
      </w:r>
      <w:proofErr w:type="gramStart"/>
      <w:r>
        <w:rPr>
          <w:rFonts w:ascii="Times New Roman" w:hAnsi="Times New Roman"/>
          <w:bCs/>
          <w:sz w:val="16"/>
          <w:szCs w:val="16"/>
        </w:rPr>
        <w:t>RIFAINA</w:t>
      </w:r>
      <w:r>
        <w:rPr>
          <w:rFonts w:ascii="Times New Roman" w:hAnsi="Times New Roman"/>
          <w:b/>
          <w:sz w:val="16"/>
          <w:szCs w:val="16"/>
        </w:rPr>
        <w:t xml:space="preserve"> </w:t>
      </w:r>
      <w:r>
        <w:rPr>
          <w:rFonts w:ascii="Times New Roman" w:hAnsi="Times New Roman"/>
          <w:b/>
          <w:sz w:val="16"/>
          <w:szCs w:val="16"/>
        </w:rPr>
        <w:t>-mail</w:t>
      </w:r>
      <w:proofErr w:type="gramEnd"/>
      <w:r>
        <w:rPr>
          <w:rFonts w:ascii="Times New Roman" w:hAnsi="Times New Roman"/>
          <w:b/>
          <w:sz w:val="16"/>
          <w:szCs w:val="16"/>
        </w:rPr>
        <w:t xml:space="preserve">: </w:t>
      </w:r>
      <w:r>
        <w:rPr>
          <w:rStyle w:val="Hyperlink"/>
          <w:rFonts w:ascii="Times New Roman" w:hAnsi="Times New Roman"/>
          <w:b/>
          <w:sz w:val="16"/>
          <w:szCs w:val="16"/>
          <w:u w:val="none"/>
        </w:rPr>
        <w:t>licitacao@rifaina.sp.gov.br</w:t>
      </w:r>
      <w:r>
        <w:rPr>
          <w:rFonts w:ascii="Times New Roman" w:hAnsi="Times New Roman"/>
          <w:b/>
          <w:sz w:val="16"/>
          <w:szCs w:val="16"/>
        </w:rPr>
        <w:t>, para dúvidas.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Torna-se público, para conhecime</w:t>
      </w:r>
      <w:r>
        <w:rPr>
          <w:rFonts w:ascii="Times New Roman" w:hAnsi="Times New Roman"/>
          <w:sz w:val="16"/>
          <w:szCs w:val="16"/>
        </w:rPr>
        <w:t xml:space="preserve">nto dos interessados, que a Prefeitura Municipal de RIFAINA - SP realizará licitação para </w:t>
      </w:r>
      <w:r>
        <w:rPr>
          <w:rFonts w:ascii="Times New Roman" w:hAnsi="Times New Roman"/>
          <w:sz w:val="16"/>
          <w:szCs w:val="16"/>
          <w:highlight w:val="yellow"/>
          <w:u w:val="single"/>
        </w:rPr>
        <w:t>REGISTRO DE PREÇOS</w:t>
      </w:r>
      <w:r>
        <w:rPr>
          <w:rFonts w:ascii="Times New Roman" w:hAnsi="Times New Roman"/>
          <w:sz w:val="16"/>
          <w:szCs w:val="16"/>
        </w:rPr>
        <w:t xml:space="preserve">, na modalidade </w:t>
      </w:r>
      <w:r>
        <w:rPr>
          <w:rFonts w:ascii="Times New Roman" w:hAnsi="Times New Roman"/>
          <w:b/>
          <w:sz w:val="16"/>
          <w:szCs w:val="16"/>
        </w:rPr>
        <w:t>PREGÃO</w:t>
      </w:r>
      <w:r>
        <w:rPr>
          <w:rFonts w:ascii="Times New Roman" w:hAnsi="Times New Roman"/>
          <w:sz w:val="16"/>
          <w:szCs w:val="16"/>
        </w:rPr>
        <w:t xml:space="preserve">, na forma </w:t>
      </w:r>
      <w:r>
        <w:rPr>
          <w:rFonts w:ascii="Times New Roman" w:hAnsi="Times New Roman"/>
          <w:b/>
          <w:sz w:val="16"/>
          <w:szCs w:val="16"/>
        </w:rPr>
        <w:t>ELETRÔNICA</w:t>
      </w:r>
      <w:r>
        <w:rPr>
          <w:rFonts w:ascii="Times New Roman" w:hAnsi="Times New Roman"/>
          <w:sz w:val="16"/>
          <w:szCs w:val="16"/>
        </w:rPr>
        <w:t xml:space="preserve">, com critério de julgamento </w:t>
      </w:r>
      <w:r>
        <w:rPr>
          <w:rFonts w:ascii="Times New Roman" w:hAnsi="Times New Roman"/>
          <w:b/>
          <w:sz w:val="16"/>
          <w:szCs w:val="16"/>
          <w:u w:val="single"/>
        </w:rPr>
        <w:t>MENOR PREÇO UNITÁRIO</w:t>
      </w:r>
      <w:r>
        <w:rPr>
          <w:rFonts w:ascii="Times New Roman" w:hAnsi="Times New Roman"/>
          <w:b/>
          <w:sz w:val="16"/>
          <w:szCs w:val="16"/>
        </w:rPr>
        <w:t xml:space="preserve">, </w:t>
      </w:r>
      <w:r>
        <w:rPr>
          <w:rFonts w:ascii="Times New Roman" w:hAnsi="Times New Roman"/>
          <w:sz w:val="16"/>
          <w:szCs w:val="16"/>
        </w:rPr>
        <w:t>regime de entrega</w:t>
      </w:r>
      <w:r>
        <w:rPr>
          <w:rFonts w:ascii="Times New Roman" w:hAnsi="Times New Roman"/>
          <w:b/>
          <w:sz w:val="16"/>
          <w:szCs w:val="16"/>
        </w:rPr>
        <w:t xml:space="preserve"> PARCELADA</w:t>
      </w:r>
      <w:r>
        <w:rPr>
          <w:rFonts w:ascii="Times New Roman" w:hAnsi="Times New Roman"/>
          <w:sz w:val="16"/>
          <w:szCs w:val="16"/>
        </w:rPr>
        <w:t xml:space="preserve">, nos termos </w:t>
      </w:r>
      <w:r>
        <w:rPr>
          <w:rFonts w:ascii="Times New Roman" w:hAnsi="Times New Roman"/>
          <w:color w:val="000000"/>
          <w:sz w:val="16"/>
          <w:szCs w:val="16"/>
        </w:rPr>
        <w:t>da Lei nº 14.1</w:t>
      </w:r>
      <w:r>
        <w:rPr>
          <w:rFonts w:ascii="Times New Roman" w:hAnsi="Times New Roman"/>
          <w:color w:val="000000"/>
          <w:sz w:val="16"/>
          <w:szCs w:val="16"/>
        </w:rPr>
        <w:t xml:space="preserve">33, de 1º de abril de 2021, do Decreto Municipal nº 1.441/24, disponível no site </w:t>
      </w:r>
      <w:hyperlink r:id="rId10" w:history="1">
        <w:r>
          <w:rPr>
            <w:rStyle w:val="Hyperlink"/>
            <w:rFonts w:ascii="Times New Roman" w:hAnsi="Times New Roman"/>
            <w:sz w:val="16"/>
            <w:szCs w:val="16"/>
          </w:rPr>
          <w:t>https://rifaina.sp.gov.br/assets/leis/79e3ea61d48358ec6b8f892d8815a712).pdf</w:t>
        </w:r>
      </w:hyperlink>
      <w:r>
        <w:rPr>
          <w:rFonts w:ascii="Times New Roman" w:hAnsi="Times New Roman"/>
          <w:color w:val="000000"/>
          <w:sz w:val="16"/>
          <w:szCs w:val="16"/>
        </w:rPr>
        <w:t xml:space="preserve">, </w:t>
      </w:r>
      <w:r>
        <w:rPr>
          <w:rFonts w:ascii="Times New Roman" w:hAnsi="Times New Roman"/>
          <w:sz w:val="16"/>
          <w:szCs w:val="16"/>
        </w:rPr>
        <w:t>Portaria n° 53 de 02 de maio de 2023</w:t>
      </w:r>
      <w:proofErr w:type="gramStart"/>
      <w:r>
        <w:rPr>
          <w:rFonts w:ascii="Times New Roman" w:hAnsi="Times New Roman"/>
          <w:sz w:val="16"/>
          <w:szCs w:val="16"/>
        </w:rPr>
        <w:t xml:space="preserve"> </w:t>
      </w:r>
      <w:r>
        <w:rPr>
          <w:rFonts w:ascii="Times New Roman" w:hAnsi="Times New Roman"/>
          <w:color w:val="000000"/>
          <w:sz w:val="16"/>
          <w:szCs w:val="16"/>
        </w:rPr>
        <w:t xml:space="preserve"> </w:t>
      </w:r>
      <w:proofErr w:type="gramEnd"/>
      <w:r>
        <w:rPr>
          <w:rFonts w:ascii="Times New Roman" w:hAnsi="Times New Roman"/>
          <w:color w:val="000000"/>
          <w:sz w:val="16"/>
          <w:szCs w:val="16"/>
        </w:rPr>
        <w:t>e demais</w:t>
      </w:r>
      <w:r>
        <w:rPr>
          <w:rFonts w:ascii="Times New Roman" w:hAnsi="Times New Roman"/>
          <w:sz w:val="16"/>
          <w:szCs w:val="16"/>
        </w:rPr>
        <w:t xml:space="preserve"> legislação aplicável e, ainda, de acordo com as condições estabelecidas neste Edital.</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RECEBIMENTO DAS PROPOSTAS E DOCUMENTOS DE HABILITAÇÃO:</w:t>
      </w:r>
      <w:r>
        <w:rPr>
          <w:rFonts w:ascii="Times New Roman" w:hAnsi="Times New Roman"/>
          <w:sz w:val="16"/>
          <w:szCs w:val="16"/>
        </w:rPr>
        <w:t xml:space="preserve"> Das </w:t>
      </w:r>
      <w:r w:rsidR="00C146E4">
        <w:rPr>
          <w:rFonts w:ascii="Times New Roman" w:hAnsi="Times New Roman"/>
          <w:b/>
          <w:sz w:val="16"/>
          <w:szCs w:val="16"/>
        </w:rPr>
        <w:t>17</w:t>
      </w:r>
      <w:r>
        <w:rPr>
          <w:rFonts w:ascii="Times New Roman" w:hAnsi="Times New Roman"/>
          <w:b/>
          <w:sz w:val="16"/>
          <w:szCs w:val="16"/>
        </w:rPr>
        <w:t>h</w:t>
      </w:r>
      <w:r>
        <w:rPr>
          <w:rFonts w:ascii="Times New Roman" w:hAnsi="Times New Roman"/>
          <w:sz w:val="16"/>
          <w:szCs w:val="16"/>
        </w:rPr>
        <w:t xml:space="preserve"> do dia</w:t>
      </w:r>
      <w:r>
        <w:rPr>
          <w:rFonts w:ascii="Times New Roman" w:hAnsi="Times New Roman"/>
          <w:b/>
          <w:sz w:val="16"/>
          <w:szCs w:val="16"/>
        </w:rPr>
        <w:t xml:space="preserve"> </w:t>
      </w:r>
      <w:r w:rsidR="00C146E4">
        <w:rPr>
          <w:rFonts w:ascii="Times New Roman" w:hAnsi="Times New Roman"/>
          <w:b/>
          <w:sz w:val="16"/>
          <w:szCs w:val="16"/>
        </w:rPr>
        <w:t>11/10</w:t>
      </w:r>
      <w:r>
        <w:rPr>
          <w:rFonts w:ascii="Times New Roman" w:hAnsi="Times New Roman"/>
          <w:b/>
          <w:sz w:val="16"/>
          <w:szCs w:val="16"/>
        </w:rPr>
        <w:t>/2024</w:t>
      </w:r>
      <w:r>
        <w:rPr>
          <w:rFonts w:ascii="Times New Roman" w:hAnsi="Times New Roman"/>
          <w:sz w:val="16"/>
          <w:szCs w:val="16"/>
        </w:rPr>
        <w:t xml:space="preserve"> às </w:t>
      </w:r>
      <w:r w:rsidR="00C146E4">
        <w:rPr>
          <w:rFonts w:ascii="Times New Roman" w:hAnsi="Times New Roman"/>
          <w:b/>
          <w:sz w:val="16"/>
          <w:szCs w:val="16"/>
        </w:rPr>
        <w:t>08h3</w:t>
      </w:r>
      <w:r>
        <w:rPr>
          <w:rFonts w:ascii="Times New Roman" w:hAnsi="Times New Roman"/>
          <w:b/>
          <w:sz w:val="16"/>
          <w:szCs w:val="16"/>
        </w:rPr>
        <w:t>0</w:t>
      </w:r>
      <w:r>
        <w:rPr>
          <w:rFonts w:ascii="Times New Roman" w:hAnsi="Times New Roman"/>
          <w:sz w:val="16"/>
          <w:szCs w:val="16"/>
        </w:rPr>
        <w:t xml:space="preserve"> do dia </w:t>
      </w:r>
      <w:r w:rsidR="00C146E4">
        <w:rPr>
          <w:rFonts w:ascii="Times New Roman" w:hAnsi="Times New Roman"/>
          <w:b/>
          <w:sz w:val="16"/>
          <w:szCs w:val="16"/>
        </w:rPr>
        <w:t>05/11/</w:t>
      </w:r>
      <w:r>
        <w:rPr>
          <w:rFonts w:ascii="Times New Roman" w:hAnsi="Times New Roman"/>
          <w:b/>
          <w:sz w:val="16"/>
          <w:szCs w:val="16"/>
        </w:rPr>
        <w:t>2024</w:t>
      </w:r>
      <w:r>
        <w:rPr>
          <w:rFonts w:ascii="Times New Roman" w:hAnsi="Times New Roman"/>
          <w:sz w:val="16"/>
          <w:szCs w:val="16"/>
        </w:rPr>
        <w:t>.</w:t>
      </w: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ABERTURA E JUL</w:t>
      </w:r>
      <w:r>
        <w:rPr>
          <w:rFonts w:ascii="Times New Roman" w:hAnsi="Times New Roman"/>
          <w:b/>
          <w:sz w:val="16"/>
          <w:szCs w:val="16"/>
        </w:rPr>
        <w:t>GAMENTO DAS PROPOSTAS:</w:t>
      </w:r>
      <w:r>
        <w:rPr>
          <w:rFonts w:ascii="Times New Roman" w:hAnsi="Times New Roman"/>
          <w:sz w:val="16"/>
          <w:szCs w:val="16"/>
        </w:rPr>
        <w:t xml:space="preserve"> Das </w:t>
      </w:r>
      <w:r w:rsidR="00C146E4">
        <w:rPr>
          <w:rFonts w:ascii="Times New Roman" w:hAnsi="Times New Roman"/>
          <w:b/>
          <w:sz w:val="16"/>
          <w:szCs w:val="16"/>
        </w:rPr>
        <w:t>08h3</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C146E4">
        <w:rPr>
          <w:rFonts w:ascii="Times New Roman" w:hAnsi="Times New Roman"/>
          <w:b/>
          <w:sz w:val="16"/>
          <w:szCs w:val="16"/>
        </w:rPr>
        <w:t>05/11/</w:t>
      </w:r>
      <w:r>
        <w:rPr>
          <w:rFonts w:ascii="Times New Roman" w:hAnsi="Times New Roman"/>
          <w:b/>
          <w:sz w:val="16"/>
          <w:szCs w:val="16"/>
        </w:rPr>
        <w:t>2024</w:t>
      </w:r>
      <w:r>
        <w:rPr>
          <w:rFonts w:ascii="Times New Roman" w:hAnsi="Times New Roman"/>
          <w:b/>
          <w:sz w:val="16"/>
          <w:szCs w:val="16"/>
        </w:rPr>
        <w:tab/>
      </w:r>
      <w:r>
        <w:rPr>
          <w:rFonts w:ascii="Times New Roman" w:hAnsi="Times New Roman"/>
          <w:sz w:val="16"/>
          <w:szCs w:val="16"/>
        </w:rPr>
        <w:t xml:space="preserve"> às </w:t>
      </w:r>
      <w:r w:rsidR="00C146E4">
        <w:rPr>
          <w:rFonts w:ascii="Times New Roman" w:hAnsi="Times New Roman"/>
          <w:b/>
          <w:sz w:val="16"/>
          <w:szCs w:val="16"/>
        </w:rPr>
        <w:t>09h3</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C146E4">
        <w:rPr>
          <w:rFonts w:ascii="Times New Roman" w:hAnsi="Times New Roman"/>
          <w:b/>
          <w:sz w:val="16"/>
          <w:szCs w:val="16"/>
        </w:rPr>
        <w:t>05/11/2024</w:t>
      </w:r>
      <w:r>
        <w:rPr>
          <w:rFonts w:ascii="Times New Roman" w:hAnsi="Times New Roman"/>
          <w:sz w:val="16"/>
          <w:szCs w:val="16"/>
        </w:rPr>
        <w:t>.</w:t>
      </w: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INÍCIO DA SESSÃO DE DISPUTA DE PREÇOS:</w:t>
      </w:r>
      <w:r>
        <w:rPr>
          <w:rFonts w:ascii="Times New Roman" w:hAnsi="Times New Roman"/>
          <w:sz w:val="16"/>
          <w:szCs w:val="16"/>
        </w:rPr>
        <w:t xml:space="preserve"> às </w:t>
      </w:r>
      <w:r w:rsidR="00C146E4">
        <w:rPr>
          <w:rFonts w:ascii="Times New Roman" w:hAnsi="Times New Roman"/>
          <w:b/>
          <w:sz w:val="16"/>
          <w:szCs w:val="16"/>
        </w:rPr>
        <w:t>09h30</w:t>
      </w:r>
      <w:r w:rsidR="00C146E4">
        <w:rPr>
          <w:rFonts w:ascii="Times New Roman" w:hAnsi="Times New Roman"/>
          <w:sz w:val="16"/>
          <w:szCs w:val="16"/>
        </w:rPr>
        <w:t xml:space="preserve"> do dia</w:t>
      </w:r>
      <w:r w:rsidR="00C146E4">
        <w:rPr>
          <w:rFonts w:ascii="Times New Roman" w:hAnsi="Times New Roman"/>
          <w:b/>
          <w:sz w:val="16"/>
          <w:szCs w:val="16"/>
        </w:rPr>
        <w:t xml:space="preserve"> 05/11/2024</w:t>
      </w:r>
      <w:r>
        <w:rPr>
          <w:rFonts w:ascii="Times New Roman" w:hAnsi="Times New Roman"/>
          <w:b/>
          <w:sz w:val="16"/>
          <w:szCs w:val="16"/>
        </w:rPr>
        <w:t>REFERÊNCIA DE TEMPO:</w:t>
      </w:r>
      <w:r>
        <w:rPr>
          <w:rFonts w:ascii="Times New Roman" w:hAnsi="Times New Roman"/>
          <w:sz w:val="16"/>
          <w:szCs w:val="16"/>
        </w:rPr>
        <w:t xml:space="preserve"> horário de Brasília (DF).</w:t>
      </w: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w:t>
      </w:r>
      <w:r>
        <w:rPr>
          <w:rFonts w:ascii="Times New Roman" w:hAnsi="Times New Roman"/>
          <w:sz w:val="16"/>
          <w:szCs w:val="16"/>
        </w:rPr>
        <w:t xml:space="preserve"> Portal: Bolsa de Licitações do Brasil – </w:t>
      </w:r>
      <w:r>
        <w:rPr>
          <w:rFonts w:ascii="Times New Roman" w:hAnsi="Times New Roman"/>
          <w:b/>
          <w:sz w:val="16"/>
          <w:szCs w:val="16"/>
        </w:rPr>
        <w:t xml:space="preserve">BLL </w:t>
      </w:r>
      <w:hyperlink r:id="rId11" w:history="1">
        <w:r>
          <w:rPr>
            <w:rStyle w:val="Hyperlink"/>
            <w:rFonts w:ascii="Times New Roman" w:hAnsi="Times New Roman"/>
            <w:b/>
            <w:color w:val="auto"/>
            <w:sz w:val="16"/>
            <w:szCs w:val="16"/>
          </w:rPr>
          <w:t>www.bll.org.br</w:t>
        </w:r>
      </w:hyperlink>
      <w:r>
        <w:rPr>
          <w:rFonts w:ascii="Times New Roman" w:hAnsi="Times New Roman"/>
          <w:sz w:val="16"/>
          <w:szCs w:val="16"/>
        </w:rPr>
        <w:t xml:space="preserve">. </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1 - DO OBJETO:</w:t>
      </w: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REGISTRO DE PREÇOS PARA FORNECIMENTO </w:t>
      </w:r>
      <w:r>
        <w:rPr>
          <w:rFonts w:ascii="Times New Roman" w:hAnsi="Times New Roman"/>
          <w:b/>
          <w:sz w:val="16"/>
          <w:szCs w:val="16"/>
        </w:rPr>
        <w:t xml:space="preserve">DE MATERIAL DE CONSUMO HOSPITALAR DESTINADOS PARA A UNIDADE DE SAÚDE “DR. CLEOMAR BORGES” NA CIDADE DE </w:t>
      </w:r>
      <w:proofErr w:type="spellStart"/>
      <w:proofErr w:type="gramStart"/>
      <w:r>
        <w:rPr>
          <w:rFonts w:ascii="Times New Roman" w:hAnsi="Times New Roman"/>
          <w:b/>
          <w:sz w:val="16"/>
          <w:szCs w:val="16"/>
        </w:rPr>
        <w:t>RIFAINA</w:t>
      </w:r>
      <w:r>
        <w:rPr>
          <w:rFonts w:ascii="Times New Roman" w:hAnsi="Times New Roman"/>
          <w:b/>
          <w:sz w:val="16"/>
          <w:szCs w:val="16"/>
        </w:rPr>
        <w:t>.</w:t>
      </w:r>
      <w:proofErr w:type="gramEnd"/>
      <w:r>
        <w:rPr>
          <w:rFonts w:ascii="Times New Roman" w:hAnsi="Times New Roman"/>
          <w:sz w:val="16"/>
          <w:szCs w:val="16"/>
        </w:rPr>
        <w:t>constantes</w:t>
      </w:r>
      <w:proofErr w:type="spellEnd"/>
      <w:r>
        <w:rPr>
          <w:rFonts w:ascii="Times New Roman" w:hAnsi="Times New Roman"/>
          <w:sz w:val="16"/>
          <w:szCs w:val="16"/>
        </w:rPr>
        <w:t xml:space="preserve"> do </w:t>
      </w:r>
      <w:r>
        <w:rPr>
          <w:rFonts w:ascii="Times New Roman" w:hAnsi="Times New Roman"/>
          <w:b/>
          <w:sz w:val="16"/>
          <w:szCs w:val="16"/>
        </w:rPr>
        <w:t>ANEXO I – TERMO DE REFERÊNCIA</w:t>
      </w:r>
      <w:r>
        <w:rPr>
          <w:rFonts w:ascii="Times New Roman" w:hAnsi="Times New Roman"/>
          <w:sz w:val="16"/>
          <w:szCs w:val="16"/>
        </w:rPr>
        <w:t>.</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1.2 - O critério de julgamento adotado será o </w:t>
      </w:r>
      <w:r>
        <w:rPr>
          <w:rFonts w:ascii="Times New Roman" w:hAnsi="Times New Roman"/>
          <w:b/>
          <w:sz w:val="16"/>
          <w:szCs w:val="16"/>
        </w:rPr>
        <w:t>MENOR PREÇO UNITÁRIO DO ITEM</w:t>
      </w:r>
      <w:r>
        <w:rPr>
          <w:rFonts w:ascii="Times New Roman" w:hAnsi="Times New Roman"/>
          <w:sz w:val="16"/>
          <w:szCs w:val="16"/>
        </w:rPr>
        <w:t>, observadas as exigências contidas neste Edital e seus Anexos quanto às especificações do objeto.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2 - </w:t>
      </w:r>
      <w:r>
        <w:rPr>
          <w:rFonts w:ascii="Times New Roman" w:hAnsi="Times New Roman"/>
          <w:b/>
          <w:sz w:val="16"/>
          <w:szCs w:val="16"/>
          <w:highlight w:val="red"/>
        </w:rPr>
        <w:t>DOS RECURSOS ORÇAMENTÁRIOS: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2.1. As despesas provenientes da presente Licitaçã</w:t>
      </w:r>
      <w:r>
        <w:rPr>
          <w:rFonts w:ascii="Times New Roman" w:hAnsi="Times New Roman"/>
          <w:sz w:val="16"/>
          <w:szCs w:val="16"/>
        </w:rPr>
        <w:t xml:space="preserve">o serão cobertas com recursos disponíveis nas dotações orçamentárias: </w:t>
      </w:r>
    </w:p>
    <w:p w:rsidR="00CB1AD4" w:rsidRDefault="003E45DB">
      <w:pPr>
        <w:spacing w:line="360" w:lineRule="auto"/>
        <w:ind w:left="-851" w:right="-992" w:firstLine="709"/>
        <w:jc w:val="both"/>
        <w:rPr>
          <w:rFonts w:ascii="Times New Roman" w:hAnsi="Times New Roman"/>
          <w:b/>
          <w:sz w:val="16"/>
          <w:szCs w:val="16"/>
        </w:rPr>
      </w:pPr>
      <w:r>
        <w:rPr>
          <w:rFonts w:ascii="Times New Roman" w:hAnsi="Times New Roman"/>
          <w:b/>
          <w:sz w:val="16"/>
          <w:szCs w:val="16"/>
        </w:rPr>
        <w:t>Recurso Próprio/Estadual/Federal</w:t>
      </w: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t xml:space="preserve">02 16 – </w:t>
      </w:r>
      <w:r>
        <w:rPr>
          <w:rFonts w:ascii="Times New Roman" w:hAnsi="Times New Roman"/>
          <w:sz w:val="20"/>
          <w:szCs w:val="20"/>
        </w:rPr>
        <w:t>Secretaria</w:t>
      </w:r>
      <w:proofErr w:type="gramEnd"/>
      <w:r>
        <w:rPr>
          <w:rFonts w:ascii="Times New Roman" w:hAnsi="Times New Roman"/>
          <w:sz w:val="20"/>
          <w:szCs w:val="20"/>
        </w:rPr>
        <w:t xml:space="preserve"> Municipal de Saúde</w:t>
      </w:r>
    </w:p>
    <w:p w:rsidR="00CB1AD4" w:rsidRDefault="003E45DB">
      <w:pPr>
        <w:spacing w:after="0" w:line="360" w:lineRule="auto"/>
        <w:ind w:left="-851" w:right="-710" w:firstLine="567"/>
        <w:jc w:val="both"/>
        <w:rPr>
          <w:rFonts w:ascii="Times New Roman" w:hAnsi="Times New Roman"/>
          <w:b/>
          <w:bCs/>
          <w:sz w:val="20"/>
          <w:szCs w:val="20"/>
        </w:rPr>
      </w:pPr>
      <w:proofErr w:type="gramStart"/>
      <w:r>
        <w:rPr>
          <w:rFonts w:ascii="Times New Roman" w:hAnsi="Times New Roman"/>
          <w:b/>
          <w:bCs/>
          <w:sz w:val="20"/>
          <w:szCs w:val="20"/>
        </w:rPr>
        <w:t xml:space="preserve">021601 – </w:t>
      </w:r>
      <w:r>
        <w:rPr>
          <w:rFonts w:ascii="Times New Roman" w:hAnsi="Times New Roman"/>
          <w:sz w:val="20"/>
          <w:szCs w:val="20"/>
        </w:rPr>
        <w:t>Fundo</w:t>
      </w:r>
      <w:proofErr w:type="gramEnd"/>
      <w:r>
        <w:rPr>
          <w:rFonts w:ascii="Times New Roman" w:hAnsi="Times New Roman"/>
          <w:sz w:val="20"/>
          <w:szCs w:val="20"/>
        </w:rPr>
        <w:t xml:space="preserve"> Municipal de Saúde</w:t>
      </w:r>
    </w:p>
    <w:p w:rsidR="00CB1AD4" w:rsidRDefault="00CB1AD4">
      <w:pPr>
        <w:spacing w:after="0" w:line="360" w:lineRule="auto"/>
        <w:ind w:right="-710"/>
        <w:jc w:val="both"/>
        <w:rPr>
          <w:rFonts w:ascii="Times New Roman" w:hAnsi="Times New Roman"/>
          <w:b/>
          <w:bCs/>
          <w:sz w:val="20"/>
          <w:szCs w:val="20"/>
        </w:rPr>
      </w:pP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t>10 301 0034 2015 0000</w:t>
      </w:r>
      <w:proofErr w:type="gramEnd"/>
      <w:r>
        <w:rPr>
          <w:rFonts w:ascii="Times New Roman" w:hAnsi="Times New Roman"/>
          <w:b/>
          <w:bCs/>
          <w:sz w:val="20"/>
          <w:szCs w:val="20"/>
        </w:rPr>
        <w:t xml:space="preserve"> – </w:t>
      </w:r>
      <w:r>
        <w:rPr>
          <w:rFonts w:ascii="Times New Roman" w:hAnsi="Times New Roman"/>
          <w:sz w:val="20"/>
          <w:szCs w:val="20"/>
        </w:rPr>
        <w:t xml:space="preserve">Ações da Atenção Básica de Saúde </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3.3.90.30.00 – Mater</w:t>
      </w:r>
      <w:r>
        <w:rPr>
          <w:rFonts w:ascii="Times New Roman" w:hAnsi="Times New Roman"/>
          <w:sz w:val="20"/>
          <w:szCs w:val="20"/>
        </w:rPr>
        <w:t>ial de Consumo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t>10 301 0034 2015 0001</w:t>
      </w:r>
      <w:proofErr w:type="gramEnd"/>
      <w:r>
        <w:rPr>
          <w:rFonts w:ascii="Times New Roman" w:hAnsi="Times New Roman"/>
          <w:sz w:val="20"/>
          <w:szCs w:val="20"/>
        </w:rPr>
        <w:t xml:space="preserve"> – Ações Atenção Básica de Saúde – FNS-APS Capac. Ponderada</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3.3.90.30.00 – Material de consumo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b/>
          <w:bCs/>
          <w:sz w:val="20"/>
          <w:szCs w:val="20"/>
        </w:rPr>
        <w:t>10 301 0034 2015 0050</w:t>
      </w:r>
      <w:r>
        <w:rPr>
          <w:rFonts w:ascii="Times New Roman" w:hAnsi="Times New Roman"/>
          <w:sz w:val="20"/>
          <w:szCs w:val="20"/>
        </w:rPr>
        <w:t xml:space="preserve"> – Ações atenção Básica de Saúde – SP-SUS G. Plena </w:t>
      </w:r>
      <w:proofErr w:type="spellStart"/>
      <w:proofErr w:type="gramStart"/>
      <w:r>
        <w:rPr>
          <w:rFonts w:ascii="Times New Roman" w:hAnsi="Times New Roman"/>
          <w:sz w:val="20"/>
          <w:szCs w:val="20"/>
        </w:rPr>
        <w:t>QualisMais</w:t>
      </w:r>
      <w:proofErr w:type="spellEnd"/>
      <w:proofErr w:type="gramEnd"/>
      <w:r>
        <w:rPr>
          <w:rFonts w:ascii="Times New Roman" w:hAnsi="Times New Roman"/>
          <w:sz w:val="20"/>
          <w:szCs w:val="20"/>
        </w:rPr>
        <w:t xml:space="preserve"> </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3.3.90.30.00 – Material de consumo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t xml:space="preserve">10 </w:t>
      </w:r>
      <w:r>
        <w:rPr>
          <w:rFonts w:ascii="Times New Roman" w:hAnsi="Times New Roman"/>
          <w:b/>
          <w:bCs/>
          <w:sz w:val="20"/>
          <w:szCs w:val="20"/>
        </w:rPr>
        <w:t>305 0034 2038 0000</w:t>
      </w:r>
      <w:proofErr w:type="gramEnd"/>
      <w:r>
        <w:rPr>
          <w:rFonts w:ascii="Times New Roman" w:hAnsi="Times New Roman"/>
          <w:sz w:val="20"/>
          <w:szCs w:val="20"/>
        </w:rPr>
        <w:t xml:space="preserve"> – Ações de vigilância em Saúde </w:t>
      </w:r>
    </w:p>
    <w:p w:rsidR="00CB1AD4" w:rsidRDefault="003E45DB">
      <w:pPr>
        <w:jc w:val="both"/>
        <w:rPr>
          <w:rFonts w:ascii="Times New Roman" w:hAnsi="Times New Roman"/>
          <w:sz w:val="16"/>
          <w:szCs w:val="16"/>
        </w:rPr>
      </w:pPr>
      <w:r>
        <w:rPr>
          <w:rFonts w:ascii="Times New Roman" w:hAnsi="Times New Roman"/>
          <w:sz w:val="20"/>
          <w:szCs w:val="20"/>
        </w:rPr>
        <w:lastRenderedPageBreak/>
        <w:t>3.3.90.30.00 – Material de consumo</w:t>
      </w:r>
      <w:r>
        <w:rPr>
          <w:rFonts w:ascii="Times New Roman" w:hAnsi="Times New Roman"/>
          <w:sz w:val="16"/>
          <w:szCs w:val="16"/>
        </w:rPr>
        <w:t xml:space="preserve"> </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3 - DO CREDENCIAMENTO:</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 xml:space="preserve">3.1 - Poderão participar desta Licitação todas e quaisquer empresas ou sociedades, regularmente estabelecidas no País, que sejam especializadas </w:t>
      </w:r>
      <w:r>
        <w:rPr>
          <w:rFonts w:ascii="Times New Roman" w:hAnsi="Times New Roman"/>
          <w:sz w:val="16"/>
          <w:szCs w:val="16"/>
        </w:rPr>
        <w:t>e credenciadas no objeto desta licitação e que satisfaçam todas as exigências, especificações e normas contidas neste Edital e seus Anexos.</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3.2 - Poderão participar deste Pregão Eletrônico as empresas que apresentarem toda a documentação por ela exigida p</w:t>
      </w:r>
      <w:r>
        <w:rPr>
          <w:rFonts w:ascii="Times New Roman" w:hAnsi="Times New Roman"/>
          <w:sz w:val="16"/>
          <w:szCs w:val="16"/>
        </w:rPr>
        <w:t>ara respectivo cadastramento junto à Bolsa de Licitações e Leilões.</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3.3 - É vedada a participação de empresa em forma de consórcios ou grupos de empresas.</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 xml:space="preserve">3.4 - Não poderá participar da licitação a empresa que estiver </w:t>
      </w:r>
      <w:proofErr w:type="gramStart"/>
      <w:r>
        <w:rPr>
          <w:rFonts w:ascii="Times New Roman" w:hAnsi="Times New Roman"/>
          <w:sz w:val="16"/>
          <w:szCs w:val="16"/>
        </w:rPr>
        <w:t>sob falência</w:t>
      </w:r>
      <w:proofErr w:type="gramEnd"/>
      <w:r>
        <w:rPr>
          <w:rFonts w:ascii="Times New Roman" w:hAnsi="Times New Roman"/>
          <w:sz w:val="16"/>
          <w:szCs w:val="16"/>
        </w:rPr>
        <w:t xml:space="preserve">, concordata, concurso </w:t>
      </w:r>
      <w:r>
        <w:rPr>
          <w:rFonts w:ascii="Times New Roman" w:hAnsi="Times New Roman"/>
          <w:sz w:val="16"/>
          <w:szCs w:val="16"/>
        </w:rPr>
        <w:t>de credores, dissolução, liquidação ou que tenha sido declarada inidônea por órgão ou entidade da administração pública direta ou indireta, federal, estadual, municipal ou Distrito Federal ou que esteja cumprindo período de suspensão para licitar ou contra</w:t>
      </w:r>
      <w:r>
        <w:rPr>
          <w:rFonts w:ascii="Times New Roman" w:hAnsi="Times New Roman"/>
          <w:sz w:val="16"/>
          <w:szCs w:val="16"/>
        </w:rPr>
        <w:t>tar no âmbito da administração municipal.</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Caso o licitante esteja em recuperação judicial ou extrajudicial, deverá ser comprovado o acolhimento do plano de recuperação judicial ou a homologação do plano de recuperação extrajudicial, conforme o caso. </w:t>
      </w:r>
      <w:r>
        <w:rPr>
          <w:rFonts w:ascii="Times New Roman" w:hAnsi="Times New Roman"/>
          <w:sz w:val="16"/>
          <w:szCs w:val="16"/>
        </w:rPr>
        <w:t>Referido Plano deverá ser apresentado junto da documentação de habilitação.</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3.5 - O licitante deverá estar credenciado, de forma direta ou através de empresas associadas à Bolsa de Licitações do Brasil, até no mínimo uma hora antes do horário fixado no ed</w:t>
      </w:r>
      <w:r>
        <w:rPr>
          <w:rFonts w:ascii="Times New Roman" w:hAnsi="Times New Roman"/>
          <w:sz w:val="16"/>
          <w:szCs w:val="16"/>
        </w:rPr>
        <w:t>ital para o recebimento das propostas.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3.6 - O cadastramento do licitante deverá ser requerido acompanhado dos seguintes documentos:</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Instrumento particular de mandato outorgando a </w:t>
      </w:r>
      <w:proofErr w:type="gramStart"/>
      <w:r>
        <w:rPr>
          <w:rFonts w:ascii="Times New Roman" w:hAnsi="Times New Roman"/>
          <w:sz w:val="16"/>
          <w:szCs w:val="16"/>
        </w:rPr>
        <w:t>operador devidamente credenciado junto à Bolsa, poderes</w:t>
      </w:r>
      <w:proofErr w:type="gramEnd"/>
      <w:r>
        <w:rPr>
          <w:rFonts w:ascii="Times New Roman" w:hAnsi="Times New Roman"/>
          <w:sz w:val="16"/>
          <w:szCs w:val="16"/>
        </w:rPr>
        <w:t xml:space="preserve"> específicos d</w:t>
      </w:r>
      <w:r>
        <w:rPr>
          <w:rFonts w:ascii="Times New Roman" w:hAnsi="Times New Roman"/>
          <w:sz w:val="16"/>
          <w:szCs w:val="16"/>
        </w:rPr>
        <w:t xml:space="preserve">e sua representação no pregão, conforme modelo fornecido pela Bolsa de Licitações do Brasil </w:t>
      </w:r>
      <w:r>
        <w:rPr>
          <w:rFonts w:ascii="Times New Roman" w:hAnsi="Times New Roman"/>
          <w:b/>
          <w:sz w:val="16"/>
          <w:szCs w:val="16"/>
        </w:rPr>
        <w:t>(ANEXO II)</w:t>
      </w:r>
      <w:r>
        <w:rPr>
          <w:rFonts w:ascii="Times New Roman" w:hAnsi="Times New Roman"/>
          <w:sz w:val="16"/>
          <w:szCs w:val="16"/>
        </w:rPr>
        <w:t>.</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3.7 - O custo de operacionalização e uso do sistema, ficará a cargo do Licitante vencedor do certame, que pagará a Bolsa de Licitações do Brasil, prove</w:t>
      </w:r>
      <w:r>
        <w:rPr>
          <w:rFonts w:ascii="Times New Roman" w:hAnsi="Times New Roman"/>
          <w:sz w:val="16"/>
          <w:szCs w:val="16"/>
        </w:rPr>
        <w:t>dora do sistema eletrônico, o equivalente ao percentual estabelecido pela mesma sobre o valor contratual ajustado, a título de taxa pela utilização dos recursos de tecnologia da informação, em conformidade com o regulamento operacional da BLL – Bolsa de Li</w:t>
      </w:r>
      <w:r>
        <w:rPr>
          <w:rFonts w:ascii="Times New Roman" w:hAnsi="Times New Roman"/>
          <w:sz w:val="16"/>
          <w:szCs w:val="16"/>
        </w:rPr>
        <w:t xml:space="preserve">citações do Brasil </w:t>
      </w:r>
      <w:r>
        <w:rPr>
          <w:rFonts w:ascii="Times New Roman" w:hAnsi="Times New Roman"/>
          <w:b/>
          <w:sz w:val="16"/>
          <w:szCs w:val="16"/>
        </w:rPr>
        <w:t>(ANEXO III).</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3.8 - A microempresa ou empresa de pequeno porte</w:t>
      </w:r>
      <w:proofErr w:type="gramStart"/>
      <w:r>
        <w:rPr>
          <w:rFonts w:ascii="Times New Roman" w:hAnsi="Times New Roman"/>
          <w:sz w:val="16"/>
          <w:szCs w:val="16"/>
        </w:rPr>
        <w:t>, deverá</w:t>
      </w:r>
      <w:proofErr w:type="gramEnd"/>
      <w:r>
        <w:rPr>
          <w:rFonts w:ascii="Times New Roman" w:hAnsi="Times New Roman"/>
          <w:sz w:val="16"/>
          <w:szCs w:val="16"/>
        </w:rPr>
        <w:t>, quando do cadastramento da proposta inicial de preço a ser digitado no sistema</w:t>
      </w:r>
      <w:r>
        <w:rPr>
          <w:rFonts w:ascii="Times New Roman" w:hAnsi="Times New Roman"/>
          <w:b/>
          <w:sz w:val="16"/>
          <w:szCs w:val="16"/>
        </w:rPr>
        <w:t>, VERIFICAR</w:t>
      </w:r>
      <w:r>
        <w:rPr>
          <w:rFonts w:ascii="Times New Roman" w:hAnsi="Times New Roman"/>
          <w:sz w:val="16"/>
          <w:szCs w:val="16"/>
        </w:rPr>
        <w:t xml:space="preserve"> nos dados cadastrais se </w:t>
      </w:r>
      <w:r>
        <w:rPr>
          <w:rFonts w:ascii="Times New Roman" w:hAnsi="Times New Roman"/>
          <w:b/>
          <w:sz w:val="16"/>
          <w:szCs w:val="16"/>
        </w:rPr>
        <w:t xml:space="preserve">ASSINALOU O REGIME ME/EPP NO SISTEMA </w:t>
      </w:r>
      <w:r>
        <w:rPr>
          <w:rFonts w:ascii="Times New Roman" w:hAnsi="Times New Roman"/>
          <w:sz w:val="16"/>
          <w:szCs w:val="16"/>
        </w:rPr>
        <w:t>conforme o seu</w:t>
      </w:r>
      <w:r>
        <w:rPr>
          <w:rFonts w:ascii="Times New Roman" w:hAnsi="Times New Roman"/>
          <w:sz w:val="16"/>
          <w:szCs w:val="16"/>
        </w:rPr>
        <w:t xml:space="preserve"> regime de tributação para fazer valer o direito de prioridade do desempate. (Art. 44 e 45 da LC 123/2006).</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4 - REGULAMENTO OPERACIONAL DO CERTAME:</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4.1 - O certame será conduzido pelo Pregoeiro,</w:t>
      </w:r>
      <w:proofErr w:type="gramStart"/>
      <w:r>
        <w:rPr>
          <w:rFonts w:ascii="Times New Roman" w:hAnsi="Times New Roman"/>
          <w:sz w:val="16"/>
          <w:szCs w:val="16"/>
        </w:rPr>
        <w:t xml:space="preserve">  </w:t>
      </w:r>
      <w:proofErr w:type="gramEnd"/>
      <w:r>
        <w:rPr>
          <w:rFonts w:ascii="Times New Roman" w:hAnsi="Times New Roman"/>
          <w:sz w:val="16"/>
          <w:szCs w:val="16"/>
        </w:rPr>
        <w:t>que terá, em especial, as seguintes atribuições: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Con</w:t>
      </w:r>
      <w:r>
        <w:rPr>
          <w:rFonts w:ascii="Times New Roman" w:hAnsi="Times New Roman"/>
          <w:sz w:val="16"/>
          <w:szCs w:val="16"/>
        </w:rPr>
        <w:t>duzir a sessão pública;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Receber, examinar e decidir as impugnações e os pedidos de esclarecimentos ao edital e aos anexos, além de poder requisitar subsídios formais aos responsáveis pela elaboração desses documentos;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Verificar a conformidade da </w:t>
      </w:r>
      <w:r>
        <w:rPr>
          <w:rFonts w:ascii="Times New Roman" w:hAnsi="Times New Roman"/>
          <w:sz w:val="16"/>
          <w:szCs w:val="16"/>
        </w:rPr>
        <w:t>proposta em relação aos requisitos estabelecidos no edital;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Coordenar a sessão pública e o envio de lances;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Verificar e julgar as condições de habilitação;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f) - Sanear erros ou falhas que não alterem a substância das propostas, dos documentos de </w:t>
      </w:r>
      <w:r>
        <w:rPr>
          <w:rFonts w:ascii="Times New Roman" w:hAnsi="Times New Roman"/>
          <w:sz w:val="16"/>
          <w:szCs w:val="16"/>
        </w:rPr>
        <w:t>habilitação e sua validade jurídica;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Receber, examinar e decidir os recursos e encaminhá-los à autoridade competente quando mantiver sua decisão;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Indicar o vencedor do certame;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Adjudicar o objeto, quando não houver recurso;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j) - Conduzir os </w:t>
      </w:r>
      <w:r>
        <w:rPr>
          <w:rFonts w:ascii="Times New Roman" w:hAnsi="Times New Roman"/>
          <w:sz w:val="16"/>
          <w:szCs w:val="16"/>
        </w:rPr>
        <w:t xml:space="preserve">trabalhos da equipe de apoio; </w:t>
      </w:r>
      <w:proofErr w:type="gramStart"/>
      <w:r>
        <w:rPr>
          <w:rFonts w:ascii="Times New Roman" w:hAnsi="Times New Roman"/>
          <w:sz w:val="16"/>
          <w:szCs w:val="16"/>
        </w:rPr>
        <w:t>e</w:t>
      </w:r>
      <w:proofErr w:type="gramEnd"/>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 Encaminhar o processo devidamente instruído à autoridade competente e propor a sua homologação.</w:t>
      </w:r>
    </w:p>
    <w:p w:rsidR="00CB1AD4" w:rsidRDefault="00CB1AD4">
      <w:pPr>
        <w:spacing w:after="0" w:line="240" w:lineRule="auto"/>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4.2 - O pregoeiro poderá solicitar manifestação técnica da assessoria jurídica ou de outros setores do órgão ou da entidad</w:t>
      </w:r>
      <w:r>
        <w:rPr>
          <w:rFonts w:ascii="Times New Roman" w:hAnsi="Times New Roman"/>
          <w:sz w:val="16"/>
          <w:szCs w:val="16"/>
        </w:rPr>
        <w:t>e, a fim de subsidiar sua decisão.</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4.3 - CREDENCIAMENTO NO SISTEMA LICITAÇÕES DA BOLSA DE LICITAÇÕES E LEILÕES: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As pessoas jurídicas ou firmas individuais interessadas deverão nomear através do instrumento de mandato previsto no item 3.6 “a”, com fi</w:t>
      </w:r>
      <w:r>
        <w:rPr>
          <w:rFonts w:ascii="Times New Roman" w:hAnsi="Times New Roman"/>
          <w:sz w:val="16"/>
          <w:szCs w:val="16"/>
        </w:rPr>
        <w:t xml:space="preserve">rma reconhecida, operador devidamente credenciado em qualquer empresa associada à Bolsa de </w:t>
      </w:r>
      <w:r>
        <w:rPr>
          <w:rFonts w:ascii="Times New Roman" w:hAnsi="Times New Roman"/>
          <w:sz w:val="16"/>
          <w:szCs w:val="16"/>
        </w:rPr>
        <w:lastRenderedPageBreak/>
        <w:t>Licitações do Brasil, atribuindo poderes para formular lances de preços e praticar todos os demais atos e operações no site: www.bll.org.br.</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A participação do </w:t>
      </w:r>
      <w:r>
        <w:rPr>
          <w:rFonts w:ascii="Times New Roman" w:hAnsi="Times New Roman"/>
          <w:sz w:val="16"/>
          <w:szCs w:val="16"/>
        </w:rPr>
        <w:t>licitante no pregão eletrônico se dará por meio de participação direta ou através de empresas associadas à BLL – Bolsa de Licitações do Brasil, a qual deverá manifestar, por meio de seu operador designado, em campo próprio do sistema, pleno conhecimento, a</w:t>
      </w:r>
      <w:r>
        <w:rPr>
          <w:rFonts w:ascii="Times New Roman" w:hAnsi="Times New Roman"/>
          <w:sz w:val="16"/>
          <w:szCs w:val="16"/>
        </w:rPr>
        <w:t>ceitação e atendimento às exigências de habilitação previstas no Edital.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O acesso do operador ao pregão, para efeito de encaminhamento de proposta de preço e lances sucessivos de preços, em nome do licitante, somente se dará mediante prévia definição </w:t>
      </w:r>
      <w:r>
        <w:rPr>
          <w:rFonts w:ascii="Times New Roman" w:hAnsi="Times New Roman"/>
          <w:sz w:val="16"/>
          <w:szCs w:val="16"/>
        </w:rPr>
        <w:t>de senha privativa.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A chave de identificação e a senha dos operadores poderão ser utilizadas em qualquer pregão eletrônico, salvo quando canceladas por solicitação do credenciado ou por iniciativa da BLL - Bolsa De Licitações do Brasil.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É de excl</w:t>
      </w:r>
      <w:r>
        <w:rPr>
          <w:rFonts w:ascii="Times New Roman" w:hAnsi="Times New Roman"/>
          <w:sz w:val="16"/>
          <w:szCs w:val="16"/>
        </w:rPr>
        <w:t xml:space="preserve">usiva responsabilidade do usuário o sigilo da senha, bem como seu uso em qualquer transação efetuada diretamente ou por seu representante, não cabendo a BLL - Bolsa de Licitações do Brasil a responsabilidade por eventuais danos decorrentes de uso indevido </w:t>
      </w:r>
      <w:r>
        <w:rPr>
          <w:rFonts w:ascii="Times New Roman" w:hAnsi="Times New Roman"/>
          <w:sz w:val="16"/>
          <w:szCs w:val="16"/>
        </w:rPr>
        <w:t>da senha, ainda que por terceiros.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O credenciamento do fornecedor e de seu representante legal junto ao sistema eletrônico implica a responsabilidade legal pelos atos praticados e a presunção de capacidade técnica para realização das transações ineren</w:t>
      </w:r>
      <w:r>
        <w:rPr>
          <w:rFonts w:ascii="Times New Roman" w:hAnsi="Times New Roman"/>
          <w:sz w:val="16"/>
          <w:szCs w:val="16"/>
        </w:rPr>
        <w:t>tes ao pregão eletrônico.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A participação no Pregão, na Forma Eletrônica se dará por meio da digitação da senha pessoal e intransferível do representante credenciado (operador da corretora de mercadorias) e subsequente encaminhamento da proposta de pre</w:t>
      </w:r>
      <w:r>
        <w:rPr>
          <w:rFonts w:ascii="Times New Roman" w:hAnsi="Times New Roman"/>
          <w:sz w:val="16"/>
          <w:szCs w:val="16"/>
        </w:rPr>
        <w:t>ços, exclusivamente por meio do sistema eletrônico, observados data e horário limite estabelecido.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Caberá ao fornecedor acompanhar as operações no sistema eletrônico durante a sessão pública do pregão, ficando responsável pelo ônus decorrente da perda</w:t>
      </w:r>
      <w:r>
        <w:rPr>
          <w:rFonts w:ascii="Times New Roman" w:hAnsi="Times New Roman"/>
          <w:sz w:val="16"/>
          <w:szCs w:val="16"/>
        </w:rPr>
        <w:t xml:space="preserve"> de negócios diante da inobservância de quaisquer mensagens emitidas pelo sistema ou da desconexão do seu representante;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O licitante responsabiliza-se exclusiva e formalmente pelas transações efetuadas em seu nome, assume como firmes e verdadeiras sua</w:t>
      </w:r>
      <w:r>
        <w:rPr>
          <w:rFonts w:ascii="Times New Roman" w:hAnsi="Times New Roman"/>
          <w:sz w:val="16"/>
          <w:szCs w:val="16"/>
        </w:rPr>
        <w:t xml:space="preserve">s propostas e seus lances, inclusive os atos </w:t>
      </w:r>
      <w:proofErr w:type="gramStart"/>
      <w:r>
        <w:rPr>
          <w:rFonts w:ascii="Times New Roman" w:hAnsi="Times New Roman"/>
          <w:sz w:val="16"/>
          <w:szCs w:val="16"/>
        </w:rPr>
        <w:t>praticados diretamente ou por seu representante, excluída</w:t>
      </w:r>
      <w:proofErr w:type="gramEnd"/>
      <w:r>
        <w:rPr>
          <w:rFonts w:ascii="Times New Roman" w:hAnsi="Times New Roman"/>
          <w:sz w:val="16"/>
          <w:szCs w:val="16"/>
        </w:rPr>
        <w:t xml:space="preserve"> a responsabilidade do provedor do sistema ou do órgão ou entidade promotora da licitação por eventuais danos decorrentes de uso indevido das credenciais </w:t>
      </w:r>
      <w:r>
        <w:rPr>
          <w:rFonts w:ascii="Times New Roman" w:hAnsi="Times New Roman"/>
          <w:sz w:val="16"/>
          <w:szCs w:val="16"/>
        </w:rPr>
        <w:t>de acesso, ainda que por terceiros.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j) - Poderão participar deste Pregão interessados cujo ramo de atividade seja compatível com o objeto desta licitação.</w:t>
      </w:r>
    </w:p>
    <w:p w:rsidR="00CB1AD4" w:rsidRDefault="003E45DB">
      <w:pPr>
        <w:spacing w:before="19" w:line="220" w:lineRule="exact"/>
        <w:ind w:left="567"/>
        <w:jc w:val="both"/>
        <w:rPr>
          <w:rFonts w:ascii="Times New Roman" w:hAnsi="Times New Roman"/>
          <w:sz w:val="16"/>
          <w:szCs w:val="16"/>
        </w:rPr>
      </w:pPr>
      <w:r>
        <w:rPr>
          <w:rFonts w:ascii="Times New Roman" w:hAnsi="Times New Roman"/>
          <w:sz w:val="16"/>
          <w:szCs w:val="16"/>
        </w:rPr>
        <w:t>k)</w:t>
      </w:r>
      <w:r>
        <w:rPr>
          <w:rFonts w:ascii="Times New Roman" w:hAnsi="Times New Roman"/>
        </w:rPr>
        <w:t xml:space="preserve"> – </w:t>
      </w:r>
      <w:r>
        <w:rPr>
          <w:rFonts w:ascii="Times New Roman" w:hAnsi="Times New Roman"/>
          <w:sz w:val="16"/>
          <w:szCs w:val="16"/>
          <w:highlight w:val="yellow"/>
        </w:rPr>
        <w:t>Cota exclusiva de 25 % para micro empresas e empresa de pequeno porte, conforme lei complementar</w:t>
      </w:r>
      <w:r>
        <w:rPr>
          <w:rFonts w:ascii="Times New Roman" w:hAnsi="Times New Roman"/>
          <w:sz w:val="16"/>
          <w:szCs w:val="16"/>
          <w:highlight w:val="yellow"/>
        </w:rPr>
        <w:t xml:space="preserve"> 123/2006.</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l) - Não poderão participar desta licitação os interessados: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Proibidos de participar de licitações e celebrar contratos administrativos, na forma da legislação vigente;</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2 - Que não atendam às condições deste Edital e seu(s) anexo(s);</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 xml:space="preserve">3 - </w:t>
      </w:r>
      <w:r>
        <w:rPr>
          <w:rFonts w:ascii="Times New Roman" w:hAnsi="Times New Roman"/>
          <w:sz w:val="16"/>
          <w:szCs w:val="16"/>
        </w:rPr>
        <w:t>Estrangeiros que não tenham representação legal no Brasil com poderes expressos para receber citação e responder administrativa ou judicialmente;</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4 - Que se enquadrem nas vedações previstas no artigo 14º da Lei nº 14.133 de 1° de abril de 2021;</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5 - Que est</w:t>
      </w:r>
      <w:r>
        <w:rPr>
          <w:rFonts w:ascii="Times New Roman" w:hAnsi="Times New Roman"/>
          <w:sz w:val="16"/>
          <w:szCs w:val="16"/>
        </w:rPr>
        <w:t xml:space="preserve">ejam </w:t>
      </w:r>
      <w:proofErr w:type="gramStart"/>
      <w:r>
        <w:rPr>
          <w:rFonts w:ascii="Times New Roman" w:hAnsi="Times New Roman"/>
          <w:sz w:val="16"/>
          <w:szCs w:val="16"/>
        </w:rPr>
        <w:t>sob falência</w:t>
      </w:r>
      <w:proofErr w:type="gramEnd"/>
      <w:r>
        <w:rPr>
          <w:rFonts w:ascii="Times New Roman" w:hAnsi="Times New Roman"/>
          <w:sz w:val="16"/>
          <w:szCs w:val="16"/>
        </w:rPr>
        <w:t>, concurso de credores, concordata ou em processo de dissolução ou liquidação. Caso o licitante esteja em recuperação judicial ou extrajudicial, deverá ser comprovado o acolhimento do plano de recuperação judicial ou a homologação do plano</w:t>
      </w:r>
      <w:r>
        <w:rPr>
          <w:rFonts w:ascii="Times New Roman" w:hAnsi="Times New Roman"/>
          <w:sz w:val="16"/>
          <w:szCs w:val="16"/>
        </w:rPr>
        <w:t xml:space="preserve"> de recuperação extrajudicial, conforme o caso. Referido Plano deverá ser apresentado junto da documentação de habilitação.</w:t>
      </w:r>
    </w:p>
    <w:p w:rsidR="00CB1AD4" w:rsidRDefault="00CB1AD4">
      <w:pPr>
        <w:spacing w:after="0" w:line="240" w:lineRule="auto"/>
        <w:ind w:left="851"/>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m) - Qualquer dúvida em relação ao acesso no sistema operacional</w:t>
      </w:r>
      <w:proofErr w:type="gramStart"/>
      <w:r>
        <w:rPr>
          <w:rFonts w:ascii="Times New Roman" w:hAnsi="Times New Roman"/>
          <w:sz w:val="16"/>
          <w:szCs w:val="16"/>
        </w:rPr>
        <w:t>, poderá</w:t>
      </w:r>
      <w:proofErr w:type="gramEnd"/>
      <w:r>
        <w:rPr>
          <w:rFonts w:ascii="Times New Roman" w:hAnsi="Times New Roman"/>
          <w:sz w:val="16"/>
          <w:szCs w:val="16"/>
        </w:rPr>
        <w:t xml:space="preserve"> ser esclarecida ou através de uma empresa associada ou pel</w:t>
      </w:r>
      <w:r>
        <w:rPr>
          <w:rFonts w:ascii="Times New Roman" w:hAnsi="Times New Roman"/>
          <w:sz w:val="16"/>
          <w:szCs w:val="16"/>
        </w:rPr>
        <w:t xml:space="preserve">os telefones: Curitiba-PR (41) 3097-4600, ou através da Bolsa de Licitações do Brasil ou pelo e-mail </w:t>
      </w:r>
      <w:hyperlink r:id="rId12" w:history="1">
        <w:r>
          <w:rPr>
            <w:rStyle w:val="Hyperlink"/>
            <w:rFonts w:ascii="Times New Roman" w:hAnsi="Times New Roman"/>
            <w:sz w:val="16"/>
            <w:szCs w:val="16"/>
          </w:rPr>
          <w:t>contato@bll.org.br</w:t>
        </w:r>
      </w:hyperlink>
      <w:r>
        <w:rPr>
          <w:rFonts w:ascii="Times New Roman" w:hAnsi="Times New Roman"/>
          <w:sz w:val="16"/>
          <w:szCs w:val="16"/>
        </w:rPr>
        <w:t>.</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5 - DA APRESENTAÇÃO DA PROPOSTA E DOS DOCUMENTOS DE HABILITAÇÃO: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5.1 - Os licitantes </w:t>
      </w:r>
      <w:r>
        <w:rPr>
          <w:rFonts w:ascii="Times New Roman" w:hAnsi="Times New Roman"/>
          <w:sz w:val="16"/>
          <w:szCs w:val="16"/>
        </w:rPr>
        <w:t>encaminharão, exclusivamente por meio do sistema, concomitantemente com os documentos de habilitação exigidos no edital, proposta com a descrição do objeto ofertado e o preço, até a data e o horário estabelecidos para abertura da sessão pública, quando, en</w:t>
      </w:r>
      <w:r>
        <w:rPr>
          <w:rFonts w:ascii="Times New Roman" w:hAnsi="Times New Roman"/>
          <w:sz w:val="16"/>
          <w:szCs w:val="16"/>
        </w:rPr>
        <w:t>tão, encerrar-se-á automaticamente a etapa de envio dessa documentação.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5.2 - O envio da proposta, acompanhada dos documentos de habilitação exigidos neste Edital, ocorrerá por meio de chave de acesso e senha.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5.3 - As Microempresas e Empresas de Pequeno</w:t>
      </w:r>
      <w:r>
        <w:rPr>
          <w:rFonts w:ascii="Times New Roman" w:hAnsi="Times New Roman"/>
          <w:sz w:val="16"/>
          <w:szCs w:val="16"/>
        </w:rPr>
        <w:t xml:space="preserve"> Porte deverão encaminhar a documentação de habilitação, ainda que haja alguma restrição de regularidade fiscal e trabalhista, nos termos do art. 43, § 1º da LC nº 123, de 2006.</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5.4 - Incumbirá ao licitante acompanhar as operações no sistema eletrônico du</w:t>
      </w:r>
      <w:r>
        <w:rPr>
          <w:rFonts w:ascii="Times New Roman" w:hAnsi="Times New Roman"/>
          <w:sz w:val="16"/>
          <w:szCs w:val="16"/>
        </w:rPr>
        <w:t>rante a sessão pública do Pregão, ficando responsável pelo ônus decorrente da perda de negócios, diante da inobservância de quaisquer mensagens emitidas pelo sistema ou de sua desconexão.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5.5 - Até a abertura da sessão pública, os licitantes poderão retir</w:t>
      </w:r>
      <w:r>
        <w:rPr>
          <w:rFonts w:ascii="Times New Roman" w:hAnsi="Times New Roman"/>
          <w:sz w:val="16"/>
          <w:szCs w:val="16"/>
        </w:rPr>
        <w:t>ar ou substituir a proposta e os documentos de habilitação anteriormente inseridos no sistema;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5.6 - Não será estabelecida, nessa etapa do certame, ordem de classificação entre as propostas apresentadas, o que somente ocorrerá após a realização dos proced</w:t>
      </w:r>
      <w:r>
        <w:rPr>
          <w:rFonts w:ascii="Times New Roman" w:hAnsi="Times New Roman"/>
          <w:sz w:val="16"/>
          <w:szCs w:val="16"/>
        </w:rPr>
        <w:t>imentos de negociação e julgamento da proposta.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5.7 - Os documentos que compõem a proposta e a habilitação do licitante melhor classificado somente serão disponibilizados para avaliação do pregoeiro e para acesso público após o encerramento do envio de la</w:t>
      </w:r>
      <w:r>
        <w:rPr>
          <w:rFonts w:ascii="Times New Roman" w:hAnsi="Times New Roman"/>
          <w:sz w:val="16"/>
          <w:szCs w:val="16"/>
        </w:rPr>
        <w:t>nces.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6 - DO PREENCHIMENTO DA PROPOSTA: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6.1 - O licitante deverá enviar sua proposta mediante o preenchimento, no sistema eletrônico, dos seguintes campos: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Valor unitário;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Marca, vedada à utilização do termo “similar”;</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Fabricante;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w:t>
      </w:r>
      <w:r>
        <w:rPr>
          <w:rFonts w:ascii="Times New Roman" w:hAnsi="Times New Roman"/>
          <w:sz w:val="16"/>
          <w:szCs w:val="16"/>
        </w:rPr>
        <w:t>scrição detalhada do objeto, contendo as informações similares à especificação do Termo de Referência.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Dados cadastrais;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Assinatura do representante legal;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Indicação obrigatória do preço unitário, por item, e total, em reais;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h) - Indicação </w:t>
      </w:r>
      <w:r>
        <w:rPr>
          <w:rFonts w:ascii="Times New Roman" w:hAnsi="Times New Roman"/>
          <w:sz w:val="16"/>
          <w:szCs w:val="16"/>
        </w:rPr>
        <w:t>dos números do CNPJ e de inscrição estadual;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Cargo do representante;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j) - Indicação de quem ira assinar a Ata de Registro de Preço, constando número de RG e CPF, data de nascimento, endereço, E-mail institucional e E-mail pessoal;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O prazo de valida</w:t>
      </w:r>
      <w:r>
        <w:rPr>
          <w:rFonts w:ascii="Times New Roman" w:hAnsi="Times New Roman"/>
          <w:sz w:val="16"/>
          <w:szCs w:val="16"/>
        </w:rPr>
        <w:t>de da proposta não será inferior a 60 (SESSENTA) dias, a contar da data de sua apresentação.</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6.2 - Todas as especificações do objeto contidas na proposta vinculam a DETENTORA.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6.3 - Nos valores propostos estarão inclusos todos os custos operacionais, enc</w:t>
      </w:r>
      <w:r>
        <w:rPr>
          <w:rFonts w:ascii="Times New Roman" w:hAnsi="Times New Roman"/>
          <w:sz w:val="16"/>
          <w:szCs w:val="16"/>
        </w:rPr>
        <w:t>argos previdenciários, trabalhistas, tributários, comerciais e quaisquer outros que incidam direta ou indiretamente no fornecimento dos bens.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6.4 - Os preços ofertados, tanto na proposta inicial, quanto na etapa de lances, serão de exclusiva responsabilid</w:t>
      </w:r>
      <w:r>
        <w:rPr>
          <w:rFonts w:ascii="Times New Roman" w:hAnsi="Times New Roman"/>
          <w:sz w:val="16"/>
          <w:szCs w:val="16"/>
        </w:rPr>
        <w:t xml:space="preserve">ade do licitante, não lhe assistindo o direito de pleitear qualquer alteração, </w:t>
      </w:r>
      <w:proofErr w:type="gramStart"/>
      <w:r>
        <w:rPr>
          <w:rFonts w:ascii="Times New Roman" w:hAnsi="Times New Roman"/>
          <w:sz w:val="16"/>
          <w:szCs w:val="16"/>
        </w:rPr>
        <w:t>sob alegação</w:t>
      </w:r>
      <w:proofErr w:type="gramEnd"/>
      <w:r>
        <w:rPr>
          <w:rFonts w:ascii="Times New Roman" w:hAnsi="Times New Roman"/>
          <w:sz w:val="16"/>
          <w:szCs w:val="16"/>
        </w:rPr>
        <w:t xml:space="preserve"> de erro, omissão ou qualquer outro pretexto.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6.5 - O prazo de eficácia da proposta: 60 (sessenta) dias, a contar da data final do envio das propostas.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6.6 - O </w:t>
      </w:r>
      <w:r>
        <w:rPr>
          <w:rFonts w:ascii="Times New Roman" w:hAnsi="Times New Roman"/>
          <w:sz w:val="16"/>
          <w:szCs w:val="16"/>
        </w:rPr>
        <w:t>licitante deverá declarar, para cada item, em campo próprio do sistema BLL, se o bem ofertado é manufaturado nacional beneficiado por um dos critérios de margem de preferência indicados no Termo de Referência.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6.7 - Não serão admitidas, posteriormente, al</w:t>
      </w:r>
      <w:r>
        <w:rPr>
          <w:rFonts w:ascii="Times New Roman" w:hAnsi="Times New Roman"/>
          <w:sz w:val="16"/>
          <w:szCs w:val="16"/>
        </w:rPr>
        <w:t>egações de enganos, erros ou distrações na apresentação das propostas comerciais, bem como justificativas de quaisquer acréscimos ou solicitações de reembolsos e indenizações de qualquer natureza.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6.8 - Os licitantes devem respeitar os preços máximos esta</w:t>
      </w:r>
      <w:r>
        <w:rPr>
          <w:rFonts w:ascii="Times New Roman" w:hAnsi="Times New Roman"/>
          <w:sz w:val="16"/>
          <w:szCs w:val="16"/>
        </w:rPr>
        <w:t>belecidos nas normas de regência de contratações públicas federais, quando participarem de licitações públicas;</w:t>
      </w:r>
    </w:p>
    <w:p w:rsidR="00CB1AD4" w:rsidRDefault="00CB1AD4">
      <w:pPr>
        <w:spacing w:after="0" w:line="240" w:lineRule="auto"/>
        <w:ind w:left="284"/>
        <w:jc w:val="both"/>
        <w:rPr>
          <w:rFonts w:ascii="Times New Roman" w:hAnsi="Times New Roman"/>
          <w:sz w:val="16"/>
          <w:szCs w:val="16"/>
        </w:rPr>
      </w:pP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descumprimento das regras supramencionadas pela Administração por parte dos contratados pode ensejar a fiscalização do Tribunal de Conta</w:t>
      </w:r>
      <w:r>
        <w:rPr>
          <w:rFonts w:ascii="Times New Roman" w:hAnsi="Times New Roman"/>
          <w:sz w:val="16"/>
          <w:szCs w:val="16"/>
        </w:rPr>
        <w:t>s e, após o devido processo legal, gerar as seguintes consequências: assinatura de prazo para a adoção das medidas necessárias ao exato cumprimento da lei, nos termos do art. 71, inciso IX, da Constituição; ou condenação dos agentes públicos responsáveis e</w:t>
      </w:r>
      <w:r>
        <w:rPr>
          <w:rFonts w:ascii="Times New Roman" w:hAnsi="Times New Roman"/>
          <w:sz w:val="16"/>
          <w:szCs w:val="16"/>
        </w:rPr>
        <w:t xml:space="preserve"> da empresa DETENTORA ao pagamento dos prejuízos ao erário, caso verificada a ocorrência de superfaturamento por sobre preço na execução do contrato.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7 - DA ABERTURA DA SESSÃO, CLASSIFICAÇÃO DAS PROPOSTAS E FORMULAÇÃO DE LANCES: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7.1 - A abertura da </w:t>
      </w:r>
      <w:r>
        <w:rPr>
          <w:rFonts w:ascii="Times New Roman" w:hAnsi="Times New Roman"/>
          <w:sz w:val="16"/>
          <w:szCs w:val="16"/>
        </w:rPr>
        <w:t>presente licitação dar-se-á em sessão pública, por meio de sistema eletrônico, na data, horário e local indicado neste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7.2 - O Pregoeiro verificará as propostas apresentadas, desclassificando desde logo aquelas que não estejam em conformidade com </w:t>
      </w:r>
      <w:r>
        <w:rPr>
          <w:rFonts w:ascii="Times New Roman" w:hAnsi="Times New Roman"/>
          <w:sz w:val="16"/>
          <w:szCs w:val="16"/>
        </w:rPr>
        <w:t>os requisitos estabelecidos neste Edital, contenham vícios insanáveis ou não apresentem as especificações técnicas exigidas no Termo de Referência.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Também será desclassificada a proposta que identifique o licitante.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desclassificação será sempr</w:t>
      </w:r>
      <w:r>
        <w:rPr>
          <w:rFonts w:ascii="Times New Roman" w:hAnsi="Times New Roman"/>
          <w:sz w:val="16"/>
          <w:szCs w:val="16"/>
        </w:rPr>
        <w:t>e fundamentada e registrada no sistema, com acompanhamento em tempo real por todos os participantes.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A não desclassificação da proposta não impede o seu julgamento definitivo em sentido contrário, levado a efeito na fase de aceitação.</w:t>
      </w: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7.3 - O sistema </w:t>
      </w:r>
      <w:r>
        <w:rPr>
          <w:rFonts w:ascii="Times New Roman" w:hAnsi="Times New Roman"/>
          <w:sz w:val="16"/>
          <w:szCs w:val="16"/>
        </w:rPr>
        <w:t>ordenará automaticamente as propostas classificadas, sendo que somente estas participarão da fase de lances.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7.4 - O sistema disponibilizará campo próprio para troca de mensagens entre o Pregoeiro e os licitantes.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7.5 - Iniciada a etapa competitiva, os l</w:t>
      </w:r>
      <w:r>
        <w:rPr>
          <w:rFonts w:ascii="Times New Roman" w:hAnsi="Times New Roman"/>
          <w:sz w:val="16"/>
          <w:szCs w:val="16"/>
        </w:rPr>
        <w:t>icitantes deverão encaminhar lances exclusivamente por meio do sistema eletrônico, sendo imediatamente informados do seu recebimento e do valor consignado no registro.</w:t>
      </w:r>
    </w:p>
    <w:p w:rsidR="00CB1AD4" w:rsidRDefault="00CB1AD4">
      <w:pPr>
        <w:spacing w:after="0" w:line="240" w:lineRule="auto"/>
        <w:jc w:val="both"/>
        <w:rPr>
          <w:rFonts w:ascii="Times New Roman" w:hAnsi="Times New Roman"/>
          <w:sz w:val="16"/>
          <w:szCs w:val="16"/>
        </w:rPr>
      </w:pP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lance deverá ser ofertado pelo valor do</w:t>
      </w:r>
      <w:r>
        <w:rPr>
          <w:rFonts w:ascii="Times New Roman" w:hAnsi="Times New Roman"/>
          <w:b/>
          <w:sz w:val="16"/>
          <w:szCs w:val="16"/>
        </w:rPr>
        <w:t xml:space="preserve"> UNITÁRIO DO ITEM</w:t>
      </w:r>
      <w:r>
        <w:rPr>
          <w:rFonts w:ascii="Times New Roman" w:hAnsi="Times New Roman"/>
          <w:sz w:val="16"/>
          <w:szCs w:val="16"/>
        </w:rPr>
        <w:t>.</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7.6 - Os licitantes p</w:t>
      </w:r>
      <w:r>
        <w:rPr>
          <w:rFonts w:ascii="Times New Roman" w:hAnsi="Times New Roman"/>
          <w:sz w:val="16"/>
          <w:szCs w:val="16"/>
        </w:rPr>
        <w:t>oderão oferecer lances sucessivos, observando o horário fixado para abertura da sessão e as regras estabelecidas no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7.7 - O licitante somente poderá oferecer lance de valor inferior ao último por ele ofertado e registrado pelo sistema.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7.8 - O in</w:t>
      </w:r>
      <w:r>
        <w:rPr>
          <w:rFonts w:ascii="Times New Roman" w:hAnsi="Times New Roman"/>
          <w:sz w:val="16"/>
          <w:szCs w:val="16"/>
        </w:rPr>
        <w:t>tervalo mínimo de diferença de valores entre os lances, que incidirá tanto em relação aos lances intermediários quanto em relação à proposta que cobrir a melhor oferta deverá ser</w:t>
      </w:r>
      <w:proofErr w:type="gramStart"/>
      <w:r>
        <w:rPr>
          <w:rFonts w:ascii="Times New Roman" w:hAnsi="Times New Roman"/>
          <w:sz w:val="16"/>
          <w:szCs w:val="16"/>
        </w:rPr>
        <w:t xml:space="preserve">  </w:t>
      </w:r>
      <w:proofErr w:type="gramEnd"/>
      <w:r>
        <w:rPr>
          <w:rFonts w:ascii="Times New Roman" w:hAnsi="Times New Roman"/>
          <w:b/>
          <w:sz w:val="16"/>
          <w:szCs w:val="16"/>
          <w:highlight w:val="yellow"/>
        </w:rPr>
        <w:t>1% intervalo</w:t>
      </w:r>
      <w:r>
        <w:rPr>
          <w:rFonts w:ascii="Times New Roman" w:hAnsi="Times New Roman"/>
          <w:sz w:val="16"/>
          <w:szCs w:val="16"/>
        </w:rPr>
        <w:t xml:space="preserve"> entre os lances enviados pelo mesmo licitante não poderá ser in</w:t>
      </w:r>
      <w:r>
        <w:rPr>
          <w:rFonts w:ascii="Times New Roman" w:hAnsi="Times New Roman"/>
          <w:sz w:val="16"/>
          <w:szCs w:val="16"/>
        </w:rPr>
        <w:t>ferior a vinte (20) segundos e o intervalo entre lances não poderá ser inferior a três (3) segundos, sob pena de serem automaticamente descartados pelo sistema os respectivos lances.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7.9 - Será adotado para o envio de lances no pregão eletrônico o </w:t>
      </w:r>
      <w:r>
        <w:rPr>
          <w:rFonts w:ascii="Times New Roman" w:hAnsi="Times New Roman"/>
          <w:b/>
          <w:sz w:val="16"/>
          <w:szCs w:val="16"/>
        </w:rPr>
        <w:t>MODO DE</w:t>
      </w:r>
      <w:r>
        <w:rPr>
          <w:rFonts w:ascii="Times New Roman" w:hAnsi="Times New Roman"/>
          <w:b/>
          <w:sz w:val="16"/>
          <w:szCs w:val="16"/>
        </w:rPr>
        <w:t xml:space="preserve"> DISPUTA “ABERTO”</w:t>
      </w:r>
      <w:r>
        <w:rPr>
          <w:rFonts w:ascii="Times New Roman" w:hAnsi="Times New Roman"/>
          <w:sz w:val="16"/>
          <w:szCs w:val="16"/>
        </w:rPr>
        <w:t>, em que os licitantes apresentarão lances públicos e sucessivos, com prorrogações.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7.10 - A etapa de lances da sessão pública terá duração de dez minutos e, após isso, será prorrogada automaticamente pelo sistema quando houver lance </w:t>
      </w:r>
      <w:r>
        <w:rPr>
          <w:rFonts w:ascii="Times New Roman" w:hAnsi="Times New Roman"/>
          <w:sz w:val="16"/>
          <w:szCs w:val="16"/>
        </w:rPr>
        <w:t>ofertado nos últimos dois minutos do período de duração da sessão pública.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7.11 - A prorrogação automática da etapa de lances, de que trata o item anterior, será de dois minutos e ocorrerá sucessivamente sempre que houver lances enviados nesse período de </w:t>
      </w:r>
      <w:r>
        <w:rPr>
          <w:rFonts w:ascii="Times New Roman" w:hAnsi="Times New Roman"/>
          <w:sz w:val="16"/>
          <w:szCs w:val="16"/>
        </w:rPr>
        <w:t>prorrogação, inclusive no caso de lances intermediários.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7.12 - Não havendo novos lances na forma estabelecida nos itens anteriores, a sessão pública encerrar-se-á automaticamente.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7.13 - Encerrada a fase competitiva sem que haja a prorrogação automática</w:t>
      </w:r>
      <w:r>
        <w:rPr>
          <w:rFonts w:ascii="Times New Roman" w:hAnsi="Times New Roman"/>
          <w:sz w:val="16"/>
          <w:szCs w:val="16"/>
        </w:rPr>
        <w:t xml:space="preserve"> pelo sistema, poderá o pregoeiro, assessorado pela equipe de apoio, justificadamente, admitir o reinício da sessão pública de lances, em prol da consecução do melhor preço.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7.14 - Não serão aceitos dois ou mais lances de mesmo valor, prevalecendo aquele </w:t>
      </w:r>
      <w:r>
        <w:rPr>
          <w:rFonts w:ascii="Times New Roman" w:hAnsi="Times New Roman"/>
          <w:sz w:val="16"/>
          <w:szCs w:val="16"/>
        </w:rPr>
        <w:t>que for recebido e registrado em primeiro lugar.</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7.15 - Durante o transcurso da sessão pública, os licitantes serão informados, em tempo real, do valor do menor lance registrado, vedada a identificação do licitante.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7.16 - No caso de desconexão com o Pre</w:t>
      </w:r>
      <w:r>
        <w:rPr>
          <w:rFonts w:ascii="Times New Roman" w:hAnsi="Times New Roman"/>
          <w:sz w:val="16"/>
          <w:szCs w:val="16"/>
        </w:rPr>
        <w:t>goeiro, no decorrer da etapa competitiva do Pregão, o sistema eletrônico poderá permanecer acessível aos licitantes para a recepção dos lances.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7.17 - Quando a desconexão do sistema eletrônico para o pregoeiro persistir por tempo superior a dez minutos, a</w:t>
      </w:r>
      <w:r>
        <w:rPr>
          <w:rFonts w:ascii="Times New Roman" w:hAnsi="Times New Roman"/>
          <w:sz w:val="16"/>
          <w:szCs w:val="16"/>
        </w:rPr>
        <w:t xml:space="preserve"> sessão pública será suspensa e reiniciada somente </w:t>
      </w:r>
      <w:proofErr w:type="gramStart"/>
      <w:r>
        <w:rPr>
          <w:rFonts w:ascii="Times New Roman" w:hAnsi="Times New Roman"/>
          <w:sz w:val="16"/>
          <w:szCs w:val="16"/>
        </w:rPr>
        <w:t>após</w:t>
      </w:r>
      <w:proofErr w:type="gramEnd"/>
      <w:r>
        <w:rPr>
          <w:rFonts w:ascii="Times New Roman" w:hAnsi="Times New Roman"/>
          <w:sz w:val="16"/>
          <w:szCs w:val="16"/>
        </w:rPr>
        <w:t xml:space="preserve"> decorridas vinte e quatro horas da comunicação do fato pelo Pregoeiro aos participantes, no sítio eletrônico utilizado para divulgação.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7.18 - O Critério de julgamento adotado será o </w:t>
      </w:r>
      <w:r>
        <w:rPr>
          <w:rFonts w:ascii="Times New Roman" w:hAnsi="Times New Roman"/>
          <w:b/>
          <w:sz w:val="16"/>
          <w:szCs w:val="16"/>
          <w:highlight w:val="yellow"/>
        </w:rPr>
        <w:t xml:space="preserve">MENOR PREÇO POR </w:t>
      </w:r>
      <w:r>
        <w:rPr>
          <w:rFonts w:ascii="Times New Roman" w:hAnsi="Times New Roman"/>
          <w:b/>
          <w:sz w:val="16"/>
          <w:szCs w:val="16"/>
          <w:highlight w:val="yellow"/>
        </w:rPr>
        <w:t>ITEM</w:t>
      </w:r>
      <w:r>
        <w:rPr>
          <w:rFonts w:ascii="Times New Roman" w:hAnsi="Times New Roman"/>
          <w:sz w:val="16"/>
          <w:szCs w:val="16"/>
        </w:rPr>
        <w:t>, conforme definido neste Edital e seus anexos.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7.19 - Caso o licitante não apresente lances, concorrerá com o valor de sua proposta.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7.20 - O sistema identificará em coluna própria </w:t>
      </w:r>
      <w:proofErr w:type="gramStart"/>
      <w:r>
        <w:rPr>
          <w:rFonts w:ascii="Times New Roman" w:hAnsi="Times New Roman"/>
          <w:sz w:val="16"/>
          <w:szCs w:val="16"/>
        </w:rPr>
        <w:t>as</w:t>
      </w:r>
      <w:proofErr w:type="gramEnd"/>
      <w:r>
        <w:rPr>
          <w:rFonts w:ascii="Times New Roman" w:hAnsi="Times New Roman"/>
          <w:sz w:val="16"/>
          <w:szCs w:val="16"/>
        </w:rPr>
        <w:t xml:space="preserve"> microempresas e empresas de pequeno porte participantes, proceden</w:t>
      </w:r>
      <w:r>
        <w:rPr>
          <w:rFonts w:ascii="Times New Roman" w:hAnsi="Times New Roman"/>
          <w:sz w:val="16"/>
          <w:szCs w:val="16"/>
        </w:rPr>
        <w:t xml:space="preserve">do à comparação com os valores da primeira colocada, se esta for empresa de maior porte, assim como das demais classificadas, para o fim de aplicar-se o disposto nos </w:t>
      </w:r>
      <w:proofErr w:type="spellStart"/>
      <w:r>
        <w:rPr>
          <w:rFonts w:ascii="Times New Roman" w:hAnsi="Times New Roman"/>
          <w:sz w:val="16"/>
          <w:szCs w:val="16"/>
        </w:rPr>
        <w:t>Arts</w:t>
      </w:r>
      <w:proofErr w:type="spellEnd"/>
      <w:r>
        <w:rPr>
          <w:rFonts w:ascii="Times New Roman" w:hAnsi="Times New Roman"/>
          <w:sz w:val="16"/>
          <w:szCs w:val="16"/>
        </w:rPr>
        <w:t>. 44 e 45 da LC nº 123, de 2006, regulamentada pelo Decreto nº 8.538, de 2015.</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7.21 -</w:t>
      </w:r>
      <w:r>
        <w:rPr>
          <w:rFonts w:ascii="Times New Roman" w:hAnsi="Times New Roman"/>
          <w:sz w:val="16"/>
          <w:szCs w:val="16"/>
        </w:rPr>
        <w:t xml:space="preserve"> Nessas condições, as propostas de microempresas e empresas de pequeno porte que se encontrarem na faixa de até 5% (cinco por cento) acima da melhor proposta</w:t>
      </w:r>
      <w:proofErr w:type="gramStart"/>
      <w:r>
        <w:rPr>
          <w:rFonts w:ascii="Times New Roman" w:hAnsi="Times New Roman"/>
          <w:sz w:val="16"/>
          <w:szCs w:val="16"/>
        </w:rPr>
        <w:t xml:space="preserve"> ou melhor</w:t>
      </w:r>
      <w:proofErr w:type="gramEnd"/>
      <w:r>
        <w:rPr>
          <w:rFonts w:ascii="Times New Roman" w:hAnsi="Times New Roman"/>
          <w:sz w:val="16"/>
          <w:szCs w:val="16"/>
        </w:rPr>
        <w:t xml:space="preserve"> lance serão consideradas empatadas com a primeira colocada.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7.22 - A mais bem classific</w:t>
      </w:r>
      <w:r>
        <w:rPr>
          <w:rFonts w:ascii="Times New Roman" w:hAnsi="Times New Roman"/>
          <w:sz w:val="16"/>
          <w:szCs w:val="16"/>
        </w:rPr>
        <w:t xml:space="preserve">ada nos termos do item anterior terá o direito de encaminhar uma última oferta para desempate, obrigatoriamente em valor inferior ao da primeira colocada, no prazo de </w:t>
      </w:r>
      <w:proofErr w:type="gramStart"/>
      <w:r>
        <w:rPr>
          <w:rFonts w:ascii="Times New Roman" w:hAnsi="Times New Roman"/>
          <w:sz w:val="16"/>
          <w:szCs w:val="16"/>
        </w:rPr>
        <w:t>5</w:t>
      </w:r>
      <w:proofErr w:type="gramEnd"/>
      <w:r>
        <w:rPr>
          <w:rFonts w:ascii="Times New Roman" w:hAnsi="Times New Roman"/>
          <w:sz w:val="16"/>
          <w:szCs w:val="16"/>
        </w:rPr>
        <w:t xml:space="preserve"> (cinco) minutos controlados pelo sistema, contados após a comunicação automática para t</w:t>
      </w:r>
      <w:r>
        <w:rPr>
          <w:rFonts w:ascii="Times New Roman" w:hAnsi="Times New Roman"/>
          <w:sz w:val="16"/>
          <w:szCs w:val="16"/>
        </w:rPr>
        <w:t>anto.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7.23 - Caso a microempresa ou a empresa de pequeno porte melhor classificada desista ou não se manifeste no prazo estabelecido, serão convocadas as demais licitantes microempresa e empresa de pequeno porte que se encontrem naquele intervalo de 5% (c</w:t>
      </w:r>
      <w:r>
        <w:rPr>
          <w:rFonts w:ascii="Times New Roman" w:hAnsi="Times New Roman"/>
          <w:sz w:val="16"/>
          <w:szCs w:val="16"/>
        </w:rPr>
        <w:t>inco por cento), na ordem de classificação, para o exercício do mesmo direito, no prazo estabelecido no subitem anterior.</w:t>
      </w: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7.24 - No caso de equivalência dos valores apresentados pelas microempresas e empresas de pequeno porte que se encontrem nos intervalo</w:t>
      </w:r>
      <w:r>
        <w:rPr>
          <w:rFonts w:ascii="Times New Roman" w:hAnsi="Times New Roman"/>
          <w:sz w:val="16"/>
          <w:szCs w:val="16"/>
        </w:rPr>
        <w:t>s estabelecidos nos subitens anteriores, será realizado sorteio entre elas para que se identifique aquela que primeiro poderá apresentar melhor oferta.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7.25 - Quando houver propostas beneficiadas com as margens de preferência em relação ao produto </w:t>
      </w:r>
      <w:r>
        <w:rPr>
          <w:rFonts w:ascii="Times New Roman" w:hAnsi="Times New Roman"/>
          <w:sz w:val="16"/>
          <w:szCs w:val="16"/>
        </w:rPr>
        <w:t>estrangeiro, o critério de desempate será aplicado exclusivamente entre as propostas que fizerem jus às margens de preferência, conforme regulamento.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7.26 - A ordem de apresentação pelos licitantes é utilizada como um dos critérios de classificação, de ma</w:t>
      </w:r>
      <w:r>
        <w:rPr>
          <w:rFonts w:ascii="Times New Roman" w:hAnsi="Times New Roman"/>
          <w:sz w:val="16"/>
          <w:szCs w:val="16"/>
        </w:rPr>
        <w:t>neira que só poderá haver empate entre propostas iguais (não seguidas de lances).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7.27 - Havendo eventual empate entre propostas ou lances, o critério de desempate será aquele previsto no art. 60° da Lei nº 14.133/2021, assegurando-se a preferência, </w:t>
      </w:r>
      <w:r>
        <w:rPr>
          <w:rFonts w:ascii="Times New Roman" w:hAnsi="Times New Roman"/>
          <w:sz w:val="16"/>
          <w:szCs w:val="16"/>
        </w:rPr>
        <w:t>sucessivamente, aos bens produzidos: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7.28 - Persistindo o empate, a proposta vencedora será sorteada pelo sistema eletrônico dentre as propostas empatadas.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7.29 - Encerrada a etapa de envio de lances da sessão pública, o pregoeiro deverá encaminhar, pelo</w:t>
      </w:r>
      <w:r>
        <w:rPr>
          <w:rFonts w:ascii="Times New Roman" w:hAnsi="Times New Roman"/>
          <w:sz w:val="16"/>
          <w:szCs w:val="16"/>
        </w:rPr>
        <w:t xml:space="preserve"> sistema eletrônico, contraproposta ao licitante que tenha apresentado o melhor preço, para que seja obtida melhor proposta, vedada a negociação em condições diferentes das previstas neste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A negociação será realizada por meio do sistema, pode</w:t>
      </w:r>
      <w:r>
        <w:rPr>
          <w:rFonts w:ascii="Times New Roman" w:hAnsi="Times New Roman"/>
          <w:sz w:val="16"/>
          <w:szCs w:val="16"/>
        </w:rPr>
        <w:t>ndo ser acompanhada pelos demais licitantes.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O pregoeiro solicitará ao licitante mais bem classificado que </w:t>
      </w:r>
      <w:r>
        <w:rPr>
          <w:rFonts w:ascii="Times New Roman" w:hAnsi="Times New Roman"/>
          <w:b/>
          <w:sz w:val="16"/>
          <w:szCs w:val="16"/>
        </w:rPr>
        <w:t xml:space="preserve">ENVIE A PROPOSTA ADEQUADA AO ÚLTIMO LANCE OFERTADO </w:t>
      </w:r>
      <w:r>
        <w:rPr>
          <w:rFonts w:ascii="Times New Roman" w:hAnsi="Times New Roman"/>
          <w:sz w:val="16"/>
          <w:szCs w:val="16"/>
        </w:rPr>
        <w:t>após a negociação realizada, acompanhada, se for o caso, dos documentos complementares, quand</w:t>
      </w:r>
      <w:r>
        <w:rPr>
          <w:rFonts w:ascii="Times New Roman" w:hAnsi="Times New Roman"/>
          <w:sz w:val="16"/>
          <w:szCs w:val="16"/>
        </w:rPr>
        <w:t>o necessários à confirmação daqueles exigidos neste Edital e já apresentados.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7.30 - Após a negociação do preço, o Pregoeiro iniciará a fase de aceitação e julgamento da proposta.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8 - DA ACEITABILIDADE DA PROPOSTA VENCEDORA: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8.1 - Encerrada a etapa de n</w:t>
      </w:r>
      <w:r>
        <w:rPr>
          <w:rFonts w:ascii="Times New Roman" w:hAnsi="Times New Roman"/>
          <w:sz w:val="16"/>
          <w:szCs w:val="16"/>
        </w:rPr>
        <w:t>egociação, o pregoeiro examinará a proposta classificada em primeiro lugar quanto à adequação ao objeto e à compatibilidade do preço em relação ao máximo estipulado para contratação neste Edital e em seus anexos.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8.2 - Será desclassificada a proposta ou o</w:t>
      </w:r>
      <w:r>
        <w:rPr>
          <w:rFonts w:ascii="Times New Roman" w:hAnsi="Times New Roman"/>
          <w:sz w:val="16"/>
          <w:szCs w:val="16"/>
        </w:rPr>
        <w:t xml:space="preserve"> lance vencedor, aquele que apresentar preço final superior ao preço máximo fixado (Acórdão nº 1455/2018 </w:t>
      </w:r>
      <w:proofErr w:type="gramStart"/>
      <w:r>
        <w:rPr>
          <w:rFonts w:ascii="Times New Roman" w:hAnsi="Times New Roman"/>
          <w:sz w:val="16"/>
          <w:szCs w:val="16"/>
        </w:rPr>
        <w:t>-TCU</w:t>
      </w:r>
      <w:proofErr w:type="gramEnd"/>
      <w:r>
        <w:rPr>
          <w:rFonts w:ascii="Times New Roman" w:hAnsi="Times New Roman"/>
          <w:sz w:val="16"/>
          <w:szCs w:val="16"/>
        </w:rPr>
        <w:t xml:space="preserve"> - Plenário), ou que apresentar preço manifestamente inexequível.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 Considera-se inexequível a proposta que apresente preços </w:t>
      </w:r>
      <w:proofErr w:type="gramStart"/>
      <w:r>
        <w:rPr>
          <w:rFonts w:ascii="Times New Roman" w:hAnsi="Times New Roman"/>
          <w:sz w:val="16"/>
          <w:szCs w:val="16"/>
        </w:rPr>
        <w:t>global ou unitário</w:t>
      </w:r>
      <w:r>
        <w:rPr>
          <w:rFonts w:ascii="Times New Roman" w:hAnsi="Times New Roman"/>
          <w:sz w:val="16"/>
          <w:szCs w:val="16"/>
        </w:rPr>
        <w:t>s simbólicos, irrisórios</w:t>
      </w:r>
      <w:proofErr w:type="gramEnd"/>
      <w:r>
        <w:rPr>
          <w:rFonts w:ascii="Times New Roman" w:hAnsi="Times New Roman"/>
          <w:sz w:val="16"/>
          <w:szCs w:val="16"/>
        </w:rPr>
        <w:t xml:space="preserve"> ou de valor zero, incompatíveis com os preços dos insumos e salários de mercado, acrescidos dos respectivos encargos, ainda que o ato convocatório da licitação não tenha estabelecido limites mínimos, exceto quando se referirem a ma</w:t>
      </w:r>
      <w:r>
        <w:rPr>
          <w:rFonts w:ascii="Times New Roman" w:hAnsi="Times New Roman"/>
          <w:sz w:val="16"/>
          <w:szCs w:val="16"/>
        </w:rPr>
        <w:t>teriais e instalações de propriedade do próprio licitante, para os quais ele renuncie a parcela ou à totalidade da remuneração.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8.3 - Qualquer interessado poderá requerer que se realizem diligências para aferir a exequibilidade e a legalidade das proposta</w:t>
      </w:r>
      <w:r>
        <w:rPr>
          <w:rFonts w:ascii="Times New Roman" w:hAnsi="Times New Roman"/>
          <w:sz w:val="16"/>
          <w:szCs w:val="16"/>
        </w:rPr>
        <w:t>s, devendo apresentar as provas ou os indícios que fundamentam a suspeita;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8.4 - Na hipótese de necessidade de suspensão da sessão pública para a realização de diligências, com vistas ao saneamento das propostas, a sessão pública somente poderá ser </w:t>
      </w:r>
      <w:r>
        <w:rPr>
          <w:rFonts w:ascii="Times New Roman" w:hAnsi="Times New Roman"/>
          <w:sz w:val="16"/>
          <w:szCs w:val="16"/>
        </w:rPr>
        <w:t>reiniciada mediante aviso prévio no sistema com, no mínimo, vinte e quatro horas de antecedência, e a ocorrência será registrada em ata;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8.5 - O Pregoeiro poderá convocar o licitante para enviar documento digital complementar, por meio de funcionalidade d</w:t>
      </w:r>
      <w:r>
        <w:rPr>
          <w:rFonts w:ascii="Times New Roman" w:hAnsi="Times New Roman"/>
          <w:sz w:val="16"/>
          <w:szCs w:val="16"/>
        </w:rPr>
        <w:t xml:space="preserve">isponível no sistema, no prazo </w:t>
      </w:r>
      <w:proofErr w:type="gramStart"/>
      <w:r>
        <w:rPr>
          <w:rFonts w:ascii="Times New Roman" w:hAnsi="Times New Roman"/>
          <w:sz w:val="16"/>
          <w:szCs w:val="16"/>
        </w:rPr>
        <w:t>2</w:t>
      </w:r>
      <w:proofErr w:type="gramEnd"/>
      <w:r>
        <w:rPr>
          <w:rFonts w:ascii="Times New Roman" w:hAnsi="Times New Roman"/>
          <w:sz w:val="16"/>
          <w:szCs w:val="16"/>
          <w:highlight w:val="red"/>
        </w:rPr>
        <w:t>(horas),</w:t>
      </w:r>
      <w:r>
        <w:rPr>
          <w:rFonts w:ascii="Times New Roman" w:hAnsi="Times New Roman"/>
          <w:sz w:val="16"/>
          <w:szCs w:val="16"/>
        </w:rPr>
        <w:t xml:space="preserve"> sob pena de não aceitação da proposta.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8.6 - O prazo estabelecido poderá ser prorrogado pelo </w:t>
      </w:r>
      <w:proofErr w:type="gramStart"/>
      <w:r>
        <w:rPr>
          <w:rFonts w:ascii="Times New Roman" w:hAnsi="Times New Roman"/>
          <w:sz w:val="16"/>
          <w:szCs w:val="16"/>
        </w:rPr>
        <w:t>Pregoeiro por solicitação escrita e justificada do licitante, formulada antes de findo o prazo, e formalmente aceita pelo</w:t>
      </w:r>
      <w:r>
        <w:rPr>
          <w:rFonts w:ascii="Times New Roman" w:hAnsi="Times New Roman"/>
          <w:sz w:val="16"/>
          <w:szCs w:val="16"/>
        </w:rPr>
        <w:t xml:space="preserve"> Pregoeiro</w:t>
      </w:r>
      <w:proofErr w:type="gramEnd"/>
      <w:r>
        <w:rPr>
          <w:rFonts w:ascii="Times New Roman" w:hAnsi="Times New Roman"/>
          <w:sz w:val="16"/>
          <w:szCs w:val="16"/>
        </w:rPr>
        <w:t>.</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a) - Dentre os documentos passíveis de solicitação pelo Pregoeiro, destacam-se os que contenham as características dos produtos ofertados, tais como marca, modelo, tipo, fabricante e procedência, além de outras informações pertinentes, a exemp</w:t>
      </w:r>
      <w:r>
        <w:rPr>
          <w:rFonts w:ascii="Times New Roman" w:hAnsi="Times New Roman"/>
          <w:sz w:val="16"/>
          <w:szCs w:val="16"/>
        </w:rPr>
        <w:t xml:space="preserve">lo de catálogos, folhetos ou propostas, encaminhados por meio eletrônico, ou, se for o caso, por outro meio e prazo indicados pelo Pregoeiro, sem prejuízo do seu ulterior envio pelo sistema eletrônico, </w:t>
      </w:r>
      <w:proofErr w:type="gramStart"/>
      <w:r>
        <w:rPr>
          <w:rFonts w:ascii="Times New Roman" w:hAnsi="Times New Roman"/>
          <w:sz w:val="16"/>
          <w:szCs w:val="16"/>
        </w:rPr>
        <w:t>sob pena</w:t>
      </w:r>
      <w:proofErr w:type="gramEnd"/>
      <w:r>
        <w:rPr>
          <w:rFonts w:ascii="Times New Roman" w:hAnsi="Times New Roman"/>
          <w:sz w:val="16"/>
          <w:szCs w:val="16"/>
        </w:rPr>
        <w:t xml:space="preserve"> de não aceitação da proposta.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8.7 - O licita</w:t>
      </w:r>
      <w:r>
        <w:rPr>
          <w:rFonts w:ascii="Times New Roman" w:hAnsi="Times New Roman"/>
          <w:sz w:val="16"/>
          <w:szCs w:val="16"/>
        </w:rPr>
        <w:t>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Nessa hipótese, bem como em caso de inabilitação do licitante, as propostas serão reclassificadas, para fins de nova aplicação da margem de preferência.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8.8 - Se a proposta ou lance vencedor for desclassificado, o Pregoeiro examinará a proposta ou l</w:t>
      </w:r>
      <w:r>
        <w:rPr>
          <w:rFonts w:ascii="Times New Roman" w:hAnsi="Times New Roman"/>
          <w:sz w:val="16"/>
          <w:szCs w:val="16"/>
        </w:rPr>
        <w:t>ance subsequente, e, assim sucessivamente, na ordem de classificação.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8.9 - Havendo necessidade, o Pregoeiro suspenderá a sessão, informando no “chat” a nova data e horário para a sua continuidade.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8.10 - O Pregoeiro poderá encaminhar, por meio do sistem</w:t>
      </w:r>
      <w:r>
        <w:rPr>
          <w:rFonts w:ascii="Times New Roman" w:hAnsi="Times New Roman"/>
          <w:sz w:val="16"/>
          <w:szCs w:val="16"/>
        </w:rPr>
        <w:t>a eletrônico, contraproposta ao licitante que apresentou o lance mais vantajoso, com o fim de negociar a obtenção de melhor preço, vedada a negociação em condições diversas das previstas neste Edital.</w:t>
      </w:r>
    </w:p>
    <w:p w:rsidR="00CB1AD4" w:rsidRDefault="00CB1AD4">
      <w:pPr>
        <w:spacing w:after="0" w:line="240" w:lineRule="auto"/>
        <w:ind w:left="284"/>
        <w:jc w:val="both"/>
        <w:rPr>
          <w:rFonts w:ascii="Times New Roman" w:hAnsi="Times New Roman"/>
          <w:sz w:val="16"/>
          <w:szCs w:val="16"/>
        </w:rPr>
      </w:pP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Também nas hipóteses em que o Pregoeiro não aceit</w:t>
      </w:r>
      <w:r>
        <w:rPr>
          <w:rFonts w:ascii="Times New Roman" w:hAnsi="Times New Roman"/>
          <w:sz w:val="16"/>
          <w:szCs w:val="16"/>
        </w:rPr>
        <w:t>ar a proposta e passar à subsequente, poderá negociar com o licitante para que seja obtido preço melhor.</w:t>
      </w: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A negociação será realizada por meio do sistema, podendo ser acompanhada pelos demais licitantes.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8.11 - Encerrada a análise quanto à aceitação d</w:t>
      </w:r>
      <w:r>
        <w:rPr>
          <w:rFonts w:ascii="Times New Roman" w:hAnsi="Times New Roman"/>
          <w:sz w:val="16"/>
          <w:szCs w:val="16"/>
        </w:rPr>
        <w:t>a proposta, o pregoeiro verificará a habilitação do licitante, observado o disposto neste Edital.</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9 - DA HABILITAÇÃO: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9.1 - Como condição prévia ao exame da documentação de habilitação do licitante detentor da proposta classificada em primeiro lugar, o </w:t>
      </w:r>
      <w:r>
        <w:rPr>
          <w:rFonts w:ascii="Times New Roman" w:hAnsi="Times New Roman"/>
          <w:sz w:val="16"/>
          <w:szCs w:val="16"/>
        </w:rPr>
        <w:t>Pregoeiro verificará o eventual descumprimento das condições de participação, especialmente quanto à existência de sanção que impeça a participação no certame ou a futura contratação, mediante a consulta aos seguintes cadastros:</w:t>
      </w:r>
    </w:p>
    <w:p w:rsidR="00CB1AD4" w:rsidRDefault="003E45DB">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Pr>
          <w:rFonts w:ascii="Times New Roman" w:hAnsi="Times New Roman"/>
          <w:sz w:val="16"/>
          <w:szCs w:val="16"/>
        </w:rPr>
        <w:t>9.1.1 Relação</w:t>
      </w:r>
      <w:r>
        <w:rPr>
          <w:rFonts w:ascii="Times New Roman" w:hAnsi="Times New Roman"/>
          <w:spacing w:val="47"/>
          <w:sz w:val="16"/>
          <w:szCs w:val="16"/>
        </w:rPr>
        <w:t xml:space="preserve"> </w:t>
      </w:r>
      <w:r>
        <w:rPr>
          <w:rFonts w:ascii="Times New Roman" w:hAnsi="Times New Roman"/>
          <w:sz w:val="16"/>
          <w:szCs w:val="16"/>
        </w:rPr>
        <w:t>de</w:t>
      </w:r>
      <w:r>
        <w:rPr>
          <w:rFonts w:ascii="Times New Roman" w:hAnsi="Times New Roman"/>
          <w:spacing w:val="47"/>
          <w:sz w:val="16"/>
          <w:szCs w:val="16"/>
        </w:rPr>
        <w:t xml:space="preserve"> </w:t>
      </w:r>
      <w:r>
        <w:rPr>
          <w:rFonts w:ascii="Times New Roman" w:hAnsi="Times New Roman"/>
          <w:sz w:val="16"/>
          <w:szCs w:val="16"/>
        </w:rPr>
        <w:t>Apenados</w:t>
      </w:r>
      <w:r>
        <w:rPr>
          <w:rFonts w:ascii="Times New Roman" w:hAnsi="Times New Roman"/>
          <w:spacing w:val="45"/>
          <w:sz w:val="16"/>
          <w:szCs w:val="16"/>
        </w:rPr>
        <w:t xml:space="preserve"> </w:t>
      </w:r>
      <w:r>
        <w:rPr>
          <w:rFonts w:ascii="Times New Roman" w:hAnsi="Times New Roman"/>
          <w:sz w:val="16"/>
          <w:szCs w:val="16"/>
        </w:rPr>
        <w:t>(</w:t>
      </w:r>
      <w:r>
        <w:rPr>
          <w:rFonts w:ascii="Times New Roman" w:hAnsi="Times New Roman"/>
          <w:sz w:val="16"/>
          <w:szCs w:val="16"/>
        </w:rPr>
        <w:t>TCESP</w:t>
      </w:r>
      <w:r>
        <w:rPr>
          <w:rFonts w:ascii="Times New Roman" w:hAnsi="Times New Roman"/>
          <w:spacing w:val="49"/>
          <w:sz w:val="16"/>
          <w:szCs w:val="16"/>
        </w:rPr>
        <w:t xml:space="preserve"> </w:t>
      </w:r>
      <w:r>
        <w:rPr>
          <w:rFonts w:ascii="Times New Roman" w:hAnsi="Times New Roman"/>
          <w:sz w:val="16"/>
          <w:szCs w:val="16"/>
        </w:rPr>
        <w:t>–</w:t>
      </w:r>
      <w:r>
        <w:rPr>
          <w:rFonts w:ascii="Times New Roman" w:hAnsi="Times New Roman"/>
          <w:spacing w:val="47"/>
          <w:sz w:val="16"/>
          <w:szCs w:val="16"/>
        </w:rPr>
        <w:t xml:space="preserve"> </w:t>
      </w:r>
      <w:r>
        <w:rPr>
          <w:rFonts w:ascii="Times New Roman" w:hAnsi="Times New Roman"/>
          <w:sz w:val="16"/>
          <w:szCs w:val="16"/>
        </w:rPr>
        <w:t>Tribunal</w:t>
      </w:r>
      <w:r>
        <w:rPr>
          <w:rFonts w:ascii="Times New Roman" w:hAnsi="Times New Roman"/>
          <w:spacing w:val="46"/>
          <w:sz w:val="16"/>
          <w:szCs w:val="16"/>
        </w:rPr>
        <w:t xml:space="preserve"> </w:t>
      </w:r>
      <w:r>
        <w:rPr>
          <w:rFonts w:ascii="Times New Roman" w:hAnsi="Times New Roman"/>
          <w:sz w:val="16"/>
          <w:szCs w:val="16"/>
        </w:rPr>
        <w:t>de</w:t>
      </w:r>
      <w:r>
        <w:rPr>
          <w:rFonts w:ascii="Times New Roman" w:hAnsi="Times New Roman"/>
          <w:spacing w:val="45"/>
          <w:sz w:val="16"/>
          <w:szCs w:val="16"/>
        </w:rPr>
        <w:t xml:space="preserve"> </w:t>
      </w:r>
      <w:r>
        <w:rPr>
          <w:rFonts w:ascii="Times New Roman" w:hAnsi="Times New Roman"/>
          <w:sz w:val="16"/>
          <w:szCs w:val="16"/>
        </w:rPr>
        <w:t>Contas</w:t>
      </w:r>
      <w:r>
        <w:rPr>
          <w:rFonts w:ascii="Times New Roman" w:hAnsi="Times New Roman"/>
          <w:spacing w:val="47"/>
          <w:sz w:val="16"/>
          <w:szCs w:val="16"/>
        </w:rPr>
        <w:t xml:space="preserve"> </w:t>
      </w:r>
      <w:r>
        <w:rPr>
          <w:rFonts w:ascii="Times New Roman" w:hAnsi="Times New Roman"/>
          <w:sz w:val="16"/>
          <w:szCs w:val="16"/>
        </w:rPr>
        <w:t>do</w:t>
      </w:r>
      <w:r>
        <w:rPr>
          <w:rFonts w:ascii="Times New Roman" w:hAnsi="Times New Roman"/>
          <w:spacing w:val="47"/>
          <w:sz w:val="16"/>
          <w:szCs w:val="16"/>
        </w:rPr>
        <w:t xml:space="preserve"> </w:t>
      </w:r>
      <w:r>
        <w:rPr>
          <w:rFonts w:ascii="Times New Roman" w:hAnsi="Times New Roman"/>
          <w:sz w:val="16"/>
          <w:szCs w:val="16"/>
        </w:rPr>
        <w:t>Estado</w:t>
      </w:r>
      <w:r>
        <w:rPr>
          <w:rFonts w:ascii="Times New Roman" w:hAnsi="Times New Roman"/>
          <w:spacing w:val="45"/>
          <w:sz w:val="16"/>
          <w:szCs w:val="16"/>
        </w:rPr>
        <w:t xml:space="preserve"> </w:t>
      </w:r>
      <w:r>
        <w:rPr>
          <w:rFonts w:ascii="Times New Roman" w:hAnsi="Times New Roman"/>
          <w:sz w:val="16"/>
          <w:szCs w:val="16"/>
        </w:rPr>
        <w:t>de</w:t>
      </w:r>
      <w:r>
        <w:rPr>
          <w:rFonts w:ascii="Times New Roman" w:hAnsi="Times New Roman"/>
          <w:spacing w:val="48"/>
          <w:sz w:val="16"/>
          <w:szCs w:val="16"/>
        </w:rPr>
        <w:t xml:space="preserve"> </w:t>
      </w:r>
      <w:r>
        <w:rPr>
          <w:rFonts w:ascii="Times New Roman" w:hAnsi="Times New Roman"/>
          <w:sz w:val="16"/>
          <w:szCs w:val="16"/>
        </w:rPr>
        <w:t>São</w:t>
      </w:r>
      <w:r>
        <w:rPr>
          <w:rFonts w:ascii="Times New Roman" w:hAnsi="Times New Roman"/>
          <w:spacing w:val="47"/>
          <w:sz w:val="16"/>
          <w:szCs w:val="16"/>
        </w:rPr>
        <w:t xml:space="preserve"> </w:t>
      </w:r>
      <w:r>
        <w:rPr>
          <w:rFonts w:ascii="Times New Roman" w:hAnsi="Times New Roman"/>
          <w:sz w:val="16"/>
          <w:szCs w:val="16"/>
        </w:rPr>
        <w:t>Paulo)</w:t>
      </w:r>
      <w:r>
        <w:rPr>
          <w:rFonts w:ascii="Times New Roman" w:hAnsi="Times New Roman"/>
          <w:color w:val="000080"/>
          <w:spacing w:val="-58"/>
          <w:sz w:val="16"/>
          <w:szCs w:val="16"/>
        </w:rPr>
        <w:t xml:space="preserve"> </w:t>
      </w:r>
      <w:hyperlink r:id="rId13">
        <w:r>
          <w:rPr>
            <w:rFonts w:ascii="Times New Roman" w:hAnsi="Times New Roman"/>
            <w:color w:val="000080"/>
            <w:sz w:val="16"/>
            <w:szCs w:val="16"/>
            <w:u w:val="single" w:color="000080"/>
          </w:rPr>
          <w:t>https://www.tce.sp.gov.br/pesquisa-relacao-apenados</w:t>
        </w:r>
        <w:r>
          <w:rPr>
            <w:rFonts w:ascii="Times New Roman" w:hAnsi="Times New Roman"/>
            <w:color w:val="000080"/>
            <w:sz w:val="16"/>
            <w:szCs w:val="16"/>
          </w:rPr>
          <w:t xml:space="preserve"> </w:t>
        </w:r>
      </w:hyperlink>
      <w:r>
        <w:rPr>
          <w:rFonts w:ascii="Times New Roman" w:hAnsi="Times New Roman"/>
          <w:sz w:val="16"/>
          <w:szCs w:val="16"/>
        </w:rPr>
        <w:t>.</w:t>
      </w:r>
    </w:p>
    <w:p w:rsidR="00CB1AD4" w:rsidRDefault="003E45DB">
      <w:pPr>
        <w:spacing w:line="360" w:lineRule="auto"/>
        <w:jc w:val="both"/>
        <w:rPr>
          <w:rFonts w:ascii="Times New Roman" w:hAnsi="Times New Roman"/>
          <w:sz w:val="16"/>
          <w:szCs w:val="16"/>
        </w:rPr>
      </w:pPr>
      <w:proofErr w:type="gramStart"/>
      <w:r>
        <w:rPr>
          <w:rFonts w:ascii="Times New Roman" w:hAnsi="Times New Roman"/>
          <w:sz w:val="16"/>
          <w:szCs w:val="16"/>
        </w:rPr>
        <w:t>9.12 Cadastro</w:t>
      </w:r>
      <w:proofErr w:type="gramEnd"/>
      <w:r>
        <w:rPr>
          <w:rFonts w:ascii="Times New Roman" w:hAnsi="Times New Roman"/>
          <w:sz w:val="16"/>
          <w:szCs w:val="16"/>
        </w:rPr>
        <w:t xml:space="preserve"> Nacional de Empresas Inidôneas e Suspensas – CEIS e o e o Cadastro</w:t>
      </w:r>
      <w:r>
        <w:rPr>
          <w:rFonts w:ascii="Times New Roman" w:hAnsi="Times New Roman"/>
          <w:sz w:val="16"/>
          <w:szCs w:val="16"/>
        </w:rPr>
        <w:t xml:space="preserve"> Nacional de Empresas Punidas – CNEP (www.portaldatransparencia.gov.br/);</w:t>
      </w:r>
    </w:p>
    <w:p w:rsidR="00CB1AD4" w:rsidRDefault="003E45DB">
      <w:pPr>
        <w:spacing w:line="360" w:lineRule="auto"/>
        <w:jc w:val="both"/>
        <w:rPr>
          <w:rFonts w:ascii="Times New Roman" w:hAnsi="Times New Roman"/>
          <w:sz w:val="16"/>
          <w:szCs w:val="16"/>
        </w:rPr>
      </w:pPr>
      <w:r>
        <w:rPr>
          <w:rFonts w:ascii="Times New Roman" w:hAnsi="Times New Roman"/>
          <w:sz w:val="16"/>
          <w:szCs w:val="16"/>
        </w:rPr>
        <w:t>9.1.3 Cadastro Nacional de Condenações Cíveis por Atos de Improbidade Administrativa, mantido pelo Conselho Nacional de Justiça (</w:t>
      </w:r>
      <w:proofErr w:type="gramStart"/>
      <w:r>
        <w:rPr>
          <w:rFonts w:ascii="Times New Roman" w:hAnsi="Times New Roman"/>
          <w:sz w:val="16"/>
          <w:szCs w:val="16"/>
        </w:rPr>
        <w:t>www.cnj.jus.br/</w:t>
      </w:r>
      <w:proofErr w:type="spellStart"/>
      <w:r>
        <w:rPr>
          <w:rFonts w:ascii="Times New Roman" w:hAnsi="Times New Roman"/>
          <w:sz w:val="16"/>
          <w:szCs w:val="16"/>
        </w:rPr>
        <w:t>improbidade_adm</w:t>
      </w:r>
      <w:proofErr w:type="spellEnd"/>
      <w:r>
        <w:rPr>
          <w:rFonts w:ascii="Times New Roman" w:hAnsi="Times New Roman"/>
          <w:sz w:val="16"/>
          <w:szCs w:val="16"/>
        </w:rPr>
        <w:t>/</w:t>
      </w:r>
      <w:proofErr w:type="spellStart"/>
      <w:r>
        <w:rPr>
          <w:rFonts w:ascii="Times New Roman" w:hAnsi="Times New Roman"/>
          <w:sz w:val="16"/>
          <w:szCs w:val="16"/>
        </w:rPr>
        <w:t>consultar_requerido.</w:t>
      </w:r>
      <w:proofErr w:type="gramEnd"/>
      <w:r>
        <w:rPr>
          <w:rFonts w:ascii="Times New Roman" w:hAnsi="Times New Roman"/>
          <w:sz w:val="16"/>
          <w:szCs w:val="16"/>
        </w:rPr>
        <w:t>ph</w:t>
      </w:r>
      <w:r>
        <w:rPr>
          <w:rFonts w:ascii="Times New Roman" w:hAnsi="Times New Roman"/>
          <w:sz w:val="16"/>
          <w:szCs w:val="16"/>
        </w:rPr>
        <w:t>p</w:t>
      </w:r>
      <w:proofErr w:type="spellEnd"/>
      <w:r>
        <w:rPr>
          <w:rFonts w:ascii="Times New Roman" w:hAnsi="Times New Roman"/>
          <w:sz w:val="16"/>
          <w:szCs w:val="16"/>
        </w:rPr>
        <w:t>).</w:t>
      </w:r>
    </w:p>
    <w:p w:rsidR="00CB1AD4" w:rsidRDefault="003E45DB">
      <w:pPr>
        <w:spacing w:line="360" w:lineRule="auto"/>
        <w:jc w:val="both"/>
        <w:rPr>
          <w:rFonts w:ascii="Times New Roman" w:hAnsi="Times New Roman"/>
          <w:sz w:val="16"/>
          <w:szCs w:val="16"/>
        </w:rPr>
      </w:pPr>
      <w:r>
        <w:rPr>
          <w:rFonts w:ascii="Times New Roman" w:hAnsi="Times New Roman"/>
          <w:sz w:val="16"/>
          <w:szCs w:val="16"/>
        </w:rPr>
        <w:t>9.1.4</w:t>
      </w:r>
      <w:proofErr w:type="gramStart"/>
      <w:r>
        <w:rPr>
          <w:rFonts w:ascii="Times New Roman" w:hAnsi="Times New Roman"/>
          <w:sz w:val="16"/>
          <w:szCs w:val="16"/>
        </w:rPr>
        <w:t xml:space="preserve">  </w:t>
      </w:r>
      <w:proofErr w:type="gramEnd"/>
      <w:r>
        <w:rPr>
          <w:rFonts w:ascii="Times New Roman" w:hAnsi="Times New Roman"/>
          <w:sz w:val="16"/>
          <w:szCs w:val="16"/>
        </w:rPr>
        <w:t>Lista</w:t>
      </w:r>
      <w:r>
        <w:rPr>
          <w:rFonts w:ascii="Times New Roman" w:hAnsi="Times New Roman"/>
          <w:sz w:val="16"/>
          <w:szCs w:val="16"/>
        </w:rPr>
        <w:tab/>
        <w:t>de</w:t>
      </w:r>
      <w:r>
        <w:rPr>
          <w:rFonts w:ascii="Times New Roman" w:hAnsi="Times New Roman"/>
          <w:sz w:val="16"/>
          <w:szCs w:val="16"/>
        </w:rPr>
        <w:tab/>
        <w:t>Inidôneos,</w:t>
      </w:r>
      <w:r>
        <w:rPr>
          <w:rFonts w:ascii="Times New Roman" w:hAnsi="Times New Roman"/>
          <w:sz w:val="16"/>
          <w:szCs w:val="16"/>
        </w:rPr>
        <w:tab/>
        <w:t>mantida</w:t>
      </w:r>
      <w:r>
        <w:rPr>
          <w:rFonts w:ascii="Times New Roman" w:hAnsi="Times New Roman"/>
          <w:sz w:val="16"/>
          <w:szCs w:val="16"/>
        </w:rPr>
        <w:tab/>
        <w:t>pelo</w:t>
      </w:r>
      <w:r>
        <w:rPr>
          <w:rFonts w:ascii="Times New Roman" w:hAnsi="Times New Roman"/>
          <w:sz w:val="16"/>
          <w:szCs w:val="16"/>
        </w:rPr>
        <w:tab/>
        <w:t>Tribunal</w:t>
      </w:r>
      <w:r>
        <w:rPr>
          <w:rFonts w:ascii="Times New Roman" w:hAnsi="Times New Roman"/>
          <w:sz w:val="16"/>
          <w:szCs w:val="16"/>
        </w:rPr>
        <w:tab/>
        <w:t>de</w:t>
      </w:r>
      <w:r>
        <w:rPr>
          <w:rFonts w:ascii="Times New Roman" w:hAnsi="Times New Roman"/>
          <w:sz w:val="16"/>
          <w:szCs w:val="16"/>
        </w:rPr>
        <w:tab/>
        <w:t>Contas</w:t>
      </w:r>
      <w:r>
        <w:rPr>
          <w:rFonts w:ascii="Times New Roman" w:hAnsi="Times New Roman"/>
          <w:sz w:val="16"/>
          <w:szCs w:val="16"/>
        </w:rPr>
        <w:tab/>
        <w:t>da</w:t>
      </w:r>
      <w:r>
        <w:rPr>
          <w:rFonts w:ascii="Times New Roman" w:hAnsi="Times New Roman"/>
          <w:sz w:val="16"/>
          <w:szCs w:val="16"/>
        </w:rPr>
        <w:tab/>
        <w:t>União</w:t>
      </w:r>
      <w:r>
        <w:rPr>
          <w:rFonts w:ascii="Times New Roman" w:hAnsi="Times New Roman"/>
          <w:sz w:val="16"/>
          <w:szCs w:val="16"/>
        </w:rPr>
        <w:tab/>
        <w:t>–</w:t>
      </w:r>
      <w:r>
        <w:rPr>
          <w:rFonts w:ascii="Times New Roman" w:hAnsi="Times New Roman"/>
          <w:sz w:val="16"/>
          <w:szCs w:val="16"/>
        </w:rPr>
        <w:tab/>
        <w:t>TCU https://contas.tcu.gov.br/ords/f?p=</w:t>
      </w:r>
      <w:proofErr w:type="gramStart"/>
      <w:r>
        <w:rPr>
          <w:rFonts w:ascii="Times New Roman" w:hAnsi="Times New Roman"/>
          <w:sz w:val="16"/>
          <w:szCs w:val="16"/>
        </w:rPr>
        <w:t>1660:3:</w:t>
      </w:r>
      <w:proofErr w:type="gramEnd"/>
      <w:r>
        <w:rPr>
          <w:rFonts w:ascii="Times New Roman" w:hAnsi="Times New Roman"/>
          <w:sz w:val="16"/>
          <w:szCs w:val="16"/>
        </w:rPr>
        <w:t>0</w:t>
      </w: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 xml:space="preserve">9.1.5 Caso conste na Consulta de Situação do Fornecedor a existência de Ocorrências Impeditivas Indiretas, o gestor diligenciará para </w:t>
      </w:r>
      <w:r>
        <w:rPr>
          <w:rFonts w:ascii="Times New Roman" w:hAnsi="Times New Roman"/>
          <w:sz w:val="16"/>
          <w:szCs w:val="16"/>
        </w:rPr>
        <w:t>verificar se houve fraude por parte das empresas apontadas no Relatório de Ocorrências Impeditivas Indiretas.</w:t>
      </w:r>
    </w:p>
    <w:p w:rsidR="00CB1AD4" w:rsidRDefault="00CB1AD4">
      <w:pPr>
        <w:tabs>
          <w:tab w:val="left" w:pos="567"/>
        </w:tabs>
        <w:spacing w:after="0" w:line="240" w:lineRule="auto"/>
        <w:jc w:val="both"/>
        <w:rPr>
          <w:rFonts w:ascii="Times New Roman" w:hAnsi="Times New Roman"/>
          <w:sz w:val="16"/>
          <w:szCs w:val="16"/>
        </w:rPr>
      </w:pP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9.1.6 A tentativa de burla será verificada por meio dos vínculos societários, linhas de fornecimento similares, dentre outros.</w:t>
      </w:r>
    </w:p>
    <w:p w:rsidR="00CB1AD4" w:rsidRDefault="00CB1AD4">
      <w:pPr>
        <w:tabs>
          <w:tab w:val="left" w:pos="567"/>
        </w:tabs>
        <w:spacing w:after="0" w:line="240" w:lineRule="auto"/>
        <w:jc w:val="both"/>
        <w:rPr>
          <w:rFonts w:ascii="Times New Roman" w:hAnsi="Times New Roman"/>
          <w:sz w:val="16"/>
          <w:szCs w:val="16"/>
        </w:rPr>
      </w:pP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9.1.7 O licitante</w:t>
      </w:r>
      <w:r>
        <w:rPr>
          <w:rFonts w:ascii="Times New Roman" w:hAnsi="Times New Roman"/>
          <w:sz w:val="16"/>
          <w:szCs w:val="16"/>
        </w:rPr>
        <w:t xml:space="preserve"> será convocado para manifestação previamente à sua desclassificação.</w:t>
      </w:r>
    </w:p>
    <w:p w:rsidR="00CB1AD4" w:rsidRDefault="00CB1AD4">
      <w:pPr>
        <w:tabs>
          <w:tab w:val="left" w:pos="567"/>
        </w:tabs>
        <w:spacing w:after="0" w:line="240" w:lineRule="auto"/>
        <w:jc w:val="both"/>
        <w:rPr>
          <w:rFonts w:ascii="Times New Roman" w:hAnsi="Times New Roman"/>
          <w:sz w:val="16"/>
          <w:szCs w:val="16"/>
        </w:rPr>
      </w:pP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9.1.8 Constatada a existência de sanção, o Pregoeiro reputará o licitante inabilitado, por falta de condição de participação.</w:t>
      </w:r>
    </w:p>
    <w:p w:rsidR="00CB1AD4" w:rsidRDefault="00CB1AD4">
      <w:pPr>
        <w:tabs>
          <w:tab w:val="left" w:pos="567"/>
        </w:tabs>
        <w:spacing w:after="0" w:line="240" w:lineRule="auto"/>
        <w:jc w:val="both"/>
        <w:rPr>
          <w:rFonts w:ascii="Times New Roman" w:hAnsi="Times New Roman"/>
          <w:sz w:val="16"/>
          <w:szCs w:val="16"/>
        </w:rPr>
      </w:pP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9.1.9</w:t>
      </w:r>
      <w:proofErr w:type="gramStart"/>
      <w:r>
        <w:rPr>
          <w:rFonts w:ascii="Times New Roman" w:hAnsi="Times New Roman"/>
          <w:sz w:val="16"/>
          <w:szCs w:val="16"/>
        </w:rPr>
        <w:t xml:space="preserve">  </w:t>
      </w:r>
      <w:proofErr w:type="gramEnd"/>
      <w:r>
        <w:rPr>
          <w:rFonts w:ascii="Times New Roman" w:hAnsi="Times New Roman"/>
          <w:sz w:val="16"/>
          <w:szCs w:val="16"/>
        </w:rPr>
        <w:t>No caso de inabilitação, haverá nova verificação, p</w:t>
      </w:r>
      <w:r>
        <w:rPr>
          <w:rFonts w:ascii="Times New Roman" w:hAnsi="Times New Roman"/>
          <w:sz w:val="16"/>
          <w:szCs w:val="16"/>
        </w:rPr>
        <w:t xml:space="preserve">elo sistema, da eventual ocorrência do empate ficto, previsto nos </w:t>
      </w:r>
      <w:proofErr w:type="spellStart"/>
      <w:r>
        <w:rPr>
          <w:rFonts w:ascii="Times New Roman" w:hAnsi="Times New Roman"/>
          <w:sz w:val="16"/>
          <w:szCs w:val="16"/>
        </w:rPr>
        <w:t>arts</w:t>
      </w:r>
      <w:proofErr w:type="spellEnd"/>
      <w:r>
        <w:rPr>
          <w:rFonts w:ascii="Times New Roman" w:hAnsi="Times New Roman"/>
          <w:sz w:val="16"/>
          <w:szCs w:val="16"/>
        </w:rPr>
        <w:t>. 44 e 45 da Lei Complementar nº 123, de 2006, seguindo-se a disciplina antes estabelecida para aceitação da proposta subsequente.</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9.2 - Havendo a necessidade de envio de documentos de </w:t>
      </w:r>
      <w:r>
        <w:rPr>
          <w:rFonts w:ascii="Times New Roman" w:hAnsi="Times New Roman"/>
          <w:sz w:val="16"/>
          <w:szCs w:val="16"/>
        </w:rPr>
        <w:t>habilitação complementares, necessários à confirmação daqueles exigidos neste Edital e já apresentados, o licitante será convocado a encaminhá-los, em formato digital,</w:t>
      </w:r>
      <w:proofErr w:type="gramStart"/>
      <w:r>
        <w:rPr>
          <w:rFonts w:ascii="Times New Roman" w:hAnsi="Times New Roman"/>
          <w:sz w:val="16"/>
          <w:szCs w:val="16"/>
        </w:rPr>
        <w:t xml:space="preserve">  </w:t>
      </w:r>
      <w:proofErr w:type="gramEnd"/>
      <w:r>
        <w:rPr>
          <w:rFonts w:ascii="Times New Roman" w:hAnsi="Times New Roman"/>
          <w:sz w:val="16"/>
          <w:szCs w:val="16"/>
          <w:highlight w:val="red"/>
        </w:rPr>
        <w:t>na plataforma da BLL</w:t>
      </w:r>
      <w:r>
        <w:rPr>
          <w:rFonts w:ascii="Times New Roman" w:hAnsi="Times New Roman"/>
          <w:sz w:val="16"/>
          <w:szCs w:val="16"/>
        </w:rPr>
        <w:t xml:space="preserve"> no prazo estipulado, sob pena de inabilitação.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9.3 - Não serão ac</w:t>
      </w:r>
      <w:r>
        <w:rPr>
          <w:rFonts w:ascii="Times New Roman" w:hAnsi="Times New Roman"/>
          <w:sz w:val="16"/>
          <w:szCs w:val="16"/>
        </w:rPr>
        <w:t>eitos documentos de habilitação com indicação de CNPJ/CPF diferentes, salvo aqueles legalmente permitidos.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9.4 - Se o licitante for a matriz, todos os documentos deverão estar em nome da matriz, e se o licitante for a filial, todos os documentos deverão </w:t>
      </w:r>
      <w:r>
        <w:rPr>
          <w:rFonts w:ascii="Times New Roman" w:hAnsi="Times New Roman"/>
          <w:sz w:val="16"/>
          <w:szCs w:val="16"/>
        </w:rPr>
        <w:t>estar em nome da filial, exceto aqueles documentos que, pela própria natureza, comprovadamente, forem emitidos somente em nome da matriz.</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 Serão aceitos registros de CNPJ de licitante matriz e filial com diferenças de números de documentos pertinentes</w:t>
      </w:r>
      <w:r>
        <w:rPr>
          <w:rFonts w:ascii="Times New Roman" w:hAnsi="Times New Roman"/>
          <w:sz w:val="16"/>
          <w:szCs w:val="16"/>
        </w:rPr>
        <w:t xml:space="preserve"> ao CND e ao CRF/FGTS, quando for comprovada a centralização do recolhimento dessas contribuições.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9.5 - Ressalvado o disposto no item 5.3, os licitantes deverão encaminhar, nos termos deste Edital, a documentação relacionada nos itens a seguir, para fins</w:t>
      </w:r>
      <w:r>
        <w:rPr>
          <w:rFonts w:ascii="Times New Roman" w:hAnsi="Times New Roman"/>
          <w:sz w:val="16"/>
          <w:szCs w:val="16"/>
        </w:rPr>
        <w:t xml:space="preserve"> de habilitação: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9.6 - Habilitação jurídica: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No caso de empresário individual: inscrição no Registro Público de Empresas Mercantis, a cargo da Junta Comercial da respectiva sede;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Em se tratando de microempreendedor individual – MEI: Certificado</w:t>
      </w:r>
      <w:r>
        <w:rPr>
          <w:rFonts w:ascii="Times New Roman" w:hAnsi="Times New Roman"/>
          <w:sz w:val="16"/>
          <w:szCs w:val="16"/>
        </w:rPr>
        <w:t xml:space="preserve"> da Condição de Microempreendedor Individual - CCMEI, cuja aceitação ficará condicionada à verificação da autenticidade no sítio www.portaldoempreendedor.gov.br;</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No caso de sociedade empresária ou empresa individual de responsabilidade limitada - EIRE</w:t>
      </w:r>
      <w:r>
        <w:rPr>
          <w:rFonts w:ascii="Times New Roman" w:hAnsi="Times New Roman"/>
          <w:sz w:val="16"/>
          <w:szCs w:val="16"/>
        </w:rPr>
        <w:t>LI: ato constitutivo, estatuto ou contrato social em vigor, devidamente registrado na Junta Comercial da respectiva sede, acompanhado de documento comprobatório de seus administradores;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lastRenderedPageBreak/>
        <w:t xml:space="preserve">d) - Inscrição no Registro Público de Empresas Mercantis onde </w:t>
      </w:r>
      <w:proofErr w:type="gramStart"/>
      <w:r>
        <w:rPr>
          <w:rFonts w:ascii="Times New Roman" w:hAnsi="Times New Roman"/>
          <w:sz w:val="16"/>
          <w:szCs w:val="16"/>
        </w:rPr>
        <w:t>opera,</w:t>
      </w:r>
      <w:proofErr w:type="gramEnd"/>
      <w:r>
        <w:rPr>
          <w:rFonts w:ascii="Times New Roman" w:hAnsi="Times New Roman"/>
          <w:sz w:val="16"/>
          <w:szCs w:val="16"/>
        </w:rPr>
        <w:t xml:space="preserve"> c</w:t>
      </w:r>
      <w:r>
        <w:rPr>
          <w:rFonts w:ascii="Times New Roman" w:hAnsi="Times New Roman"/>
          <w:sz w:val="16"/>
          <w:szCs w:val="16"/>
        </w:rPr>
        <w:t>om averbação no Registro onde tem sede a matriz, no caso de ser o participante sucursal, filial ou agência;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e) - No caso de sociedade simples: inscrição do ato constitutivo no Registro Civil das Pessoas Jurídicas do local de sua sede, acompanhada de prova </w:t>
      </w:r>
      <w:r>
        <w:rPr>
          <w:rFonts w:ascii="Times New Roman" w:hAnsi="Times New Roman"/>
          <w:sz w:val="16"/>
          <w:szCs w:val="16"/>
        </w:rPr>
        <w:t>da indicação dos seus administradores;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No caso de cooperativa: ata de fundação e estatuto social em vigor, com a ata da assembleia que o aprovou, devidamente arquivado na Junta Comercial ou inscrito no Registro Civil das Pessoas Jurídicas da respectiv</w:t>
      </w:r>
      <w:r>
        <w:rPr>
          <w:rFonts w:ascii="Times New Roman" w:hAnsi="Times New Roman"/>
          <w:sz w:val="16"/>
          <w:szCs w:val="16"/>
        </w:rPr>
        <w:t>a sede, bem como o registro de que trata o art. 107 da Lei nº 5.764, de 1971;</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No caso de empresa ou sociedade estrangeira em funcionamento no País: decreto de autorização;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Os documentos acima deverão estar acompanhados de todas as alterações ou d</w:t>
      </w:r>
      <w:r>
        <w:rPr>
          <w:rFonts w:ascii="Times New Roman" w:hAnsi="Times New Roman"/>
          <w:sz w:val="16"/>
          <w:szCs w:val="16"/>
        </w:rPr>
        <w:t>a consolidação respectiva;</w:t>
      </w:r>
    </w:p>
    <w:p w:rsidR="00CB1AD4" w:rsidRDefault="00CB1AD4">
      <w:pPr>
        <w:spacing w:after="0" w:line="240" w:lineRule="auto"/>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b/>
          <w:sz w:val="16"/>
          <w:szCs w:val="16"/>
        </w:rPr>
      </w:pPr>
      <w:r>
        <w:rPr>
          <w:rFonts w:ascii="Times New Roman" w:hAnsi="Times New Roman"/>
          <w:b/>
          <w:sz w:val="16"/>
          <w:szCs w:val="16"/>
        </w:rPr>
        <w:t>9.7 – Regularidade, social, fiscal e trabalhista: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Prova de inscrição no </w:t>
      </w:r>
      <w:r>
        <w:rPr>
          <w:rFonts w:ascii="Times New Roman" w:hAnsi="Times New Roman"/>
          <w:b/>
          <w:sz w:val="16"/>
          <w:szCs w:val="16"/>
        </w:rPr>
        <w:t>Cadastro Nacional de Pessoas Jurídicas ou no Cadastro de Pessoas Físicas</w:t>
      </w:r>
      <w:r>
        <w:rPr>
          <w:rFonts w:ascii="Times New Roman" w:hAnsi="Times New Roman"/>
          <w:sz w:val="16"/>
          <w:szCs w:val="16"/>
        </w:rPr>
        <w:t>, conforme o caso;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Prova de regularidade fiscal perante a </w:t>
      </w:r>
      <w:r>
        <w:rPr>
          <w:rFonts w:ascii="Times New Roman" w:hAnsi="Times New Roman"/>
          <w:b/>
          <w:sz w:val="16"/>
          <w:szCs w:val="16"/>
        </w:rPr>
        <w:t>Fazenda Naciona</w:t>
      </w:r>
      <w:r>
        <w:rPr>
          <w:rFonts w:ascii="Times New Roman" w:hAnsi="Times New Roman"/>
          <w:b/>
          <w:sz w:val="16"/>
          <w:szCs w:val="16"/>
        </w:rPr>
        <w:t>l</w:t>
      </w:r>
      <w:r>
        <w:rPr>
          <w:rFonts w:ascii="Times New Roman" w:hAnsi="Times New Roman"/>
          <w:sz w:val="16"/>
          <w:szCs w:val="16"/>
        </w:rPr>
        <w:t xml:space="preserve">, mediante apresentação de </w:t>
      </w:r>
      <w:r>
        <w:rPr>
          <w:rFonts w:ascii="Times New Roman" w:hAnsi="Times New Roman"/>
          <w:b/>
          <w:sz w:val="16"/>
          <w:szCs w:val="16"/>
        </w:rPr>
        <w:t>certidão</w:t>
      </w:r>
      <w:r>
        <w:rPr>
          <w:rFonts w:ascii="Times New Roman" w:hAnsi="Times New Roman"/>
          <w:sz w:val="16"/>
          <w:szCs w:val="16"/>
        </w:rPr>
        <w:t xml:space="preserve"> expedida </w:t>
      </w:r>
      <w:r>
        <w:rPr>
          <w:rFonts w:ascii="Times New Roman" w:hAnsi="Times New Roman"/>
          <w:b/>
          <w:sz w:val="16"/>
          <w:szCs w:val="16"/>
        </w:rPr>
        <w:t xml:space="preserve">conjuntamente </w:t>
      </w:r>
      <w:r>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w:t>
      </w:r>
      <w:r>
        <w:rPr>
          <w:rFonts w:ascii="Times New Roman" w:hAnsi="Times New Roman"/>
          <w:sz w:val="16"/>
          <w:szCs w:val="16"/>
        </w:rPr>
        <w:t xml:space="preserve"> administrados, inclusive aqueles relativos à Seguridade Social, nos termos da Portaria Conjunta nº 1.751, de 02/10/2014, do Secretário da Receita Federal do Brasil e da Procuradora-Geral da Fazenda Nacional.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Prova de regularidade com o Fundo de Garan</w:t>
      </w:r>
      <w:r>
        <w:rPr>
          <w:rFonts w:ascii="Times New Roman" w:hAnsi="Times New Roman"/>
          <w:sz w:val="16"/>
          <w:szCs w:val="16"/>
        </w:rPr>
        <w:t xml:space="preserve">tia do Tempo de Serviço </w:t>
      </w:r>
      <w:r>
        <w:rPr>
          <w:rFonts w:ascii="Times New Roman" w:hAnsi="Times New Roman"/>
          <w:b/>
          <w:sz w:val="16"/>
          <w:szCs w:val="16"/>
        </w:rPr>
        <w:t>(FGTS);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d) - Prova de inexistência de débitos inadimplidos perante a </w:t>
      </w:r>
      <w:r>
        <w:rPr>
          <w:rFonts w:ascii="Times New Roman" w:hAnsi="Times New Roman"/>
          <w:b/>
          <w:sz w:val="16"/>
          <w:szCs w:val="16"/>
        </w:rPr>
        <w:t>Justiça do Trabalho</w:t>
      </w:r>
      <w:r>
        <w:rPr>
          <w:rFonts w:ascii="Times New Roman" w:hAnsi="Times New Roman"/>
          <w:sz w:val="16"/>
          <w:szCs w:val="16"/>
        </w:rPr>
        <w:t xml:space="preserve">, mediante a apresentação de certidão negativa ou positiva com efeito de negativa, nos termos do Título VII-A da Consolidação das Leis do </w:t>
      </w:r>
      <w:r>
        <w:rPr>
          <w:rFonts w:ascii="Times New Roman" w:hAnsi="Times New Roman"/>
          <w:sz w:val="16"/>
          <w:szCs w:val="16"/>
        </w:rPr>
        <w:t>Trabalho, aprovada pelo Decreto-Lei nº 5.452, de 1º de maio de 1943;</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 xml:space="preserve">e) - Certidão Negativa de Débitos Tributários expedidos pela </w:t>
      </w:r>
      <w:r>
        <w:rPr>
          <w:rFonts w:ascii="Times New Roman" w:hAnsi="Times New Roman"/>
          <w:b/>
          <w:sz w:val="16"/>
          <w:szCs w:val="16"/>
          <w:highlight w:val="yellow"/>
          <w:u w:val="single"/>
        </w:rPr>
        <w:t>PROCURADORIA GERAL DO ESTADO (no caso de empresas do Estado de São Paulo)</w:t>
      </w:r>
      <w:r>
        <w:rPr>
          <w:rFonts w:ascii="Times New Roman" w:hAnsi="Times New Roman"/>
          <w:sz w:val="16"/>
          <w:szCs w:val="16"/>
          <w:highlight w:val="yellow"/>
        </w:rPr>
        <w:t>, ou Declaração de isenção ou de não incidência, assi</w:t>
      </w:r>
      <w:r>
        <w:rPr>
          <w:rFonts w:ascii="Times New Roman" w:hAnsi="Times New Roman"/>
          <w:sz w:val="16"/>
          <w:szCs w:val="16"/>
          <w:highlight w:val="yellow"/>
        </w:rPr>
        <w:t>nada pelo representante legal do licitante, sob as penas da lei ou Certidão Positiva de Débitos com efeitos de Negativa;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f) - Certidão Negativa de Débitos ou Certidão Positiva com Efeitos de Negativa de </w:t>
      </w:r>
      <w:r>
        <w:rPr>
          <w:rFonts w:ascii="Times New Roman" w:hAnsi="Times New Roman"/>
          <w:b/>
          <w:sz w:val="16"/>
          <w:szCs w:val="16"/>
        </w:rPr>
        <w:t>Débito Municipal de sua sede</w:t>
      </w:r>
      <w:r>
        <w:rPr>
          <w:rFonts w:ascii="Times New Roman" w:hAnsi="Times New Roman"/>
          <w:sz w:val="16"/>
          <w:szCs w:val="16"/>
        </w:rPr>
        <w:t>, referente a tributos mo</w:t>
      </w:r>
      <w:r>
        <w:rPr>
          <w:rFonts w:ascii="Times New Roman" w:hAnsi="Times New Roman"/>
          <w:sz w:val="16"/>
          <w:szCs w:val="16"/>
        </w:rPr>
        <w:t>biliários;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g) - Caso o licitante detentor do menor preço seja qualificado como microempresa ou empresa de pequeno porte deverá apresentar toda a documentação exigida para efeito de comprovação de regularidade fiscal, mesmo que esta apresente alguma restriç</w:t>
      </w:r>
      <w:r>
        <w:rPr>
          <w:rFonts w:ascii="Times New Roman" w:hAnsi="Times New Roman"/>
          <w:sz w:val="16"/>
          <w:szCs w:val="16"/>
          <w:highlight w:val="yellow"/>
        </w:rPr>
        <w:t xml:space="preserve">ão, </w:t>
      </w:r>
      <w:proofErr w:type="gramStart"/>
      <w:r>
        <w:rPr>
          <w:rFonts w:ascii="Times New Roman" w:hAnsi="Times New Roman"/>
          <w:sz w:val="16"/>
          <w:szCs w:val="16"/>
          <w:highlight w:val="yellow"/>
        </w:rPr>
        <w:t>sob pena</w:t>
      </w:r>
      <w:proofErr w:type="gramEnd"/>
      <w:r>
        <w:rPr>
          <w:rFonts w:ascii="Times New Roman" w:hAnsi="Times New Roman"/>
          <w:sz w:val="16"/>
          <w:szCs w:val="16"/>
          <w:highlight w:val="yellow"/>
        </w:rPr>
        <w:t xml:space="preserve"> de inabilitação.</w:t>
      </w:r>
    </w:p>
    <w:p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9.8 - Qualificação Econômico-Financeira.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Certidão negativa de falência expedida pelo distribuidor da sede da pessoa jurídica, com data de expedição inferior a 90 (noventa) dias;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Caso o licitante esteja em recuperaçã</w:t>
      </w:r>
      <w:r>
        <w:rPr>
          <w:rFonts w:ascii="Times New Roman" w:hAnsi="Times New Roman"/>
          <w:sz w:val="16"/>
          <w:szCs w:val="16"/>
        </w:rPr>
        <w:t>o judicial ou extrajudicial, deverá ser comprovado o acolhimento do plano de recuperação judicial ou a homologação do plano de recuperação extrajudicial, conforme o caso. Referido Plano deverá ser apresentado junto da documentação de habilitação.</w:t>
      </w:r>
    </w:p>
    <w:p w:rsidR="00CB1AD4" w:rsidRDefault="00CB1AD4">
      <w:pPr>
        <w:spacing w:after="0" w:line="240" w:lineRule="auto"/>
        <w:ind w:left="851"/>
        <w:jc w:val="both"/>
        <w:rPr>
          <w:rFonts w:ascii="Times New Roman" w:hAnsi="Times New Roman"/>
          <w:sz w:val="16"/>
          <w:szCs w:val="16"/>
        </w:rPr>
      </w:pPr>
    </w:p>
    <w:p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9.9 - DO</w:t>
      </w:r>
      <w:r>
        <w:rPr>
          <w:rFonts w:ascii="Times New Roman" w:hAnsi="Times New Roman"/>
          <w:b/>
          <w:sz w:val="16"/>
          <w:szCs w:val="16"/>
        </w:rPr>
        <w:t>CUMENTAÇÃO COMPLEMENTAR:</w:t>
      </w:r>
    </w:p>
    <w:p w:rsidR="00CB1AD4" w:rsidRDefault="00CB1AD4">
      <w:pPr>
        <w:spacing w:after="0" w:line="240" w:lineRule="auto"/>
        <w:jc w:val="both"/>
        <w:rPr>
          <w:rFonts w:ascii="Times New Roman" w:hAnsi="Times New Roman"/>
          <w:sz w:val="16"/>
          <w:szCs w:val="16"/>
        </w:rPr>
      </w:pPr>
    </w:p>
    <w:p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sz w:val="16"/>
          <w:szCs w:val="16"/>
        </w:rPr>
      </w:pPr>
      <w:proofErr w:type="gramStart"/>
      <w:r>
        <w:rPr>
          <w:rFonts w:ascii="Times New Roman" w:hAnsi="Times New Roman"/>
          <w:sz w:val="16"/>
          <w:szCs w:val="16"/>
        </w:rPr>
        <w:t>a</w:t>
      </w:r>
      <w:proofErr w:type="gramEnd"/>
      <w:r>
        <w:rPr>
          <w:rFonts w:ascii="Times New Roman" w:hAnsi="Times New Roman"/>
          <w:sz w:val="16"/>
          <w:szCs w:val="16"/>
        </w:rPr>
        <w:t>-</w:t>
      </w:r>
      <w:r>
        <w:rPr>
          <w:rFonts w:ascii="Times New Roman" w:hAnsi="Times New Roman"/>
          <w:spacing w:val="1"/>
          <w:sz w:val="16"/>
          <w:szCs w:val="16"/>
        </w:rPr>
        <w:t xml:space="preserve"> </w:t>
      </w:r>
      <w:r>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w:t>
      </w:r>
      <w:r>
        <w:rPr>
          <w:rFonts w:ascii="Times New Roman" w:hAnsi="Times New Roman"/>
          <w:sz w:val="16"/>
          <w:szCs w:val="16"/>
        </w:rPr>
        <w:t>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Declaração do Licitante</w:t>
      </w:r>
      <w:r>
        <w:rPr>
          <w:rFonts w:ascii="Times New Roman" w:hAnsi="Times New Roman"/>
          <w:sz w:val="16"/>
          <w:szCs w:val="16"/>
        </w:rPr>
        <w:t xml:space="preserve">, elaborada preferencialmente em papel timbrado e subscrita pelo representante legal, asseverando que o Licitante não está declarado inidôneo por qualquer órgão da Administração Pública ou impedido de licitar e contratar com esta Administração Municipal, </w:t>
      </w:r>
      <w:r>
        <w:rPr>
          <w:rFonts w:ascii="Times New Roman" w:hAnsi="Times New Roman"/>
          <w:b/>
          <w:sz w:val="16"/>
          <w:szCs w:val="16"/>
        </w:rPr>
        <w:t>A</w:t>
      </w:r>
      <w:r>
        <w:rPr>
          <w:rFonts w:ascii="Times New Roman" w:hAnsi="Times New Roman"/>
          <w:b/>
          <w:sz w:val="16"/>
          <w:szCs w:val="16"/>
        </w:rPr>
        <w:t>NEXO</w:t>
      </w:r>
      <w:r>
        <w:rPr>
          <w:rFonts w:ascii="Times New Roman" w:hAnsi="Times New Roman"/>
          <w:b/>
          <w:spacing w:val="2"/>
          <w:sz w:val="16"/>
          <w:szCs w:val="16"/>
        </w:rPr>
        <w:t xml:space="preserve"> </w:t>
      </w:r>
      <w:r>
        <w:rPr>
          <w:rFonts w:ascii="Times New Roman" w:hAnsi="Times New Roman"/>
          <w:b/>
          <w:sz w:val="16"/>
          <w:szCs w:val="16"/>
        </w:rPr>
        <w:t>III</w:t>
      </w:r>
      <w:proofErr w:type="gramStart"/>
      <w:r>
        <w:rPr>
          <w:rFonts w:ascii="Times New Roman" w:hAnsi="Times New Roman"/>
          <w:sz w:val="16"/>
          <w:szCs w:val="16"/>
        </w:rPr>
        <w:t>;;</w:t>
      </w:r>
      <w:proofErr w:type="gramEnd"/>
    </w:p>
    <w:p w:rsidR="00CB1AD4" w:rsidRDefault="003E45DB">
      <w:pPr>
        <w:pStyle w:val="PargrafodaLista"/>
        <w:widowControl w:val="0"/>
        <w:numPr>
          <w:ilvl w:val="0"/>
          <w:numId w:val="1"/>
        </w:numPr>
        <w:tabs>
          <w:tab w:val="left" w:pos="696"/>
        </w:tabs>
        <w:autoSpaceDE w:val="0"/>
        <w:autoSpaceDN w:val="0"/>
        <w:spacing w:before="85" w:after="0" w:line="240" w:lineRule="auto"/>
        <w:ind w:right="627"/>
        <w:contextualSpacing w:val="0"/>
        <w:jc w:val="both"/>
        <w:rPr>
          <w:rFonts w:ascii="Times New Roman" w:hAnsi="Times New Roman"/>
          <w:sz w:val="16"/>
          <w:szCs w:val="16"/>
        </w:rPr>
      </w:pPr>
      <w:proofErr w:type="gramStart"/>
      <w:r>
        <w:rPr>
          <w:rFonts w:ascii="Times New Roman" w:hAnsi="Times New Roman"/>
          <w:sz w:val="16"/>
          <w:szCs w:val="16"/>
        </w:rPr>
        <w:t>declaração</w:t>
      </w:r>
      <w:proofErr w:type="gramEnd"/>
      <w:r>
        <w:rPr>
          <w:rFonts w:ascii="Times New Roman" w:hAnsi="Times New Roman"/>
          <w:sz w:val="16"/>
          <w:szCs w:val="16"/>
        </w:rPr>
        <w:t xml:space="preserve">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 de que 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b/>
          <w:sz w:val="16"/>
          <w:szCs w:val="16"/>
        </w:rPr>
      </w:pPr>
      <w:proofErr w:type="gramStart"/>
      <w:r>
        <w:rPr>
          <w:rFonts w:ascii="Times New Roman" w:hAnsi="Times New Roman"/>
          <w:sz w:val="16"/>
          <w:szCs w:val="16"/>
        </w:rPr>
        <w:t>declaração</w:t>
      </w:r>
      <w:proofErr w:type="gramEnd"/>
      <w:r>
        <w:rPr>
          <w:rFonts w:ascii="Times New Roman" w:hAnsi="Times New Roman"/>
          <w:sz w:val="16"/>
          <w:szCs w:val="16"/>
        </w:rPr>
        <w:t xml:space="preserve">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rsidR="00CB1AD4" w:rsidRDefault="003E45DB">
      <w:pPr>
        <w:numPr>
          <w:ilvl w:val="0"/>
          <w:numId w:val="1"/>
        </w:numPr>
        <w:tabs>
          <w:tab w:val="left" w:pos="567"/>
        </w:tabs>
        <w:spacing w:after="0" w:line="240" w:lineRule="auto"/>
        <w:jc w:val="both"/>
        <w:rPr>
          <w:rFonts w:ascii="Times New Roman" w:eastAsia="Times New Roman" w:hAnsi="Times New Roman"/>
          <w:sz w:val="16"/>
          <w:szCs w:val="16"/>
        </w:rPr>
      </w:pPr>
      <w:r>
        <w:rPr>
          <w:rFonts w:ascii="Times New Roman" w:hAnsi="Times New Roman"/>
          <w:spacing w:val="-1"/>
          <w:sz w:val="16"/>
          <w:szCs w:val="16"/>
        </w:rPr>
        <w:t>Declaração do Licitante el</w:t>
      </w:r>
      <w:r>
        <w:rPr>
          <w:rFonts w:ascii="Times New Roman" w:hAnsi="Times New Roman"/>
          <w:sz w:val="16"/>
          <w:szCs w:val="16"/>
        </w:rPr>
        <w:t xml:space="preserve">aborada </w:t>
      </w:r>
      <w:r>
        <w:rPr>
          <w:rFonts w:ascii="Times New Roman" w:hAnsi="Times New Roman"/>
          <w:sz w:val="16"/>
          <w:szCs w:val="16"/>
        </w:rPr>
        <w:t>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 que</w:t>
      </w:r>
      <w:proofErr w:type="gramStart"/>
      <w:r>
        <w:rPr>
          <w:rFonts w:ascii="Times New Roman" w:hAnsi="Times New Roman"/>
          <w:sz w:val="16"/>
          <w:szCs w:val="16"/>
        </w:rPr>
        <w:t xml:space="preserve">  </w:t>
      </w:r>
      <w:proofErr w:type="gramEnd"/>
      <w:r>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r>
        <w:rPr>
          <w:rFonts w:ascii="Times New Roman" w:hAnsi="Times New Roman"/>
          <w:b/>
          <w:sz w:val="16"/>
          <w:szCs w:val="16"/>
        </w:rPr>
        <w:t xml:space="preserve"> 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rsidR="00CB1AD4" w:rsidRDefault="003E45DB">
      <w:pPr>
        <w:tabs>
          <w:tab w:val="left" w:pos="567"/>
        </w:tabs>
        <w:spacing w:after="0" w:line="240" w:lineRule="auto"/>
        <w:ind w:left="360"/>
        <w:jc w:val="both"/>
        <w:rPr>
          <w:rFonts w:ascii="Times New Roman" w:hAnsi="Times New Roman"/>
          <w:spacing w:val="-1"/>
          <w:sz w:val="16"/>
          <w:szCs w:val="16"/>
        </w:rPr>
      </w:pPr>
      <w:r>
        <w:rPr>
          <w:rFonts w:ascii="Times New Roman" w:hAnsi="Times New Roman"/>
          <w:spacing w:val="-1"/>
          <w:sz w:val="16"/>
          <w:szCs w:val="16"/>
        </w:rPr>
        <w:t>g) Decl</w:t>
      </w:r>
      <w:r>
        <w:rPr>
          <w:rFonts w:ascii="Times New Roman" w:hAnsi="Times New Roman"/>
          <w:spacing w:val="-1"/>
          <w:sz w:val="16"/>
          <w:szCs w:val="16"/>
        </w:rPr>
        <w:t xml:space="preserve">aração de Enquadramento de Microempresa e Empresa de Pequeno Porte </w:t>
      </w:r>
      <w:r>
        <w:rPr>
          <w:rFonts w:ascii="Times New Roman" w:hAnsi="Times New Roman"/>
          <w:b/>
          <w:spacing w:val="-1"/>
          <w:sz w:val="16"/>
          <w:szCs w:val="16"/>
        </w:rPr>
        <w:t>ANEXO IV</w:t>
      </w:r>
    </w:p>
    <w:p w:rsidR="00CB1AD4" w:rsidRDefault="003E45DB">
      <w:pPr>
        <w:spacing w:after="0" w:line="240" w:lineRule="auto"/>
        <w:ind w:left="142"/>
        <w:jc w:val="both"/>
        <w:rPr>
          <w:rFonts w:ascii="Times New Roman" w:hAnsi="Times New Roman"/>
          <w:sz w:val="16"/>
          <w:szCs w:val="16"/>
        </w:rPr>
      </w:pPr>
      <w:r>
        <w:rPr>
          <w:rFonts w:ascii="Times New Roman" w:hAnsi="Times New Roman"/>
          <w:sz w:val="16"/>
          <w:szCs w:val="16"/>
        </w:rPr>
        <w:t>9.10 – A existência de restrição relativamente à regularidade fiscal e trabalhista não impede que a licitante qualificada como microempresa ou empresa de pequeno porte seja declara</w:t>
      </w:r>
      <w:r>
        <w:rPr>
          <w:rFonts w:ascii="Times New Roman" w:hAnsi="Times New Roman"/>
          <w:sz w:val="16"/>
          <w:szCs w:val="16"/>
        </w:rPr>
        <w:t>da vencedora, uma vez que atenda a todas as demais exigências do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9.11 – A declaração do vencedor acontecerá no momento imediatamente posterior à fase de habilitação.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9.12 – Caso a proposta mais vantajosa seja ofertada por licitante qualificada co</w:t>
      </w:r>
      <w:r>
        <w:rPr>
          <w:rFonts w:ascii="Times New Roman" w:hAnsi="Times New Roman"/>
          <w:sz w:val="16"/>
          <w:szCs w:val="16"/>
        </w:rPr>
        <w:t xml:space="preserve">mo microempresa ou empresa de pequeno porte, e uma vez constatada a existência de alguma restrição no que tange à regularidade fiscal e trabalhista, esta será convocada para, no prazo de até </w:t>
      </w:r>
      <w:proofErr w:type="gramStart"/>
      <w:r>
        <w:rPr>
          <w:rFonts w:ascii="Times New Roman" w:hAnsi="Times New Roman"/>
          <w:sz w:val="16"/>
          <w:szCs w:val="16"/>
        </w:rPr>
        <w:t>5</w:t>
      </w:r>
      <w:proofErr w:type="gramEnd"/>
      <w:r>
        <w:rPr>
          <w:rFonts w:ascii="Times New Roman" w:hAnsi="Times New Roman"/>
          <w:sz w:val="16"/>
          <w:szCs w:val="16"/>
        </w:rPr>
        <w:t xml:space="preserve"> (cinco) dias úteis, após a declaração do vencedor, comprovar a </w:t>
      </w:r>
      <w:r>
        <w:rPr>
          <w:rFonts w:ascii="Times New Roman" w:hAnsi="Times New Roman"/>
          <w:sz w:val="16"/>
          <w:szCs w:val="16"/>
        </w:rPr>
        <w:t>regularização. O prazo poderá ser prorrogado por igual período, a critério da administração pública, quando requerida pelo licitante, mediante apresentação de justificativa.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9.13 – A </w:t>
      </w:r>
      <w:proofErr w:type="gramStart"/>
      <w:r>
        <w:rPr>
          <w:rFonts w:ascii="Times New Roman" w:hAnsi="Times New Roman"/>
          <w:sz w:val="16"/>
          <w:szCs w:val="16"/>
        </w:rPr>
        <w:t>não-regularização</w:t>
      </w:r>
      <w:proofErr w:type="gramEnd"/>
      <w:r>
        <w:rPr>
          <w:rFonts w:ascii="Times New Roman" w:hAnsi="Times New Roman"/>
          <w:sz w:val="16"/>
          <w:szCs w:val="16"/>
        </w:rPr>
        <w:t xml:space="preserve"> fiscal e trabalhista no prazo previsto no subitem ante</w:t>
      </w:r>
      <w:r>
        <w:rPr>
          <w:rFonts w:ascii="Times New Roman" w:hAnsi="Times New Roman"/>
          <w:sz w:val="16"/>
          <w:szCs w:val="16"/>
        </w:rPr>
        <w:t>rior acarretará a inabilitação do licitante, sem prejuízo das sanções previstas neste Edital, sendo facultada a convocação dos licitantes remanescentes, na ordem de classificação. Se, na ordem de classificação, seguir-se outra microempresa, empresa de pequ</w:t>
      </w:r>
      <w:r>
        <w:rPr>
          <w:rFonts w:ascii="Times New Roman" w:hAnsi="Times New Roman"/>
          <w:sz w:val="16"/>
          <w:szCs w:val="16"/>
        </w:rPr>
        <w:t>eno porte ou sociedade cooperativa com alguma restrição na documentação fiscal e trabalhista, será concedido o mesmo prazo para regularização.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9.14 – Havendo necessidade de analisar minuciosamente os documentos exigidos, o Pregoeiro suspenderá a sessão, i</w:t>
      </w:r>
      <w:r>
        <w:rPr>
          <w:rFonts w:ascii="Times New Roman" w:hAnsi="Times New Roman"/>
          <w:sz w:val="16"/>
          <w:szCs w:val="16"/>
        </w:rPr>
        <w:t>nformando no “chat” a nova data e horário para a continuidade da mesma.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9.15 – Será inabilitado o licitante que não comprovar sua habilitação, seja por não apresentar quaisquer dos documentos exigidos, ou apresentá-los em desacordo com o estabelecido nest</w:t>
      </w:r>
      <w:r>
        <w:rPr>
          <w:rFonts w:ascii="Times New Roman" w:hAnsi="Times New Roman"/>
          <w:sz w:val="16"/>
          <w:szCs w:val="16"/>
        </w:rPr>
        <w:t>e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9.16 – O licitante provisoriamente vencedor em um item, que estiver concorrendo em outro item, ficará obrigado a comprovar os requisitos de habilitação cumulativamente, isto é, somando as exigências do item em que venceu às do item em que </w:t>
      </w:r>
      <w:r>
        <w:rPr>
          <w:rFonts w:ascii="Times New Roman" w:hAnsi="Times New Roman"/>
          <w:sz w:val="16"/>
          <w:szCs w:val="16"/>
        </w:rPr>
        <w:t xml:space="preserve">estiver concorrendo, e assim sucessivamente, </w:t>
      </w:r>
      <w:proofErr w:type="gramStart"/>
      <w:r>
        <w:rPr>
          <w:rFonts w:ascii="Times New Roman" w:hAnsi="Times New Roman"/>
          <w:sz w:val="16"/>
          <w:szCs w:val="16"/>
        </w:rPr>
        <w:t>sob pena</w:t>
      </w:r>
      <w:proofErr w:type="gramEnd"/>
      <w:r>
        <w:rPr>
          <w:rFonts w:ascii="Times New Roman" w:hAnsi="Times New Roman"/>
          <w:sz w:val="16"/>
          <w:szCs w:val="16"/>
        </w:rPr>
        <w:t xml:space="preserve"> de inabilitação, além da aplicação das sanções cabíveis.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Não havendo a comprovação cumulativa dos requisitos de habilitação, a inabilitação recairá sobre </w:t>
      </w:r>
      <w:proofErr w:type="gramStart"/>
      <w:r>
        <w:rPr>
          <w:rFonts w:ascii="Times New Roman" w:hAnsi="Times New Roman"/>
          <w:sz w:val="16"/>
          <w:szCs w:val="16"/>
        </w:rPr>
        <w:t>o(</w:t>
      </w:r>
      <w:proofErr w:type="gramEnd"/>
      <w:r>
        <w:rPr>
          <w:rFonts w:ascii="Times New Roman" w:hAnsi="Times New Roman"/>
          <w:sz w:val="16"/>
          <w:szCs w:val="16"/>
        </w:rPr>
        <w:t>s) item(</w:t>
      </w:r>
      <w:proofErr w:type="spellStart"/>
      <w:r>
        <w:rPr>
          <w:rFonts w:ascii="Times New Roman" w:hAnsi="Times New Roman"/>
          <w:sz w:val="16"/>
          <w:szCs w:val="16"/>
        </w:rPr>
        <w:t>ns</w:t>
      </w:r>
      <w:proofErr w:type="spellEnd"/>
      <w:r>
        <w:rPr>
          <w:rFonts w:ascii="Times New Roman" w:hAnsi="Times New Roman"/>
          <w:sz w:val="16"/>
          <w:szCs w:val="16"/>
        </w:rPr>
        <w:t xml:space="preserve">) de menor(es) valor(es) cuja </w:t>
      </w:r>
      <w:r>
        <w:rPr>
          <w:rFonts w:ascii="Times New Roman" w:hAnsi="Times New Roman"/>
          <w:sz w:val="16"/>
          <w:szCs w:val="16"/>
        </w:rPr>
        <w:t>retirada(s) seja(m) suficiente(s) para a habilitação do licitante nos remanescentes.</w:t>
      </w: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9.17 – Constatado o atendimento às exigências de habilitação fixadas no Edital, o licitante será declarado vencedor.</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9.18 – Se a proposta ou o lance de menor valor não f</w:t>
      </w:r>
      <w:r>
        <w:rPr>
          <w:rFonts w:ascii="Times New Roman" w:hAnsi="Times New Roman"/>
          <w:sz w:val="16"/>
          <w:szCs w:val="16"/>
        </w:rPr>
        <w:t xml:space="preserve">or aceitável, ou se o fornecedor desatender às exigências </w:t>
      </w:r>
      <w:proofErr w:type="spellStart"/>
      <w:r>
        <w:rPr>
          <w:rFonts w:ascii="Times New Roman" w:hAnsi="Times New Roman"/>
          <w:sz w:val="16"/>
          <w:szCs w:val="16"/>
        </w:rPr>
        <w:t>habilitatórias</w:t>
      </w:r>
      <w:proofErr w:type="spellEnd"/>
      <w:r>
        <w:rPr>
          <w:rFonts w:ascii="Times New Roman" w:hAnsi="Times New Roman"/>
          <w:sz w:val="16"/>
          <w:szCs w:val="16"/>
        </w:rPr>
        <w:t>, o (a) Pregoeiro (a) examinará a proposta ou o lance subsequente, verificando a sua compatibilidade e a habilitação do participante, na ordem de classificação, e assim sucessivamente,</w:t>
      </w:r>
      <w:r>
        <w:rPr>
          <w:rFonts w:ascii="Times New Roman" w:hAnsi="Times New Roman"/>
          <w:sz w:val="16"/>
          <w:szCs w:val="16"/>
        </w:rPr>
        <w:t xml:space="preserve"> até a apuração de uma proposta ou lance que atenda o Edital. Também nessa etapa poderá negociar com o participante para que seja obtido preço melhor.</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9.19 – Caso não sejam apresentados lances, será verificada a conformidade entre a proposta de menor preç</w:t>
      </w:r>
      <w:r>
        <w:rPr>
          <w:rFonts w:ascii="Times New Roman" w:hAnsi="Times New Roman"/>
          <w:sz w:val="16"/>
          <w:szCs w:val="16"/>
        </w:rPr>
        <w:t>o e valor estimado para a contratação.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9.20 – Constatando o atendimento das exigências fixadas no Edital e inexistindo interposição de recursos, o objeto será adjudicado ao autor da proposta ou lance de menor preço.</w:t>
      </w:r>
      <w:proofErr w:type="gramStart"/>
      <w:r>
        <w:rPr>
          <w:rFonts w:ascii="Times New Roman" w:hAnsi="Times New Roman"/>
          <w:sz w:val="16"/>
          <w:szCs w:val="16"/>
        </w:rPr>
        <w:tab/>
      </w:r>
      <w:proofErr w:type="gramEnd"/>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644"/>
        <w:jc w:val="both"/>
        <w:rPr>
          <w:rFonts w:ascii="Times New Roman" w:hAnsi="Times New Roman"/>
          <w:b/>
          <w:sz w:val="16"/>
          <w:szCs w:val="16"/>
        </w:rPr>
      </w:pPr>
      <w:r>
        <w:rPr>
          <w:rFonts w:ascii="Times New Roman" w:hAnsi="Times New Roman"/>
          <w:b/>
          <w:sz w:val="16"/>
          <w:szCs w:val="16"/>
        </w:rPr>
        <w:t>10– DO ENCAMINHAMENTO DA PROPOSTA VEN</w:t>
      </w:r>
      <w:r>
        <w:rPr>
          <w:rFonts w:ascii="Times New Roman" w:hAnsi="Times New Roman"/>
          <w:b/>
          <w:sz w:val="16"/>
          <w:szCs w:val="16"/>
        </w:rPr>
        <w:t>CEDORA: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10.1 – A </w:t>
      </w:r>
      <w:r>
        <w:rPr>
          <w:rFonts w:ascii="Times New Roman" w:hAnsi="Times New Roman"/>
          <w:b/>
          <w:sz w:val="16"/>
          <w:szCs w:val="16"/>
        </w:rPr>
        <w:t>PROPOSTA FINAL – ANEXO II</w:t>
      </w:r>
      <w:r>
        <w:rPr>
          <w:rFonts w:ascii="Times New Roman" w:hAnsi="Times New Roman"/>
          <w:sz w:val="16"/>
          <w:szCs w:val="16"/>
        </w:rPr>
        <w:t xml:space="preserve"> do licitante declarado vencedor deverá ser encaminhada no prazo estipulado a contar da solicitação do Pregoeiro no sistema eletrônico e deverá ser redigida de acordo com modelo disponível (Anexo II):</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Ser </w:t>
      </w:r>
      <w:r>
        <w:rPr>
          <w:rFonts w:ascii="Times New Roman" w:hAnsi="Times New Roman"/>
          <w:sz w:val="16"/>
          <w:szCs w:val="16"/>
        </w:rPr>
        <w:t>redigida em língua portuguesa, datilografada ou digitada, em uma via, sem emendas, rasuras, entrelinhas ou ressalvas, devendo a última folha ser assinada e as demais rubricadas pelo licitante ou seu representante legal.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Conter a indicação do banco, nú</w:t>
      </w:r>
      <w:r>
        <w:rPr>
          <w:rFonts w:ascii="Times New Roman" w:hAnsi="Times New Roman"/>
          <w:sz w:val="16"/>
          <w:szCs w:val="16"/>
        </w:rPr>
        <w:t>mero da conta e agência do licitante vencedor, para fins de pagamento.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10.2 – A proposta final deverá ser documentada nos autos e será levada em consideração no decorrer da execução do contrato e aplicação de eventual sanção à DETENTORA, se for o caso.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w:t>
      </w:r>
      <w:r>
        <w:rPr>
          <w:rFonts w:ascii="Times New Roman" w:hAnsi="Times New Roman"/>
          <w:sz w:val="16"/>
          <w:szCs w:val="16"/>
        </w:rPr>
        <w:t>0.3 – Todas as especificações do objeto contidas na proposta, tais como marca, modelo, tipo, fabricante e procedência, vinculam a DETENTORA.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10.4 – Os preços deverão ser expressos em moeda corrente nacional, o valor unitário em algarismos e o valor global</w:t>
      </w:r>
      <w:r>
        <w:rPr>
          <w:rFonts w:ascii="Times New Roman" w:hAnsi="Times New Roman"/>
          <w:sz w:val="16"/>
          <w:szCs w:val="16"/>
        </w:rPr>
        <w:t xml:space="preserve"> em algarismos e por extenso.</w:t>
      </w:r>
    </w:p>
    <w:p w:rsidR="00CB1AD4" w:rsidRDefault="00CB1AD4">
      <w:pPr>
        <w:spacing w:after="0" w:line="240" w:lineRule="auto"/>
        <w:jc w:val="both"/>
        <w:rPr>
          <w:rFonts w:ascii="Times New Roman" w:hAnsi="Times New Roman"/>
          <w:sz w:val="16"/>
          <w:szCs w:val="16"/>
        </w:rPr>
      </w:pPr>
    </w:p>
    <w:p w:rsidR="00CB1AD4" w:rsidRDefault="003E45DB">
      <w:pPr>
        <w:numPr>
          <w:ilvl w:val="0"/>
          <w:numId w:val="2"/>
        </w:numPr>
        <w:spacing w:after="0" w:line="240" w:lineRule="auto"/>
        <w:jc w:val="both"/>
        <w:rPr>
          <w:rFonts w:ascii="Times New Roman" w:hAnsi="Times New Roman"/>
          <w:sz w:val="16"/>
          <w:szCs w:val="16"/>
        </w:rPr>
      </w:pPr>
      <w:r>
        <w:rPr>
          <w:rFonts w:ascii="Times New Roman" w:hAnsi="Times New Roman"/>
          <w:sz w:val="16"/>
          <w:szCs w:val="16"/>
        </w:rPr>
        <w:t>– Ocorrendo divergência entre os preços unitários e o preço global, prevalecerão os primeiros; no caso de divergência entre os valores numéricos e os valores expressos por extenso, prevalecerão estes últimos.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10.5 – A oferta</w:t>
      </w:r>
      <w:r>
        <w:rPr>
          <w:rFonts w:ascii="Times New Roman" w:hAnsi="Times New Roman"/>
          <w:sz w:val="16"/>
          <w:szCs w:val="16"/>
        </w:rPr>
        <w:t xml:space="preserve"> deverá ser firme e precisa, limitada, rigorosamente, ao objeto deste Edital, sem conter alternativas de preço ou de qualquer outra condição que induza o julgamento a mais de um resultado, </w:t>
      </w:r>
      <w:proofErr w:type="gramStart"/>
      <w:r>
        <w:rPr>
          <w:rFonts w:ascii="Times New Roman" w:hAnsi="Times New Roman"/>
          <w:sz w:val="16"/>
          <w:szCs w:val="16"/>
        </w:rPr>
        <w:t>sob pena</w:t>
      </w:r>
      <w:proofErr w:type="gramEnd"/>
      <w:r>
        <w:rPr>
          <w:rFonts w:ascii="Times New Roman" w:hAnsi="Times New Roman"/>
          <w:sz w:val="16"/>
          <w:szCs w:val="16"/>
        </w:rPr>
        <w:t xml:space="preserve"> de desclassificação.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10.6 – A proposta deverá obedecer ao</w:t>
      </w:r>
      <w:r>
        <w:rPr>
          <w:rFonts w:ascii="Times New Roman" w:hAnsi="Times New Roman"/>
          <w:sz w:val="16"/>
          <w:szCs w:val="16"/>
        </w:rPr>
        <w:t>s termos deste Edital e seus Anexos, não sendo considerada aquela que não corresponda às especificações ali contidas ou que estabeleça vínculo à proposta de outro licitante.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10.7 – As propostas que contenham a descrição do objeto, o valor e os documentos </w:t>
      </w:r>
      <w:r>
        <w:rPr>
          <w:rFonts w:ascii="Times New Roman" w:hAnsi="Times New Roman"/>
          <w:sz w:val="16"/>
          <w:szCs w:val="16"/>
        </w:rPr>
        <w:t>complementares estarão disponíveis na internet, após a homologação.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11– DOS RECURSOS: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11.1 – Declarado o vencedor e decorrida a fase de regularização fiscal e trabalhista da licitante qualificada como microempresa ou empresa de pequeno porte, se for o ca</w:t>
      </w:r>
      <w:r>
        <w:rPr>
          <w:rFonts w:ascii="Times New Roman" w:hAnsi="Times New Roman"/>
          <w:sz w:val="16"/>
          <w:szCs w:val="16"/>
        </w:rPr>
        <w:t xml:space="preserve">so, será concedido o prazo de no mínimo </w:t>
      </w:r>
      <w:r>
        <w:rPr>
          <w:rFonts w:ascii="Times New Roman" w:hAnsi="Times New Roman"/>
          <w:sz w:val="16"/>
          <w:szCs w:val="16"/>
          <w:highlight w:val="yellow"/>
        </w:rPr>
        <w:t>quinze minutos</w:t>
      </w:r>
      <w:r>
        <w:rPr>
          <w:rFonts w:ascii="Times New Roman" w:hAnsi="Times New Roman"/>
          <w:sz w:val="16"/>
          <w:szCs w:val="16"/>
        </w:rPr>
        <w:t>, para que qualquer licitante manifeste a intenção de recorrer em campo próprio do sistema.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11.2 – Havendo quem se manifeste, caberá ao Pregoeiro verificar a tempestividade para decidir se admite ou nã</w:t>
      </w:r>
      <w:r>
        <w:rPr>
          <w:rFonts w:ascii="Times New Roman" w:hAnsi="Times New Roman"/>
          <w:sz w:val="16"/>
          <w:szCs w:val="16"/>
        </w:rPr>
        <w:t>o o recurso, fundamentadamente.</w:t>
      </w:r>
    </w:p>
    <w:p w:rsidR="00CB1AD4" w:rsidRDefault="00CB1AD4">
      <w:pPr>
        <w:spacing w:after="0" w:line="240" w:lineRule="auto"/>
        <w:jc w:val="both"/>
        <w:rPr>
          <w:rFonts w:ascii="Times New Roman" w:hAnsi="Times New Roman"/>
          <w:sz w:val="16"/>
          <w:szCs w:val="16"/>
        </w:rPr>
      </w:pP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Nesse momento o Pregoeiro não adentrará no mérito recursal, mas apenas verificará as condições de admissibilidade do recurso.</w:t>
      </w: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Uma vez admitido o recurso, o recorrente terá, a partir de então, o prazo de até três d</w:t>
      </w:r>
      <w:r>
        <w:rPr>
          <w:rFonts w:ascii="Times New Roman" w:hAnsi="Times New Roman"/>
          <w:sz w:val="16"/>
          <w:szCs w:val="16"/>
        </w:rPr>
        <w:t>ias para apresentar as razões, pelo sistema eletrônico, ficando os demais licitantes, desde logo, intimados para, querendo, apresentarem contrarrazões também pelo sistema eletrônico, em até três dias, que começarão a contar do término do prazo do recorrent</w:t>
      </w:r>
      <w:r>
        <w:rPr>
          <w:rFonts w:ascii="Times New Roman" w:hAnsi="Times New Roman"/>
          <w:sz w:val="16"/>
          <w:szCs w:val="16"/>
        </w:rPr>
        <w:t>e, sendo-lhes assegurada vista imediata dos elementos indispensáveis à defesa de seus interesses.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11.3 – O acolhimento do recurso invalida tão somente os atos insuscetíveis de aproveitamento.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11.4 – Os autos do processo permanecerão com vista franqueada </w:t>
      </w:r>
      <w:r>
        <w:rPr>
          <w:rFonts w:ascii="Times New Roman" w:hAnsi="Times New Roman"/>
          <w:sz w:val="16"/>
          <w:szCs w:val="16"/>
        </w:rPr>
        <w:t>aos interessados, no endereço constante neste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12 – DA REABERTURA DA SESSÃO PÚBLICA: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12.1 – A sessão pública poderá ser reaberta: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Nas hipóteses de provimento de recurso que leve à anulação de atos anteriores à realização da sessão pública pr</w:t>
      </w:r>
      <w:r>
        <w:rPr>
          <w:rFonts w:ascii="Times New Roman" w:hAnsi="Times New Roman"/>
          <w:sz w:val="16"/>
          <w:szCs w:val="16"/>
        </w:rPr>
        <w:t>ecedente ou em que seja anulada a própria sessão pública, situação em que serão repetidos os atos anulados e os que dele dependam.</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Quando houver erro na aceitação do preço mais bem classificado ou quando o licitante declarado vencedor não assinar o co</w:t>
      </w:r>
      <w:r>
        <w:rPr>
          <w:rFonts w:ascii="Times New Roman" w:hAnsi="Times New Roman"/>
          <w:sz w:val="16"/>
          <w:szCs w:val="16"/>
        </w:rPr>
        <w:t>ntrato, não retirar o instrumento equivalente ou não comprovar a regularização fiscal e trabalhista, nos termos do art. 43, §1º da LC nº 123/2006. Nessas hipóteses, serão adotados os procedimentos imediatamente posteriores ao encerramento da etapa de lance</w:t>
      </w:r>
      <w:r>
        <w:rPr>
          <w:rFonts w:ascii="Times New Roman" w:hAnsi="Times New Roman"/>
          <w:sz w:val="16"/>
          <w:szCs w:val="16"/>
        </w:rPr>
        <w:t>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12.2 – Todos os licitantes remanescentes deverão ser convocados para acompanhar a sessão reaberta.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12.2.1</w:t>
      </w:r>
      <w:r>
        <w:rPr>
          <w:rFonts w:ascii="Times New Roman" w:hAnsi="Times New Roman"/>
          <w:sz w:val="16"/>
          <w:szCs w:val="16"/>
        </w:rPr>
        <w:t>– A convocação se dará por meio do sistema eletrônico (“chat”), e-mail, ou, ainda, fax símile, de acordo com a fase do procedimento licitatório.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13 – DA ADJUDICAÇÃO E HOMOLOGAÇÃO: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13.1 – O objeto da licitação será adjudicado ao licitante declarado vencedor, por ato do Pregoeiro, caso não haja interposição de recurso, ou pela autoridade competente, após a regular decisão dos recursos apresentados.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13.2 – Após a fase recursal, constatada a regularidade dos atos praticados, a autoridade competente homologará o procedimento licitatório.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14 – DA FORMALIZAÇÃO DA ATA DE REGISTRO DE PREÇO: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 </w:t>
      </w:r>
      <w:proofErr w:type="gramStart"/>
      <w:r>
        <w:rPr>
          <w:rFonts w:ascii="Times New Roman" w:hAnsi="Times New Roman"/>
          <w:sz w:val="16"/>
          <w:szCs w:val="16"/>
        </w:rPr>
        <w:t>- .</w:t>
      </w:r>
      <w:proofErr w:type="gramEnd"/>
      <w:r>
        <w:rPr>
          <w:rFonts w:ascii="Times New Roman" w:hAnsi="Times New Roman"/>
          <w:sz w:val="16"/>
          <w:szCs w:val="16"/>
        </w:rPr>
        <w:t xml:space="preserve"> Após a homologação da licitação, serão registrados na a</w:t>
      </w:r>
      <w:r>
        <w:rPr>
          <w:rFonts w:ascii="Times New Roman" w:hAnsi="Times New Roman"/>
          <w:sz w:val="16"/>
          <w:szCs w:val="16"/>
        </w:rPr>
        <w:t xml:space="preserve">ta apenas os preços e os quantitativos do adjudicatário, respeitada a ordem de classificação.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14.1.1. Não será permitido registro de preços diferentes para o mesmo objeto e nem limitação da obrigação </w:t>
      </w:r>
      <w:proofErr w:type="gramStart"/>
      <w:r>
        <w:rPr>
          <w:rFonts w:ascii="Times New Roman" w:hAnsi="Times New Roman"/>
          <w:sz w:val="16"/>
          <w:szCs w:val="16"/>
        </w:rPr>
        <w:t>a quantitativo</w:t>
      </w:r>
      <w:proofErr w:type="gramEnd"/>
      <w:r>
        <w:rPr>
          <w:rFonts w:ascii="Times New Roman" w:hAnsi="Times New Roman"/>
          <w:sz w:val="16"/>
          <w:szCs w:val="16"/>
        </w:rPr>
        <w:t xml:space="preserve"> inferior ao máximo definido pelo termo </w:t>
      </w:r>
      <w:r>
        <w:rPr>
          <w:rFonts w:ascii="Times New Roman" w:hAnsi="Times New Roman"/>
          <w:sz w:val="16"/>
          <w:szCs w:val="16"/>
        </w:rPr>
        <w:t xml:space="preserve">de referência.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14.1.2. A existência de preços registrados implicará compromisso de fornecimento nas condições estabelecidas, mas não obrigará a Administração a </w:t>
      </w:r>
      <w:proofErr w:type="gramStart"/>
      <w:r>
        <w:rPr>
          <w:rFonts w:ascii="Times New Roman" w:hAnsi="Times New Roman"/>
          <w:sz w:val="16"/>
          <w:szCs w:val="16"/>
        </w:rPr>
        <w:t>contratar</w:t>
      </w:r>
      <w:proofErr w:type="gramEnd"/>
      <w:r>
        <w:rPr>
          <w:rFonts w:ascii="Times New Roman" w:hAnsi="Times New Roman"/>
          <w:sz w:val="16"/>
          <w:szCs w:val="16"/>
        </w:rPr>
        <w:t xml:space="preserve">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 A adjudicatária terá o prazo de 05 (cinco) dias úteis contados da data da homologação para assinar a ata e encaminhá-la ao Departamento de Licitações preferencialmente por meio do e-mail licitacao@rifaina.sp.gov.br, </w:t>
      </w:r>
      <w:proofErr w:type="gramStart"/>
      <w:r>
        <w:rPr>
          <w:rFonts w:ascii="Times New Roman" w:hAnsi="Times New Roman"/>
          <w:sz w:val="16"/>
          <w:szCs w:val="16"/>
        </w:rPr>
        <w:t>sob pena</w:t>
      </w:r>
      <w:proofErr w:type="gramEnd"/>
      <w:r>
        <w:rPr>
          <w:rFonts w:ascii="Times New Roman" w:hAnsi="Times New Roman"/>
          <w:sz w:val="16"/>
          <w:szCs w:val="16"/>
        </w:rPr>
        <w:t xml:space="preserve"> de decair o direito de te</w:t>
      </w:r>
      <w:r>
        <w:rPr>
          <w:rFonts w:ascii="Times New Roman" w:hAnsi="Times New Roman"/>
          <w:sz w:val="16"/>
          <w:szCs w:val="16"/>
        </w:rPr>
        <w:t xml:space="preserve">r o preço registrado, sem prejuízo das sanções previstas.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14.2.1. A ata de registro de preços poderá ser assinada por meio de assinatura digital.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14.2.2. O prazo de cinco dias úteis poderá ser prorrogado desde que: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seja encaminhado requerimento, pela adjudicatária e antes do término daquele prazo, pelos mesmos meios descritos no item anterior, instruído com documentos, se o caso, e com as devidas justificativas; </w:t>
      </w: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(b) Haja a concordância e autorização da Administr</w:t>
      </w:r>
      <w:r>
        <w:rPr>
          <w:rFonts w:ascii="Times New Roman" w:hAnsi="Times New Roman"/>
          <w:sz w:val="16"/>
          <w:szCs w:val="16"/>
        </w:rPr>
        <w:t xml:space="preserve">ação Municipal.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14.2.3. No caso de microempresa ou empresa de pequeno porte eventualmente declarada vencedora, o prazo para a assinatura da ata servirá também para regularização da habilitação fiscal e trabalhista, e a </w:t>
      </w:r>
      <w:proofErr w:type="gramStart"/>
      <w:r>
        <w:rPr>
          <w:rFonts w:ascii="Times New Roman" w:hAnsi="Times New Roman"/>
          <w:sz w:val="16"/>
          <w:szCs w:val="16"/>
        </w:rPr>
        <w:t>não-regularização</w:t>
      </w:r>
      <w:proofErr w:type="gramEnd"/>
      <w:r>
        <w:rPr>
          <w:rFonts w:ascii="Times New Roman" w:hAnsi="Times New Roman"/>
          <w:sz w:val="16"/>
          <w:szCs w:val="16"/>
        </w:rPr>
        <w:t xml:space="preserve"> da documentação, </w:t>
      </w:r>
      <w:r>
        <w:rPr>
          <w:rFonts w:ascii="Times New Roman" w:hAnsi="Times New Roman"/>
          <w:sz w:val="16"/>
          <w:szCs w:val="16"/>
        </w:rPr>
        <w:t xml:space="preserve">no prazo acima previsto, também implicará decadência do direito à contratação, sem prejuízo das sanções legais previstas.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14.2.4. Quando o convocado não assinar a ata de registro de preços no prazo e condições estabelecidas ou, no caso de microempresas e</w:t>
      </w:r>
      <w:r>
        <w:rPr>
          <w:rFonts w:ascii="Times New Roman" w:hAnsi="Times New Roman"/>
          <w:sz w:val="16"/>
          <w:szCs w:val="16"/>
        </w:rPr>
        <w:t xml:space="preserve"> empresas de pequeno porte, não apresentar a regularização da habilitação fiscal e trabalhista, serão convocados os licitantes remanescentes, na ordem de classificação, para fazê-lo em igual prazo e nas mesmas condições propostas pelo primeiro classificado</w:t>
      </w:r>
      <w:r>
        <w:rPr>
          <w:rFonts w:ascii="Times New Roman" w:hAnsi="Times New Roman"/>
          <w:sz w:val="16"/>
          <w:szCs w:val="16"/>
        </w:rPr>
        <w:t xml:space="preserve">.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14.2.5. Na hipótese de nenhum dos licitantes </w:t>
      </w:r>
      <w:proofErr w:type="gramStart"/>
      <w:r>
        <w:rPr>
          <w:rFonts w:ascii="Times New Roman" w:hAnsi="Times New Roman"/>
          <w:sz w:val="16"/>
          <w:szCs w:val="16"/>
        </w:rPr>
        <w:t>aceitar</w:t>
      </w:r>
      <w:proofErr w:type="gramEnd"/>
      <w:r>
        <w:rPr>
          <w:rFonts w:ascii="Times New Roman" w:hAnsi="Times New Roman"/>
          <w:sz w:val="16"/>
          <w:szCs w:val="16"/>
        </w:rPr>
        <w:t xml:space="preserve"> o registro nas condições em questão, a Administração, observados o valor estimado e sua eventual atualização nos termos do edital, poderá: </w:t>
      </w: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a) convocar os licitantes remanescentes para negociação, na</w:t>
      </w:r>
      <w:r>
        <w:rPr>
          <w:rFonts w:ascii="Times New Roman" w:hAnsi="Times New Roman"/>
          <w:sz w:val="16"/>
          <w:szCs w:val="16"/>
        </w:rPr>
        <w:t xml:space="preserve"> ordem de classificação, com vistas à obtenção de preço melhor, mesmo que acima do preço do adjudicatário;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b) adjudicar e celebrar a ata nas condições ofertadas pelos licitantes remanescentes, atendida a ordem classificatória, quando frustrada a negociaç</w:t>
      </w:r>
      <w:r>
        <w:rPr>
          <w:rFonts w:ascii="Times New Roman" w:hAnsi="Times New Roman"/>
          <w:sz w:val="16"/>
          <w:szCs w:val="16"/>
        </w:rPr>
        <w:t xml:space="preserve">ão de melhor condição.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14.2.6. Serão exigidos dos licitantes remanescentes eventualmente convocados os requisitos de habilitação da licitação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14.3. O preço registrado com indicação dos fornecedores será divulgado no PNCP e ficará disponibilizado durant</w:t>
      </w:r>
      <w:r>
        <w:rPr>
          <w:rFonts w:ascii="Times New Roman" w:hAnsi="Times New Roman"/>
          <w:sz w:val="16"/>
          <w:szCs w:val="16"/>
        </w:rPr>
        <w:t xml:space="preserve">e a vigência da ata de registro de preços.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14.3.1. O prazo de vigência da ata de registro de preços será de </w:t>
      </w:r>
      <w:proofErr w:type="gramStart"/>
      <w:r>
        <w:rPr>
          <w:rFonts w:ascii="Times New Roman" w:hAnsi="Times New Roman"/>
          <w:sz w:val="16"/>
          <w:szCs w:val="16"/>
        </w:rPr>
        <w:t>1</w:t>
      </w:r>
      <w:proofErr w:type="gramEnd"/>
      <w:r>
        <w:rPr>
          <w:rFonts w:ascii="Times New Roman" w:hAnsi="Times New Roman"/>
          <w:sz w:val="16"/>
          <w:szCs w:val="16"/>
        </w:rPr>
        <w:t xml:space="preserve"> (um) ano, contado a partir do 1º dia útil subsequente à data de divulgação oficial, e poderá ser prorrogado, por igual período, desde que compro</w:t>
      </w:r>
      <w:r>
        <w:rPr>
          <w:rFonts w:ascii="Times New Roman" w:hAnsi="Times New Roman"/>
          <w:sz w:val="16"/>
          <w:szCs w:val="16"/>
        </w:rPr>
        <w:t xml:space="preserve">vado o preço vantajoso.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14.3.2. Os preços registrados serão reajustados anualmente pelo Índice Nacional de Preços ao Consumidor Amplo Especial (IPCA-FIPE), com data-base vinculada à data do orçamento estimado.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14.3.3. O prazo de vigência desta ata de registro de preços será de </w:t>
      </w:r>
      <w:proofErr w:type="gramStart"/>
      <w:r>
        <w:rPr>
          <w:rFonts w:ascii="Times New Roman" w:hAnsi="Times New Roman"/>
          <w:sz w:val="16"/>
          <w:szCs w:val="16"/>
        </w:rPr>
        <w:t>1</w:t>
      </w:r>
      <w:proofErr w:type="gramEnd"/>
      <w:r>
        <w:rPr>
          <w:rFonts w:ascii="Times New Roman" w:hAnsi="Times New Roman"/>
          <w:sz w:val="16"/>
          <w:szCs w:val="16"/>
        </w:rPr>
        <w:t xml:space="preserve"> (um) ano, contado a partir do 1º dia útil subsequente à data assinatura, e poderá ser prorrogado, por igual período, desde que comprovado o preço vantajoso.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14.3.4 A indicação da disp</w:t>
      </w:r>
      <w:r>
        <w:rPr>
          <w:rFonts w:ascii="Times New Roman" w:hAnsi="Times New Roman"/>
          <w:sz w:val="16"/>
          <w:szCs w:val="16"/>
        </w:rPr>
        <w:t xml:space="preserve">onibilidade de créditos orçamentários somente será exigida para a formalização do contrato ou outro instrumento hábil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14.4. O termo de referência antecipará a intenção do órgão gerenciador em aceitar ou não a adesão de não participantes à ata, sendo, de </w:t>
      </w:r>
      <w:r>
        <w:rPr>
          <w:rFonts w:ascii="Times New Roman" w:hAnsi="Times New Roman"/>
          <w:sz w:val="16"/>
          <w:szCs w:val="16"/>
        </w:rPr>
        <w:t>toda forma, vedada a participação do órgão ou entidade em mais de uma ata de registro de preços com o mesmo objeto no prazo de validade daquela de que já tiver participado, salvo na ocorrência de ata que tenha registrado quantitativo inferior ao máximo pre</w:t>
      </w:r>
      <w:r>
        <w:rPr>
          <w:rFonts w:ascii="Times New Roman" w:hAnsi="Times New Roman"/>
          <w:sz w:val="16"/>
          <w:szCs w:val="16"/>
        </w:rPr>
        <w:t>visto no edital</w:t>
      </w:r>
      <w:proofErr w:type="gramStart"/>
      <w:r>
        <w:rPr>
          <w:rFonts w:ascii="Times New Roman" w:hAnsi="Times New Roman"/>
          <w:sz w:val="16"/>
          <w:szCs w:val="16"/>
        </w:rPr>
        <w:t>..</w:t>
      </w:r>
      <w:proofErr w:type="gramEnd"/>
      <w:r>
        <w:rPr>
          <w:rFonts w:ascii="Times New Roman" w:hAnsi="Times New Roman"/>
          <w:sz w:val="16"/>
          <w:szCs w:val="16"/>
        </w:rPr>
        <w:t xml:space="preserve">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b/>
          <w:bCs/>
          <w:sz w:val="16"/>
          <w:szCs w:val="16"/>
        </w:rPr>
      </w:pPr>
      <w:r>
        <w:rPr>
          <w:rFonts w:ascii="Times New Roman" w:hAnsi="Times New Roman"/>
          <w:b/>
          <w:bCs/>
          <w:sz w:val="16"/>
          <w:szCs w:val="16"/>
        </w:rPr>
        <w:t>15. ALTERAÇÃO E CANCELAMENTO DOS PREÇOS REGISTRADOS.</w:t>
      </w:r>
    </w:p>
    <w:p w:rsidR="00CB1AD4" w:rsidRDefault="00CB1AD4">
      <w:pPr>
        <w:spacing w:after="0" w:line="240" w:lineRule="auto"/>
        <w:ind w:left="284"/>
        <w:jc w:val="both"/>
        <w:rPr>
          <w:rFonts w:ascii="Times New Roman" w:hAnsi="Times New Roman"/>
          <w:b/>
          <w:bCs/>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15.1. O órgão gerenciador da ata promoverá uma atualização periódica dos preços registrados, conforme rotina de controle própria desenvolvida, de modo a compará-los com os praticados</w:t>
      </w:r>
      <w:r>
        <w:rPr>
          <w:rFonts w:ascii="Times New Roman" w:hAnsi="Times New Roman"/>
          <w:sz w:val="16"/>
          <w:szCs w:val="16"/>
        </w:rPr>
        <w:t xml:space="preserve"> no mercado.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15.2 Os preços registrados em ata poderão ser reduzidos caso se tornem superiores aos praticados no mercado, por motivo superveniente. </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15.2.1. A Administração convocará o fornecedor para negociar a redução do preço registrado.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 Os p</w:t>
      </w:r>
      <w:r>
        <w:rPr>
          <w:rFonts w:ascii="Times New Roman" w:hAnsi="Times New Roman"/>
          <w:sz w:val="16"/>
          <w:szCs w:val="16"/>
        </w:rPr>
        <w:t>reços registrados em ata poderão ser aumentados caso seu custo tenha sido elevado em função de: a) força maior, caso fortuito ou fato do príncipe ou em decorrência de fatos imprevisíveis ou previsíveis de consequências incalculáveis, que inviabilizem a exe</w:t>
      </w:r>
      <w:r>
        <w:rPr>
          <w:rFonts w:ascii="Times New Roman" w:hAnsi="Times New Roman"/>
          <w:sz w:val="16"/>
          <w:szCs w:val="16"/>
        </w:rPr>
        <w:t xml:space="preserve">cução da ata tal como pactuado; b) criação, alteração ou extinção de quaisquer tributos ou encargos legais ou a superveniência de disposições legais; c) aplicação de reajuste previsto neste edital. </w:t>
      </w:r>
    </w:p>
    <w:p w:rsidR="00CB1AD4" w:rsidRDefault="00CB1AD4">
      <w:pPr>
        <w:spacing w:after="0" w:line="240" w:lineRule="auto"/>
        <w:ind w:left="284"/>
        <w:jc w:val="both"/>
        <w:rPr>
          <w:rFonts w:ascii="Times New Roman" w:hAnsi="Times New Roman"/>
          <w:sz w:val="16"/>
          <w:szCs w:val="16"/>
        </w:rPr>
      </w:pP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15.3.1. No caso de o preço de mercado se tornar superio</w:t>
      </w:r>
      <w:r>
        <w:rPr>
          <w:rFonts w:ascii="Times New Roman" w:hAnsi="Times New Roman"/>
          <w:sz w:val="16"/>
          <w:szCs w:val="16"/>
        </w:rPr>
        <w:t>r ao preço registrado a ponto de ficar inviável frente às condições iniciais, e o fornecedor não puder cumprir as obrigações contidas na ata, para atualizar o preço de acordo com os valores praticados no mercado, a alteração depende de fato superveniente q</w:t>
      </w:r>
      <w:r>
        <w:rPr>
          <w:rFonts w:ascii="Times New Roman" w:hAnsi="Times New Roman"/>
          <w:sz w:val="16"/>
          <w:szCs w:val="16"/>
        </w:rPr>
        <w:t xml:space="preserve">ue o impossibilite de cumprir o compromisso pactuado.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15.3.2. À exceção do reajuste previsto no edital, os demais casos de aumento do preço registrado dependem de requerimento por parte do fornecedor, acompanhado de documentação que comprove o enquadrame</w:t>
      </w:r>
      <w:r>
        <w:rPr>
          <w:rFonts w:ascii="Times New Roman" w:hAnsi="Times New Roman"/>
          <w:sz w:val="16"/>
          <w:szCs w:val="16"/>
        </w:rPr>
        <w:t>nto do caso nas situações acima previstas.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15.3.3 </w:t>
      </w:r>
      <w:proofErr w:type="gramStart"/>
      <w:r>
        <w:rPr>
          <w:rFonts w:ascii="Times New Roman" w:hAnsi="Times New Roman"/>
          <w:sz w:val="16"/>
          <w:szCs w:val="16"/>
        </w:rPr>
        <w:t>Não comprovada a hipótese de alteração, o pedido será indeferido, e o fornecedor ficará obrigado a cumprir as obrigações contidas na ata normalmente”</w:t>
      </w:r>
      <w:proofErr w:type="gramEnd"/>
      <w:r>
        <w:rPr>
          <w:rFonts w:ascii="Times New Roman" w:hAnsi="Times New Roman"/>
          <w:sz w:val="16"/>
          <w:szCs w:val="16"/>
        </w:rPr>
        <w:t xml:space="preserve">.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 xml:space="preserve">15.4 O cancelamento pela Administração Pública dos </w:t>
      </w:r>
      <w:r>
        <w:rPr>
          <w:rFonts w:ascii="Times New Roman" w:hAnsi="Times New Roman"/>
          <w:sz w:val="16"/>
          <w:szCs w:val="16"/>
        </w:rPr>
        <w:t xml:space="preserve">preços registrados poderá ocorrer de forma justificada, total ou parcialmente, desde que comprovada alguma razão de interesse público ou algum caso fortuito ou força maior.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15.4.1 O cancelamento de preços registrados decorrente de caso fortuito ou força </w:t>
      </w:r>
      <w:r>
        <w:rPr>
          <w:rFonts w:ascii="Times New Roman" w:hAnsi="Times New Roman"/>
          <w:sz w:val="16"/>
          <w:szCs w:val="16"/>
        </w:rPr>
        <w:t xml:space="preserve">maior só poderá ocorrer a pedido do fornecedor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15.5. O registro do licitante vencedor será cancelado pela Administração quando: a) descumprir as condições da ata de registro de preços, sem motivo justificado; b) não retirar a nota de empenho ou instrumento equivalente no prazo estabelecido pela Adminis</w:t>
      </w:r>
      <w:r>
        <w:rPr>
          <w:rFonts w:ascii="Times New Roman" w:hAnsi="Times New Roman"/>
          <w:sz w:val="16"/>
          <w:szCs w:val="16"/>
        </w:rPr>
        <w:t>tração, sem justificativa aceitável; c) não aceitar reduzir o seu preço registrado, na hipótese deste se tornar superior àqueles praticados no mercado; d) sofrer sanção de impedimento de licitar e contratar ou for declarado inidôneo para licitar ou contrat</w:t>
      </w:r>
      <w:r>
        <w:rPr>
          <w:rFonts w:ascii="Times New Roman" w:hAnsi="Times New Roman"/>
          <w:sz w:val="16"/>
          <w:szCs w:val="16"/>
        </w:rPr>
        <w:t xml:space="preserve">ar.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15.5.1. </w:t>
      </w:r>
      <w:proofErr w:type="gramStart"/>
      <w:r>
        <w:rPr>
          <w:rFonts w:ascii="Times New Roman" w:hAnsi="Times New Roman"/>
          <w:sz w:val="16"/>
          <w:szCs w:val="16"/>
        </w:rPr>
        <w:t>Não será considerado motivo justificado, para efeitos da alínea a)</w:t>
      </w:r>
      <w:proofErr w:type="gramEnd"/>
      <w:r>
        <w:rPr>
          <w:rFonts w:ascii="Times New Roman" w:hAnsi="Times New Roman"/>
          <w:sz w:val="16"/>
          <w:szCs w:val="16"/>
        </w:rPr>
        <w:t xml:space="preserve"> do item 15.5, aquele que tenha motivado, sem comprovação, um pedido de alteração de preços indeferido pela Administração.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15.5.2. </w:t>
      </w:r>
      <w:proofErr w:type="gramStart"/>
      <w:r>
        <w:rPr>
          <w:rFonts w:ascii="Times New Roman" w:hAnsi="Times New Roman"/>
          <w:sz w:val="16"/>
          <w:szCs w:val="16"/>
        </w:rPr>
        <w:t>Na hipótese da alínea d)</w:t>
      </w:r>
      <w:proofErr w:type="gramEnd"/>
      <w:r>
        <w:rPr>
          <w:rFonts w:ascii="Times New Roman" w:hAnsi="Times New Roman"/>
          <w:sz w:val="16"/>
          <w:szCs w:val="16"/>
        </w:rPr>
        <w:t xml:space="preserve"> do item 15.5, caso</w:t>
      </w:r>
      <w:r>
        <w:rPr>
          <w:rFonts w:ascii="Times New Roman" w:hAnsi="Times New Roman"/>
          <w:sz w:val="16"/>
          <w:szCs w:val="16"/>
        </w:rPr>
        <w:t xml:space="preserve"> a penalidade aplicada ao fornecedor não ultrapassar o prazo de vigência da ata de registro de preços, poderá o órgão ou entidade gerenciadora, mediante decisão fundamentada, decidir pela manutenção do registro, sendo vedadas contratações derivadas da ata </w:t>
      </w:r>
      <w:r>
        <w:rPr>
          <w:rFonts w:ascii="Times New Roman" w:hAnsi="Times New Roman"/>
          <w:sz w:val="16"/>
          <w:szCs w:val="16"/>
        </w:rPr>
        <w:t>enquanto perdurarem os efeitos da sanção.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15.5.3 </w:t>
      </w:r>
      <w:proofErr w:type="gramStart"/>
      <w:r>
        <w:rPr>
          <w:rFonts w:ascii="Times New Roman" w:hAnsi="Times New Roman"/>
          <w:sz w:val="16"/>
          <w:szCs w:val="16"/>
        </w:rPr>
        <w:t>A não aceitação da redução dos preços, conforme a alínea c)</w:t>
      </w:r>
      <w:proofErr w:type="gramEnd"/>
      <w:r>
        <w:rPr>
          <w:rFonts w:ascii="Times New Roman" w:hAnsi="Times New Roman"/>
          <w:sz w:val="16"/>
          <w:szCs w:val="16"/>
        </w:rPr>
        <w:t xml:space="preserve"> do item 11.5, não resulta em aplicação de penalidades administrativas.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15.5.4. Na hipótese das alíneas a), b) e d) do item 11.5, o cancelamento</w:t>
      </w:r>
      <w:r>
        <w:rPr>
          <w:rFonts w:ascii="Times New Roman" w:hAnsi="Times New Roman"/>
          <w:sz w:val="16"/>
          <w:szCs w:val="16"/>
        </w:rPr>
        <w:t xml:space="preserve"> do registro, formalizado pelo órgão gerenciador, assegurará o contraditório e a ampla defesa. </w:t>
      </w:r>
    </w:p>
    <w:p w:rsidR="00CB1AD4" w:rsidRDefault="00CB1AD4">
      <w:pPr>
        <w:spacing w:after="0" w:line="240" w:lineRule="auto"/>
        <w:ind w:left="284"/>
        <w:jc w:val="both"/>
        <w:rPr>
          <w:rFonts w:ascii="Times New Roman" w:hAnsi="Times New Roman"/>
          <w:sz w:val="16"/>
          <w:szCs w:val="16"/>
        </w:rPr>
      </w:pP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16– DO RECEBIMENTO DO OBJETO E DA FISCALIZAÇÃO: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16.1 – Os critérios de recebimento e aceitação do objeto e de fiscalização estão previstos no Termo de Referê</w:t>
      </w:r>
      <w:r>
        <w:rPr>
          <w:rFonts w:ascii="Times New Roman" w:hAnsi="Times New Roman"/>
          <w:sz w:val="16"/>
          <w:szCs w:val="16"/>
        </w:rPr>
        <w:t>ncia.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927"/>
        <w:jc w:val="both"/>
        <w:rPr>
          <w:rFonts w:ascii="Times New Roman" w:hAnsi="Times New Roman"/>
          <w:b/>
          <w:sz w:val="16"/>
          <w:szCs w:val="16"/>
        </w:rPr>
      </w:pPr>
      <w:r>
        <w:rPr>
          <w:rFonts w:ascii="Times New Roman" w:hAnsi="Times New Roman"/>
          <w:b/>
          <w:sz w:val="16"/>
          <w:szCs w:val="16"/>
        </w:rPr>
        <w:t>17– DAS OBRIGAÇÕES DA DETENTORA DA ATA DE REGISTRO PREÇO: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17.1 – As obrigações da Detentora e do Órgão Gerenciador são as estabelecidas no Termo de Referência.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18 – DO PAGAMENTO:</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18.1 – Os pagamentos devidos à DETENTORA serão efetuados em até 30 </w:t>
      </w:r>
      <w:r>
        <w:rPr>
          <w:rFonts w:ascii="Times New Roman" w:hAnsi="Times New Roman"/>
          <w:sz w:val="16"/>
          <w:szCs w:val="16"/>
        </w:rPr>
        <w:t>(trinta) dias após a apresentação das notas fiscais devidamente conferidas e assinadas com o respectivo empenho elaborado pelo setor de contabilidade.</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18.2– Os pagamentos serão feitos através de crédito somente em conta corrente da empresa (Pessoa </w:t>
      </w:r>
      <w:r>
        <w:rPr>
          <w:rFonts w:ascii="Times New Roman" w:hAnsi="Times New Roman"/>
          <w:sz w:val="16"/>
          <w:szCs w:val="16"/>
        </w:rPr>
        <w:t>Jurídica) a ser fornecida pela DETENTORA.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18.3 – Deverá constar obrigatoriamente na Nota Fiscal: </w:t>
      </w:r>
      <w:proofErr w:type="gramStart"/>
      <w:r>
        <w:rPr>
          <w:rFonts w:ascii="Times New Roman" w:hAnsi="Times New Roman"/>
          <w:b/>
          <w:sz w:val="16"/>
          <w:szCs w:val="16"/>
        </w:rPr>
        <w:t xml:space="preserve">“Pregão Eletrônico Nº </w:t>
      </w:r>
      <w:r>
        <w:rPr>
          <w:rFonts w:ascii="Times New Roman" w:hAnsi="Times New Roman"/>
          <w:b/>
          <w:sz w:val="16"/>
          <w:szCs w:val="16"/>
        </w:rPr>
        <w:t>053</w:t>
      </w:r>
      <w:r>
        <w:rPr>
          <w:rFonts w:ascii="Times New Roman" w:hAnsi="Times New Roman"/>
          <w:b/>
          <w:sz w:val="16"/>
          <w:szCs w:val="16"/>
        </w:rPr>
        <w:t xml:space="preserve">/2024 Registro de Preços Nº </w:t>
      </w:r>
      <w:r>
        <w:rPr>
          <w:rFonts w:ascii="Times New Roman" w:hAnsi="Times New Roman"/>
          <w:b/>
          <w:sz w:val="16"/>
          <w:szCs w:val="16"/>
        </w:rPr>
        <w:t>042</w:t>
      </w:r>
      <w:r>
        <w:rPr>
          <w:rFonts w:ascii="Times New Roman" w:hAnsi="Times New Roman"/>
          <w:b/>
          <w:sz w:val="16"/>
          <w:szCs w:val="16"/>
        </w:rPr>
        <w:t>/2024</w:t>
      </w:r>
      <w:r>
        <w:rPr>
          <w:rFonts w:ascii="Times New Roman" w:hAnsi="Times New Roman"/>
          <w:sz w:val="16"/>
          <w:szCs w:val="16"/>
        </w:rPr>
        <w:t xml:space="preserve"> bem como o número do pedido da compra.</w:t>
      </w:r>
      <w:proofErr w:type="gramEnd"/>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18.4 – Nenhum pagamento isentará a DETENTORA das respons</w:t>
      </w:r>
      <w:r>
        <w:rPr>
          <w:rFonts w:ascii="Times New Roman" w:hAnsi="Times New Roman"/>
          <w:sz w:val="16"/>
          <w:szCs w:val="16"/>
        </w:rPr>
        <w:t>abilidades assumidas na forma deste Edital e do contrato ou o instrumento equivalente, quaisquer que sejam, nem implicará na aprovação definitiva do objeto executado.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18.5 – Em nenhuma hipótese e em tempo algum poderá ser invocada qualquer dúvida quanto a</w:t>
      </w:r>
      <w:r>
        <w:rPr>
          <w:rFonts w:ascii="Times New Roman" w:hAnsi="Times New Roman"/>
          <w:sz w:val="16"/>
          <w:szCs w:val="16"/>
        </w:rPr>
        <w:t>os preços cotados, para modificação ou alteração dos preços propostos.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18.6 – Caso o pagamento não seja efetuado no vencimento pela falta do documento que deveria ter sido fornecido pela DETENTORA, e isso motivar a paralisação do fornecimento, esta incorr</w:t>
      </w:r>
      <w:r>
        <w:rPr>
          <w:rFonts w:ascii="Times New Roman" w:hAnsi="Times New Roman"/>
          <w:sz w:val="16"/>
          <w:szCs w:val="16"/>
        </w:rPr>
        <w:t>erá nas penalidades previstas neste edital, e não será paga nenhuma atualização de valor.</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18.7 – Correrá por conta exclusiva da DETENTORA: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todos os impostos e taxas que forem devidos em decorrência do objeto da contratação;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contribuições devida</w:t>
      </w:r>
      <w:r>
        <w:rPr>
          <w:rFonts w:ascii="Times New Roman" w:hAnsi="Times New Roman"/>
          <w:sz w:val="16"/>
          <w:szCs w:val="16"/>
        </w:rPr>
        <w:t>s à Previdência Social, encargos trabalhistas, prêmios de seguros e acidentes pessoais, taxas, emolumentos e outras despesas que se façam necessárias.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18.8 – Sendo constatado erro na nota fiscal, a mesma não será aceita e o pagamento ficará retido e seu p</w:t>
      </w:r>
      <w:r>
        <w:rPr>
          <w:rFonts w:ascii="Times New Roman" w:hAnsi="Times New Roman"/>
          <w:sz w:val="16"/>
          <w:szCs w:val="16"/>
        </w:rPr>
        <w:t>razo suspenso, até que seja providenciada a correção, contando-se o prazo estabelecido no item 17.1, a partir da data de sua reapresentação.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18.9 – A devolução da fatura não aprovada em hipótese alguma servirá de pretexto para que a DETENTORA suspenda o f</w:t>
      </w:r>
      <w:r>
        <w:rPr>
          <w:rFonts w:ascii="Times New Roman" w:hAnsi="Times New Roman"/>
          <w:sz w:val="16"/>
          <w:szCs w:val="16"/>
        </w:rPr>
        <w:t>ornecimento, bem como para aplicação de multas, juros e correção monetária.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19 – DAS SANÇÕES ADMINISTRATIVAS: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19.1 – Aos proponentes que convocados dentro do prazo de validade da sua proposta não </w:t>
      </w:r>
      <w:proofErr w:type="gramStart"/>
      <w:r>
        <w:rPr>
          <w:rFonts w:ascii="Times New Roman" w:hAnsi="Times New Roman"/>
          <w:sz w:val="16"/>
          <w:szCs w:val="16"/>
        </w:rPr>
        <w:t>celebrar</w:t>
      </w:r>
      <w:proofErr w:type="gramEnd"/>
      <w:r>
        <w:rPr>
          <w:rFonts w:ascii="Times New Roman" w:hAnsi="Times New Roman"/>
          <w:sz w:val="16"/>
          <w:szCs w:val="16"/>
        </w:rPr>
        <w:t xml:space="preserve"> o contrato, deixar de entregar ou apresentar docu</w:t>
      </w:r>
      <w:r>
        <w:rPr>
          <w:rFonts w:ascii="Times New Roman" w:hAnsi="Times New Roman"/>
          <w:sz w:val="16"/>
          <w:szCs w:val="16"/>
        </w:rPr>
        <w:t>mentação falsa, exigida para a licitação, ensejarem o retardamento da execução do certame, não mantiverem a proposta, falharem ou fraudarem na execução do contrato, comportarem-se de modo inidôneo, fizerem declaração falsa ou cometerem fraude fiscal, poder</w:t>
      </w:r>
      <w:r>
        <w:rPr>
          <w:rFonts w:ascii="Times New Roman" w:hAnsi="Times New Roman"/>
          <w:sz w:val="16"/>
          <w:szCs w:val="16"/>
        </w:rPr>
        <w:t>ão ser aplicadas, conforme o caso, as seguintes sanções, sem prejuízo da reparação dos danos causados à (citar o órgão) pelo infrator:</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advertência; </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multa;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suspensão temporária do direito de licitar, de contratar com a Administração pelo prazo de até 02 (dois) anos; </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declaração de inidoneidade para licitar e contratar com a Administração Pública enquanto perdurarem os motivos determinantes da puniçã</w:t>
      </w:r>
      <w:r>
        <w:rPr>
          <w:rFonts w:ascii="Times New Roman" w:hAnsi="Times New Roman"/>
          <w:sz w:val="16"/>
          <w:szCs w:val="16"/>
        </w:rPr>
        <w:t>o ou até que seja promovida a reabilitação perante a própria autoridade que aplicou a penalidade.</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19.2 – O atraso injustificado na execução da ata, após assinada, sujeitará a Detentora da ata à multa de mora de 1% (um por cento), calculado por dia de atra</w:t>
      </w:r>
      <w:r>
        <w:rPr>
          <w:rFonts w:ascii="Times New Roman" w:hAnsi="Times New Roman"/>
          <w:sz w:val="16"/>
          <w:szCs w:val="16"/>
        </w:rPr>
        <w:t>so, até no máximo de 10% (dez por cento), sobre o valor global da ata de registro de preços.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proofErr w:type="gramStart"/>
      <w:r>
        <w:rPr>
          <w:rFonts w:ascii="Times New Roman" w:hAnsi="Times New Roman"/>
          <w:sz w:val="16"/>
          <w:szCs w:val="16"/>
        </w:rPr>
        <w:t>a</w:t>
      </w:r>
      <w:proofErr w:type="gramEnd"/>
      <w:r>
        <w:rPr>
          <w:rFonts w:ascii="Times New Roman" w:hAnsi="Times New Roman"/>
          <w:sz w:val="16"/>
          <w:szCs w:val="16"/>
        </w:rPr>
        <w:t>)– Pela inexecução total ou parcial da ata a administração aplicará Detentora da Ata as seguintes penalidades (art. 156, da Lei n º 14.133/21):</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advertência;</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2 – multa;</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3 – impedimento de licitar e contratar;</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4 – declaração de inidoneidade para licitar ou contratar.</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aplicação das penalidades previstas neste item</w:t>
      </w:r>
      <w:proofErr w:type="gramStart"/>
      <w:r>
        <w:rPr>
          <w:rFonts w:ascii="Times New Roman" w:hAnsi="Times New Roman"/>
          <w:sz w:val="16"/>
          <w:szCs w:val="16"/>
        </w:rPr>
        <w:t>, ocorrerá</w:t>
      </w:r>
      <w:proofErr w:type="gramEnd"/>
      <w:r>
        <w:rPr>
          <w:rFonts w:ascii="Times New Roman" w:hAnsi="Times New Roman"/>
          <w:sz w:val="16"/>
          <w:szCs w:val="16"/>
        </w:rPr>
        <w:t xml:space="preserve"> na forma e nos procedimentos previstos n a Lei n º 14.133/21.</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valor das mu</w:t>
      </w:r>
      <w:r>
        <w:rPr>
          <w:rFonts w:ascii="Times New Roman" w:hAnsi="Times New Roman"/>
          <w:sz w:val="16"/>
          <w:szCs w:val="16"/>
        </w:rPr>
        <w:t>ltas deverá ser recolhido aos cofres do Município, dentro de 03 (três) dias úteis da data de sua cominação, mediante guia de recolhimento oficial.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Detentora da Ata receberá as notificações e atos correspondentes, através de e-mail ou fax, que deverá f</w:t>
      </w:r>
      <w:r>
        <w:rPr>
          <w:rFonts w:ascii="Times New Roman" w:hAnsi="Times New Roman"/>
          <w:sz w:val="16"/>
          <w:szCs w:val="16"/>
        </w:rPr>
        <w:t>ornecer, sem prejuízo de utilização de outros meios de comunicação, que a critério da administração, poderá ser adotado.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20- DA IMPUGNAÇÃO AO EDITAL E DO PEDIDO DE ESCLARECIMENTO: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20.1 – Qualquer pessoa é parte legítima para impugnar edital de licitação </w:t>
      </w:r>
      <w:r>
        <w:rPr>
          <w:rFonts w:ascii="Times New Roman" w:hAnsi="Times New Roman"/>
          <w:sz w:val="16"/>
          <w:szCs w:val="16"/>
        </w:rPr>
        <w:t xml:space="preserve">por irregularidade na aplicação da Lei ou para solicitar esclarecimento sobre os seus termos, devendo protocolar o pedido até </w:t>
      </w:r>
      <w:proofErr w:type="gramStart"/>
      <w:r>
        <w:rPr>
          <w:rFonts w:ascii="Times New Roman" w:hAnsi="Times New Roman"/>
          <w:sz w:val="16"/>
          <w:szCs w:val="16"/>
        </w:rPr>
        <w:t>3</w:t>
      </w:r>
      <w:proofErr w:type="gramEnd"/>
      <w:r>
        <w:rPr>
          <w:rFonts w:ascii="Times New Roman" w:hAnsi="Times New Roman"/>
          <w:sz w:val="16"/>
          <w:szCs w:val="16"/>
        </w:rPr>
        <w:t xml:space="preserve"> (três) dias úteis antes da data de abertura do certame.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b/>
          <w:sz w:val="16"/>
          <w:szCs w:val="16"/>
        </w:rPr>
      </w:pPr>
      <w:r>
        <w:rPr>
          <w:rFonts w:ascii="Times New Roman" w:hAnsi="Times New Roman"/>
          <w:sz w:val="16"/>
          <w:szCs w:val="16"/>
          <w:highlight w:val="yellow"/>
        </w:rPr>
        <w:t>20.2 – A impugnação ou pedido de esclarecimento deverá ser realizado po</w:t>
      </w:r>
      <w:r>
        <w:rPr>
          <w:rFonts w:ascii="Times New Roman" w:hAnsi="Times New Roman"/>
          <w:sz w:val="16"/>
          <w:szCs w:val="16"/>
          <w:highlight w:val="yellow"/>
        </w:rPr>
        <w:t xml:space="preserve">r forma eletrônica, através do </w:t>
      </w:r>
      <w:r>
        <w:rPr>
          <w:rFonts w:ascii="Times New Roman" w:hAnsi="Times New Roman"/>
          <w:b/>
          <w:sz w:val="16"/>
          <w:szCs w:val="16"/>
          <w:highlight w:val="yellow"/>
        </w:rPr>
        <w:t xml:space="preserve">Portal: Bolsa de Licitações do Brasil – BLL </w:t>
      </w:r>
      <w:hyperlink r:id="rId14" w:history="1">
        <w:r>
          <w:rPr>
            <w:rStyle w:val="Hyperlink"/>
            <w:rFonts w:ascii="Times New Roman" w:hAnsi="Times New Roman"/>
            <w:b/>
            <w:color w:val="auto"/>
            <w:sz w:val="16"/>
            <w:szCs w:val="16"/>
            <w:highlight w:val="yellow"/>
          </w:rPr>
          <w:t>www.bll.org.br</w:t>
        </w:r>
      </w:hyperlink>
      <w:r>
        <w:rPr>
          <w:rFonts w:ascii="Times New Roman" w:hAnsi="Times New Roman"/>
          <w:b/>
          <w:sz w:val="16"/>
          <w:szCs w:val="16"/>
          <w:highlight w:val="yellow"/>
        </w:rPr>
        <w:t>.</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20.3 – </w:t>
      </w:r>
      <w:r>
        <w:rPr>
          <w:rFonts w:ascii="Times New Roman" w:hAnsi="Times New Roman"/>
          <w:b/>
          <w:sz w:val="16"/>
          <w:szCs w:val="16"/>
        </w:rPr>
        <w:t xml:space="preserve">A resposta à impugnação ou ao pedido de esclarecimento será divulgada através do Portal: Bolsa de Licitações do Brasil </w:t>
      </w:r>
      <w:r>
        <w:rPr>
          <w:rFonts w:ascii="Times New Roman" w:hAnsi="Times New Roman"/>
          <w:b/>
          <w:sz w:val="16"/>
          <w:szCs w:val="16"/>
        </w:rPr>
        <w:t xml:space="preserve">– BLL www.bll.org.br no prazo de até </w:t>
      </w:r>
      <w:proofErr w:type="gramStart"/>
      <w:r>
        <w:rPr>
          <w:rFonts w:ascii="Times New Roman" w:hAnsi="Times New Roman"/>
          <w:b/>
          <w:sz w:val="16"/>
          <w:szCs w:val="16"/>
        </w:rPr>
        <w:t>3</w:t>
      </w:r>
      <w:proofErr w:type="gramEnd"/>
      <w:r>
        <w:rPr>
          <w:rFonts w:ascii="Times New Roman" w:hAnsi="Times New Roman"/>
          <w:b/>
          <w:sz w:val="16"/>
          <w:szCs w:val="16"/>
        </w:rPr>
        <w:t xml:space="preserve"> (três) dias úteis, limitado ao último dia útil anterior à data da abertura do certame.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20.4 – Acolhida a impugnação, será definida e publicada nova data para a realização do certame.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20.5 – O pregoeiro responderá ao</w:t>
      </w:r>
      <w:r>
        <w:rPr>
          <w:rFonts w:ascii="Times New Roman" w:hAnsi="Times New Roman"/>
          <w:sz w:val="16"/>
          <w:szCs w:val="16"/>
        </w:rPr>
        <w:t>s pedidos de esclarecimentos e poderá requisitar subsídios formais aos responsáveis pela elaboração do edital e dos anexos.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20.6 – As impugnações e pedidos de esclarecimentos não suspendem os prazos previstos no certame.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20.7 – A concessão de efeito susp</w:t>
      </w:r>
      <w:r>
        <w:rPr>
          <w:rFonts w:ascii="Times New Roman" w:hAnsi="Times New Roman"/>
          <w:sz w:val="16"/>
          <w:szCs w:val="16"/>
        </w:rPr>
        <w:t>ensivo à impugnação é medida excepcional e deverá ser motivada pelo pregoeiro, nos autos do processo de licitação.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20.8 – As respostas aos pedidos de esclarecimentos serão divulgadas pelo sistema e vincularão os participantes e a administração.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21 – DAS </w:t>
      </w:r>
      <w:r>
        <w:rPr>
          <w:rFonts w:ascii="Times New Roman" w:hAnsi="Times New Roman"/>
          <w:b/>
          <w:sz w:val="16"/>
          <w:szCs w:val="16"/>
        </w:rPr>
        <w:t>DISPOSIÇÕES GERAIS: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 – Da sessão pública do Pregão divulgar-se-á Ata no sistema eletrônico.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w:t>
      </w:r>
      <w:proofErr w:type="gramStart"/>
      <w:r>
        <w:rPr>
          <w:rFonts w:ascii="Times New Roman" w:hAnsi="Times New Roman"/>
          <w:sz w:val="16"/>
          <w:szCs w:val="16"/>
        </w:rPr>
        <w:t>..</w:t>
      </w:r>
      <w:proofErr w:type="gramEnd"/>
      <w:r>
        <w:rPr>
          <w:rFonts w:ascii="Times New Roman" w:hAnsi="Times New Roman"/>
          <w:sz w:val="16"/>
          <w:szCs w:val="16"/>
        </w:rPr>
        <w:t>2 – Não havendo expediente ou ocorrendo qualquer fato superveniente que impeça a realização do certame na data marcada, a sessão será automaticamente tran</w:t>
      </w:r>
      <w:r>
        <w:rPr>
          <w:rFonts w:ascii="Times New Roman" w:hAnsi="Times New Roman"/>
          <w:sz w:val="16"/>
          <w:szCs w:val="16"/>
        </w:rPr>
        <w:t>sferida para o primeiro dia útil subsequente, no mesmo horário anteriormente estabelecido, desde que não haja comunicação em contrário, pelo Pregoeiro.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21.3 – Todas as referências de tempo no Edital, no aviso e durante a sessão pública observarão o horári</w:t>
      </w:r>
      <w:r>
        <w:rPr>
          <w:rFonts w:ascii="Times New Roman" w:hAnsi="Times New Roman"/>
          <w:sz w:val="16"/>
          <w:szCs w:val="16"/>
        </w:rPr>
        <w:t>o de Brasília – DF.</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w:t>
      </w:r>
      <w:proofErr w:type="gramStart"/>
      <w:r>
        <w:rPr>
          <w:rFonts w:ascii="Times New Roman" w:hAnsi="Times New Roman"/>
          <w:sz w:val="16"/>
          <w:szCs w:val="16"/>
        </w:rPr>
        <w:t>..</w:t>
      </w:r>
      <w:proofErr w:type="gramEnd"/>
      <w:r>
        <w:rPr>
          <w:rFonts w:ascii="Times New Roman" w:hAnsi="Times New Roman"/>
          <w:sz w:val="16"/>
          <w:szCs w:val="16"/>
        </w:rPr>
        <w:t>4 – No julgamento das propostas e da habilitação, o Pregoeiro poderá sanar erros ou falhas que não alterem a substância das propostas, dos documentos e sua validade jurídica, mediante despacho fundamentado, registrado em ata e aces</w:t>
      </w:r>
      <w:r>
        <w:rPr>
          <w:rFonts w:ascii="Times New Roman" w:hAnsi="Times New Roman"/>
          <w:sz w:val="16"/>
          <w:szCs w:val="16"/>
        </w:rPr>
        <w:t>sível a todos, atribuindo-lhes validade e eficácia para fins de habilitação e classificação.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21.5 – A homologação do resultado desta licitação não implicará direito à contratação.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22.6 – As normas disciplinadoras da licitação serão sempre interpretadas e</w:t>
      </w:r>
      <w:r>
        <w:rPr>
          <w:rFonts w:ascii="Times New Roman" w:hAnsi="Times New Roman"/>
          <w:sz w:val="16"/>
          <w:szCs w:val="16"/>
        </w:rPr>
        <w:t>m favor da ampliação da disputa entre os interessados, desde que não comprometam o interesse da Administração, o princípio da isonomia, a finalidade e a segurança da contratação.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21.7 – Os licitantes assumem todos os custos de preparação e apresentação de</w:t>
      </w:r>
      <w:r>
        <w:rPr>
          <w:rFonts w:ascii="Times New Roman" w:hAnsi="Times New Roman"/>
          <w:sz w:val="16"/>
          <w:szCs w:val="16"/>
        </w:rPr>
        <w:t xml:space="preserve"> suas propostas e a Administração não será, em nenhum caso, responsável por esses custos, independentemente da condução ou do resultado do processo licitatório.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21.8 – Na contagem dos prazos estabelecidos neste Edital e seus Anexos, </w:t>
      </w:r>
      <w:r>
        <w:rPr>
          <w:rFonts w:ascii="Times New Roman" w:hAnsi="Times New Roman"/>
          <w:b/>
          <w:sz w:val="16"/>
          <w:szCs w:val="16"/>
        </w:rPr>
        <w:t xml:space="preserve">excluir-se-á o dia do </w:t>
      </w:r>
      <w:r>
        <w:rPr>
          <w:rFonts w:ascii="Times New Roman" w:hAnsi="Times New Roman"/>
          <w:b/>
          <w:sz w:val="16"/>
          <w:szCs w:val="16"/>
        </w:rPr>
        <w:t>início e incluir-se-á o do vencimento</w:t>
      </w:r>
      <w:r>
        <w:rPr>
          <w:rFonts w:ascii="Times New Roman" w:hAnsi="Times New Roman"/>
          <w:sz w:val="16"/>
          <w:szCs w:val="16"/>
        </w:rPr>
        <w:t>. Só se iniciam e vencem os prazos em dias de expediente na Administração.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21.9 – O desatendimento de exigências formais não essenciais não importará o afastamento do licitante, desde que seja possível o aproveitamento</w:t>
      </w:r>
      <w:r>
        <w:rPr>
          <w:rFonts w:ascii="Times New Roman" w:hAnsi="Times New Roman"/>
          <w:sz w:val="16"/>
          <w:szCs w:val="16"/>
        </w:rPr>
        <w:t xml:space="preserve"> do ato, </w:t>
      </w:r>
      <w:proofErr w:type="gramStart"/>
      <w:r>
        <w:rPr>
          <w:rFonts w:ascii="Times New Roman" w:hAnsi="Times New Roman"/>
          <w:sz w:val="16"/>
          <w:szCs w:val="16"/>
        </w:rPr>
        <w:t>observados</w:t>
      </w:r>
      <w:proofErr w:type="gramEnd"/>
      <w:r>
        <w:rPr>
          <w:rFonts w:ascii="Times New Roman" w:hAnsi="Times New Roman"/>
          <w:sz w:val="16"/>
          <w:szCs w:val="16"/>
        </w:rPr>
        <w:t xml:space="preserve"> os princípios da isonomia e do interesse público.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21.10 – Em caso de divergência entre disposições deste Edital e de seus anexos ou demais peças que compõem o processo, prevalecerá as deste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21.11 – O Edital está disponibilizad</w:t>
      </w:r>
      <w:r>
        <w:rPr>
          <w:rFonts w:ascii="Times New Roman" w:hAnsi="Times New Roman"/>
          <w:sz w:val="16"/>
          <w:szCs w:val="16"/>
        </w:rPr>
        <w:t xml:space="preserve">o, na íntegra, no endereço eletrônico </w:t>
      </w:r>
      <w:hyperlink r:id="rId15" w:history="1">
        <w:r>
          <w:rPr>
            <w:rStyle w:val="Hyperlink"/>
            <w:rFonts w:ascii="Times New Roman" w:hAnsi="Times New Roman"/>
            <w:b/>
            <w:sz w:val="16"/>
            <w:szCs w:val="16"/>
          </w:rPr>
          <w:t>www.bll.org.br</w:t>
        </w:r>
      </w:hyperlink>
      <w:r>
        <w:rPr>
          <w:rFonts w:ascii="Times New Roman" w:hAnsi="Times New Roman"/>
          <w:sz w:val="16"/>
          <w:szCs w:val="16"/>
        </w:rPr>
        <w:t>, nos dias úteis, mesmo endereço e período no qual os autos do processo administrativo permanecerão com vista franqueada aos interessados.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21.12 – Obtenção deste Edi</w:t>
      </w:r>
      <w:r>
        <w:rPr>
          <w:rFonts w:ascii="Times New Roman" w:hAnsi="Times New Roman"/>
          <w:sz w:val="16"/>
          <w:szCs w:val="16"/>
        </w:rPr>
        <w:t xml:space="preserve">tal e seus Anexos poderão ser feitas através de “download” pelo Portal: Bolsa de Licitações do Brasil – </w:t>
      </w:r>
      <w:r>
        <w:rPr>
          <w:rFonts w:ascii="Times New Roman" w:hAnsi="Times New Roman"/>
          <w:b/>
          <w:sz w:val="16"/>
          <w:szCs w:val="16"/>
        </w:rPr>
        <w:t xml:space="preserve">BLL </w:t>
      </w:r>
      <w:hyperlink r:id="rId16" w:history="1">
        <w:r>
          <w:rPr>
            <w:rStyle w:val="Hyperlink"/>
            <w:rFonts w:ascii="Times New Roman" w:hAnsi="Times New Roman"/>
            <w:b/>
            <w:color w:val="auto"/>
            <w:sz w:val="16"/>
            <w:szCs w:val="16"/>
          </w:rPr>
          <w:t>www.bll.org.br</w:t>
        </w:r>
      </w:hyperlink>
      <w:r>
        <w:rPr>
          <w:rFonts w:ascii="Times New Roman" w:hAnsi="Times New Roman"/>
          <w:sz w:val="16"/>
          <w:szCs w:val="16"/>
        </w:rPr>
        <w:t>.</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Integram este Edital, para todos os fins e efeitos, os seguintes anexos:</w:t>
      </w:r>
    </w:p>
    <w:p w:rsidR="00CB1AD4" w:rsidRDefault="00CB1AD4">
      <w:pPr>
        <w:spacing w:after="0" w:line="240" w:lineRule="auto"/>
        <w:jc w:val="both"/>
        <w:rPr>
          <w:rFonts w:ascii="Times New Roman" w:hAnsi="Times New Roman"/>
          <w:b/>
          <w:sz w:val="16"/>
          <w:szCs w:val="16"/>
        </w:rPr>
      </w:pPr>
    </w:p>
    <w:p w:rsidR="00CB1AD4" w:rsidRDefault="003E45DB">
      <w:pPr>
        <w:spacing w:after="0"/>
        <w:ind w:right="627"/>
        <w:jc w:val="both"/>
        <w:rPr>
          <w:rFonts w:ascii="Times New Roman" w:hAnsi="Times New Roman"/>
          <w:b/>
          <w:sz w:val="16"/>
          <w:szCs w:val="16"/>
        </w:rPr>
      </w:pPr>
      <w:r>
        <w:rPr>
          <w:rFonts w:ascii="Times New Roman" w:hAnsi="Times New Roman"/>
          <w:b/>
          <w:bCs/>
          <w:sz w:val="16"/>
          <w:szCs w:val="16"/>
        </w:rPr>
        <w:t xml:space="preserve">ANEXO I </w:t>
      </w:r>
      <w:r>
        <w:rPr>
          <w:rFonts w:ascii="Times New Roman" w:hAnsi="Times New Roman"/>
          <w:b/>
          <w:sz w:val="16"/>
          <w:szCs w:val="16"/>
        </w:rPr>
        <w:t xml:space="preserve">– Termo de Referência; </w:t>
      </w:r>
    </w:p>
    <w:p w:rsidR="00CB1AD4" w:rsidRDefault="003E45DB">
      <w:pPr>
        <w:spacing w:after="0"/>
        <w:jc w:val="both"/>
        <w:rPr>
          <w:rFonts w:ascii="Times New Roman" w:hAnsi="Times New Roman"/>
          <w:b/>
          <w:sz w:val="16"/>
          <w:szCs w:val="16"/>
        </w:rPr>
      </w:pPr>
      <w:r>
        <w:rPr>
          <w:rFonts w:ascii="Times New Roman" w:hAnsi="Times New Roman"/>
          <w:b/>
          <w:bCs/>
          <w:sz w:val="16"/>
          <w:szCs w:val="16"/>
        </w:rPr>
        <w:t>ANEXO II</w:t>
      </w:r>
      <w:r>
        <w:rPr>
          <w:rFonts w:ascii="Times New Roman" w:hAnsi="Times New Roman"/>
          <w:b/>
          <w:sz w:val="16"/>
          <w:szCs w:val="16"/>
        </w:rPr>
        <w:t xml:space="preserve"> – Modelo Referencial de Proposta Comercial</w:t>
      </w:r>
    </w:p>
    <w:p w:rsidR="00CB1AD4" w:rsidRDefault="003E45DB">
      <w:pPr>
        <w:spacing w:after="0"/>
        <w:jc w:val="both"/>
        <w:rPr>
          <w:rFonts w:ascii="Times New Roman" w:hAnsi="Times New Roman"/>
          <w:b/>
          <w:sz w:val="16"/>
          <w:szCs w:val="16"/>
        </w:rPr>
      </w:pPr>
      <w:r>
        <w:rPr>
          <w:rFonts w:ascii="Times New Roman" w:hAnsi="Times New Roman"/>
          <w:b/>
          <w:sz w:val="16"/>
          <w:szCs w:val="16"/>
        </w:rPr>
        <w:t>ANEXO-III- Declarações</w:t>
      </w:r>
    </w:p>
    <w:p w:rsidR="00CB1AD4" w:rsidRDefault="003E45DB">
      <w:pPr>
        <w:spacing w:after="0"/>
        <w:jc w:val="both"/>
        <w:rPr>
          <w:rFonts w:ascii="Times New Roman" w:hAnsi="Times New Roman"/>
          <w:b/>
          <w:sz w:val="16"/>
          <w:szCs w:val="16"/>
        </w:rPr>
      </w:pPr>
      <w:r>
        <w:rPr>
          <w:rFonts w:ascii="Times New Roman" w:hAnsi="Times New Roman"/>
          <w:b/>
          <w:bCs/>
          <w:sz w:val="16"/>
          <w:szCs w:val="16"/>
        </w:rPr>
        <w:t>ANEXO IV-</w:t>
      </w:r>
      <w:r>
        <w:rPr>
          <w:rFonts w:ascii="Times New Roman" w:hAnsi="Times New Roman"/>
          <w:b/>
          <w:sz w:val="16"/>
          <w:szCs w:val="16"/>
        </w:rPr>
        <w:t xml:space="preserve"> </w:t>
      </w:r>
      <w:r>
        <w:rPr>
          <w:rFonts w:ascii="Times New Roman" w:hAnsi="Times New Roman"/>
          <w:b/>
          <w:bCs/>
          <w:sz w:val="16"/>
          <w:szCs w:val="16"/>
        </w:rPr>
        <w:t>Declaração de ME ou EPP</w:t>
      </w:r>
    </w:p>
    <w:p w:rsidR="00CB1AD4" w:rsidRDefault="003E45DB">
      <w:pPr>
        <w:spacing w:after="0"/>
        <w:jc w:val="both"/>
        <w:rPr>
          <w:rFonts w:ascii="Times New Roman" w:hAnsi="Times New Roman"/>
          <w:b/>
          <w:bCs/>
          <w:sz w:val="16"/>
          <w:szCs w:val="16"/>
        </w:rPr>
      </w:pPr>
      <w:r>
        <w:rPr>
          <w:rFonts w:ascii="Times New Roman" w:hAnsi="Times New Roman"/>
          <w:b/>
          <w:bCs/>
          <w:sz w:val="16"/>
          <w:szCs w:val="16"/>
        </w:rPr>
        <w:t>ANEXO V – Minuta da Ata de Registro de Preços</w:t>
      </w:r>
    </w:p>
    <w:p w:rsidR="00CB1AD4" w:rsidRDefault="003E45DB">
      <w:pPr>
        <w:spacing w:after="0"/>
        <w:jc w:val="both"/>
        <w:rPr>
          <w:rFonts w:ascii="Times New Roman" w:hAnsi="Times New Roman"/>
          <w:b/>
          <w:bCs/>
          <w:sz w:val="16"/>
          <w:szCs w:val="16"/>
        </w:rPr>
      </w:pPr>
      <w:r>
        <w:rPr>
          <w:rFonts w:ascii="Times New Roman" w:hAnsi="Times New Roman"/>
          <w:b/>
          <w:bCs/>
          <w:sz w:val="16"/>
          <w:szCs w:val="16"/>
        </w:rPr>
        <w:t>ANEXO VI-Cadastro de Reserva</w:t>
      </w:r>
    </w:p>
    <w:p w:rsidR="00CB1AD4" w:rsidRDefault="003E45DB">
      <w:pPr>
        <w:spacing w:after="0"/>
        <w:jc w:val="both"/>
        <w:rPr>
          <w:rFonts w:ascii="Times New Roman" w:hAnsi="Times New Roman"/>
          <w:b/>
          <w:sz w:val="16"/>
          <w:szCs w:val="16"/>
        </w:rPr>
      </w:pPr>
      <w:proofErr w:type="gramStart"/>
      <w:r>
        <w:rPr>
          <w:rFonts w:ascii="Times New Roman" w:hAnsi="Times New Roman"/>
          <w:b/>
          <w:bCs/>
          <w:sz w:val="16"/>
          <w:szCs w:val="16"/>
        </w:rPr>
        <w:t>ANEXO VI</w:t>
      </w:r>
      <w:proofErr w:type="gramEnd"/>
      <w:r>
        <w:rPr>
          <w:rFonts w:ascii="Times New Roman" w:hAnsi="Times New Roman"/>
          <w:b/>
          <w:bCs/>
          <w:sz w:val="16"/>
          <w:szCs w:val="16"/>
        </w:rPr>
        <w:t xml:space="preserve"> </w:t>
      </w:r>
      <w:r>
        <w:rPr>
          <w:rFonts w:ascii="Times New Roman" w:hAnsi="Times New Roman"/>
          <w:b/>
          <w:sz w:val="16"/>
          <w:szCs w:val="16"/>
        </w:rPr>
        <w:t>- Termo De Ciência e De Notificação.</w:t>
      </w:r>
    </w:p>
    <w:p w:rsidR="00CB1AD4" w:rsidRDefault="00CB1AD4">
      <w:pPr>
        <w:spacing w:after="0"/>
        <w:jc w:val="both"/>
        <w:rPr>
          <w:rFonts w:ascii="Times New Roman" w:hAnsi="Times New Roman"/>
          <w:b/>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w:t>
      </w:r>
      <w:r>
        <w:rPr>
          <w:rFonts w:ascii="Times New Roman" w:hAnsi="Times New Roman"/>
          <w:sz w:val="16"/>
          <w:szCs w:val="16"/>
        </w:rPr>
        <w:t>UNICÍPIO DE RIFAINA</w:t>
      </w:r>
      <w:r w:rsidR="00C146E4">
        <w:rPr>
          <w:rFonts w:ascii="Times New Roman" w:hAnsi="Times New Roman"/>
          <w:sz w:val="16"/>
          <w:szCs w:val="16"/>
        </w:rPr>
        <w:t xml:space="preserve"> 30</w:t>
      </w:r>
      <w:r>
        <w:rPr>
          <w:rFonts w:ascii="Times New Roman" w:hAnsi="Times New Roman"/>
          <w:sz w:val="16"/>
          <w:szCs w:val="16"/>
        </w:rPr>
        <w:t>, DE SETEMBRO</w:t>
      </w:r>
      <w:proofErr w:type="gramStart"/>
      <w:r>
        <w:rPr>
          <w:rFonts w:ascii="Times New Roman" w:hAnsi="Times New Roman"/>
          <w:sz w:val="16"/>
          <w:szCs w:val="16"/>
        </w:rPr>
        <w:t xml:space="preserve">  </w:t>
      </w:r>
      <w:proofErr w:type="gramEnd"/>
      <w:r>
        <w:rPr>
          <w:rFonts w:ascii="Times New Roman" w:hAnsi="Times New Roman"/>
          <w:sz w:val="16"/>
          <w:szCs w:val="16"/>
        </w:rPr>
        <w:t>DE 2024.</w:t>
      </w:r>
    </w:p>
    <w:p w:rsidR="00CB1AD4" w:rsidRDefault="00CB1AD4">
      <w:pPr>
        <w:spacing w:after="0" w:line="240" w:lineRule="auto"/>
        <w:rPr>
          <w:rFonts w:ascii="Times New Roman" w:hAnsi="Times New Roman"/>
          <w:sz w:val="16"/>
          <w:szCs w:val="16"/>
        </w:rPr>
      </w:pP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HUGO CÉSAR LOURENÇO</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PREFEITO MUNICIPAL</w:t>
      </w:r>
    </w:p>
    <w:p w:rsidR="00CB1AD4" w:rsidRDefault="00CB1AD4">
      <w:pPr>
        <w:spacing w:after="0" w:line="240" w:lineRule="auto"/>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rPr>
          <w:rFonts w:ascii="Times New Roman" w:hAnsi="Times New Roman"/>
          <w:b/>
          <w:sz w:val="20"/>
          <w:szCs w:val="20"/>
        </w:rPr>
      </w:pPr>
    </w:p>
    <w:p w:rsidR="00CB1AD4" w:rsidRDefault="003E45DB">
      <w:pPr>
        <w:spacing w:after="0" w:line="360" w:lineRule="auto"/>
        <w:ind w:firstLine="709"/>
        <w:jc w:val="center"/>
        <w:rPr>
          <w:rFonts w:ascii="Times New Roman" w:hAnsi="Times New Roman"/>
          <w:sz w:val="20"/>
          <w:szCs w:val="20"/>
        </w:rPr>
      </w:pPr>
      <w:r>
        <w:rPr>
          <w:rFonts w:ascii="Times New Roman" w:hAnsi="Times New Roman"/>
          <w:sz w:val="20"/>
          <w:szCs w:val="20"/>
        </w:rPr>
        <w:t>ANEXO I</w:t>
      </w:r>
    </w:p>
    <w:p w:rsidR="00CB1AD4" w:rsidRDefault="00CB1AD4">
      <w:pPr>
        <w:spacing w:after="0" w:line="360" w:lineRule="auto"/>
        <w:rPr>
          <w:rFonts w:ascii="Times New Roman" w:hAnsi="Times New Roman"/>
          <w:sz w:val="20"/>
          <w:szCs w:val="20"/>
        </w:rPr>
      </w:pPr>
    </w:p>
    <w:p w:rsidR="00CB1AD4" w:rsidRDefault="00CB1AD4">
      <w:pPr>
        <w:spacing w:after="0" w:line="360" w:lineRule="auto"/>
        <w:ind w:left="-851" w:right="-710" w:firstLine="567"/>
        <w:jc w:val="center"/>
        <w:rPr>
          <w:rFonts w:ascii="Times New Roman" w:hAnsi="Times New Roman"/>
          <w:b/>
          <w:bCs/>
          <w:sz w:val="20"/>
          <w:szCs w:val="20"/>
        </w:rPr>
      </w:pPr>
    </w:p>
    <w:p w:rsidR="00CB1AD4" w:rsidRDefault="003E45DB">
      <w:pPr>
        <w:spacing w:after="0" w:line="360" w:lineRule="auto"/>
        <w:ind w:left="-851" w:right="-710" w:firstLine="567"/>
        <w:jc w:val="center"/>
        <w:rPr>
          <w:rFonts w:ascii="Times New Roman" w:hAnsi="Times New Roman"/>
          <w:b/>
          <w:bCs/>
          <w:sz w:val="20"/>
          <w:szCs w:val="20"/>
        </w:rPr>
      </w:pPr>
      <w:r>
        <w:rPr>
          <w:rFonts w:ascii="Times New Roman" w:hAnsi="Times New Roman"/>
          <w:b/>
          <w:bCs/>
          <w:sz w:val="20"/>
          <w:szCs w:val="20"/>
        </w:rPr>
        <w:t>TERMO DE REFERÊNCIA</w:t>
      </w:r>
    </w:p>
    <w:p w:rsidR="00CB1AD4" w:rsidRDefault="00CB1AD4">
      <w:pPr>
        <w:spacing w:after="0" w:line="360" w:lineRule="auto"/>
        <w:ind w:left="-851" w:right="-710" w:firstLine="567"/>
        <w:jc w:val="center"/>
        <w:rPr>
          <w:rFonts w:ascii="Times New Roman" w:hAnsi="Times New Roman"/>
          <w:b/>
          <w:bCs/>
          <w:sz w:val="20"/>
          <w:szCs w:val="20"/>
        </w:rPr>
      </w:pPr>
    </w:p>
    <w:p w:rsidR="00CB1AD4" w:rsidRDefault="003E45DB">
      <w:pPr>
        <w:spacing w:after="0" w:line="360" w:lineRule="auto"/>
        <w:ind w:left="-851" w:right="-710" w:firstLine="567"/>
        <w:jc w:val="center"/>
        <w:rPr>
          <w:rFonts w:ascii="Times New Roman" w:hAnsi="Times New Roman"/>
          <w:sz w:val="20"/>
          <w:szCs w:val="20"/>
        </w:rPr>
      </w:pPr>
      <w:r>
        <w:rPr>
          <w:rFonts w:ascii="Times New Roman" w:hAnsi="Times New Roman"/>
          <w:b/>
          <w:bCs/>
          <w:sz w:val="20"/>
          <w:szCs w:val="20"/>
        </w:rPr>
        <w:t>UNIDADE SOLICITANTE</w:t>
      </w:r>
      <w:r>
        <w:rPr>
          <w:rFonts w:ascii="Times New Roman" w:hAnsi="Times New Roman"/>
          <w:sz w:val="20"/>
          <w:szCs w:val="20"/>
        </w:rPr>
        <w:t>: Secretaria Municipal de Saúde</w:t>
      </w:r>
    </w:p>
    <w:p w:rsidR="00CB1AD4" w:rsidRDefault="00CB1AD4">
      <w:pPr>
        <w:spacing w:after="0" w:line="360" w:lineRule="auto"/>
        <w:ind w:left="-851" w:right="-710" w:firstLine="567"/>
        <w:jc w:val="center"/>
        <w:rPr>
          <w:rFonts w:ascii="Times New Roman" w:hAnsi="Times New Roman"/>
          <w:sz w:val="20"/>
          <w:szCs w:val="20"/>
        </w:rPr>
      </w:pPr>
    </w:p>
    <w:p w:rsidR="00CB1AD4" w:rsidRDefault="003E45DB">
      <w:pPr>
        <w:spacing w:after="0" w:line="360" w:lineRule="auto"/>
        <w:ind w:left="-851" w:right="-710" w:firstLine="567"/>
        <w:jc w:val="center"/>
        <w:rPr>
          <w:rFonts w:ascii="Times New Roman" w:eastAsia="Arial-BoldMT" w:hAnsi="Times New Roman"/>
          <w:sz w:val="20"/>
          <w:szCs w:val="20"/>
        </w:rPr>
      </w:pPr>
      <w:r>
        <w:rPr>
          <w:rFonts w:ascii="Times New Roman" w:eastAsia="Arial-BoldMT" w:hAnsi="Times New Roman"/>
          <w:b/>
          <w:bCs/>
          <w:sz w:val="20"/>
          <w:szCs w:val="20"/>
        </w:rPr>
        <w:t xml:space="preserve">Agente responsável: </w:t>
      </w:r>
      <w:r>
        <w:rPr>
          <w:rFonts w:ascii="Times New Roman" w:eastAsia="Arial-BoldMT" w:hAnsi="Times New Roman"/>
          <w:sz w:val="20"/>
          <w:szCs w:val="20"/>
        </w:rPr>
        <w:t>William Ribeiro Moreira</w:t>
      </w:r>
    </w:p>
    <w:p w:rsidR="00CB1AD4" w:rsidRDefault="00CB1AD4">
      <w:pPr>
        <w:spacing w:after="0" w:line="360" w:lineRule="auto"/>
        <w:ind w:left="-851" w:right="-710" w:firstLine="567"/>
        <w:jc w:val="center"/>
        <w:rPr>
          <w:rFonts w:ascii="Times New Roman" w:hAnsi="Times New Roman"/>
          <w:sz w:val="20"/>
          <w:szCs w:val="20"/>
        </w:rPr>
      </w:pPr>
    </w:p>
    <w:p w:rsidR="00CB1AD4" w:rsidRDefault="003E45DB">
      <w:pPr>
        <w:pStyle w:val="PargrafodaLista"/>
        <w:numPr>
          <w:ilvl w:val="0"/>
          <w:numId w:val="3"/>
        </w:num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OBJETO</w:t>
      </w:r>
    </w:p>
    <w:p w:rsidR="00CB1AD4" w:rsidRDefault="00CB1AD4">
      <w:pPr>
        <w:pStyle w:val="PargrafodaLista"/>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1.1. Especificação</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 xml:space="preserve">Os objetos de interesse se referem </w:t>
      </w:r>
      <w:proofErr w:type="gramStart"/>
      <w:r>
        <w:rPr>
          <w:rFonts w:ascii="Times New Roman" w:hAnsi="Times New Roman"/>
          <w:sz w:val="20"/>
          <w:szCs w:val="20"/>
        </w:rPr>
        <w:t>as</w:t>
      </w:r>
      <w:proofErr w:type="gramEnd"/>
      <w:r>
        <w:rPr>
          <w:rFonts w:ascii="Times New Roman" w:hAnsi="Times New Roman"/>
          <w:sz w:val="20"/>
          <w:szCs w:val="20"/>
        </w:rPr>
        <w:t xml:space="preserve"> aquisições de materiais de consumo destinados para a Unidade de Saúde “Dr. Cleomar Borges” em </w:t>
      </w:r>
      <w:proofErr w:type="spellStart"/>
      <w:r>
        <w:rPr>
          <w:rFonts w:ascii="Times New Roman" w:hAnsi="Times New Roman"/>
          <w:sz w:val="20"/>
          <w:szCs w:val="20"/>
        </w:rPr>
        <w:t>Rifaina</w:t>
      </w:r>
      <w:proofErr w:type="spellEnd"/>
      <w:r>
        <w:rPr>
          <w:rFonts w:ascii="Times New Roman" w:hAnsi="Times New Roman"/>
          <w:sz w:val="20"/>
          <w:szCs w:val="20"/>
        </w:rPr>
        <w:t>. Estes materiais são essenciais para atender às necessidades dos pacientes, abrangendo materiais médicos, utensílios</w:t>
      </w:r>
      <w:r>
        <w:rPr>
          <w:rFonts w:ascii="Times New Roman" w:hAnsi="Times New Roman"/>
          <w:sz w:val="20"/>
          <w:szCs w:val="20"/>
        </w:rPr>
        <w:t xml:space="preserve"> hospitalares e outros itens necessários para o funcionamento adequado da unidade. Essa aquisição é fundamental para garantir o fornecimento contínuo de cuidados de saúde de qualidade aos residentes locais, promovendo assim o bem-estar da população rifaine</w:t>
      </w:r>
      <w:r>
        <w:rPr>
          <w:rFonts w:ascii="Times New Roman" w:hAnsi="Times New Roman"/>
          <w:sz w:val="20"/>
          <w:szCs w:val="20"/>
        </w:rPr>
        <w:t>nse.</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1.2. QUANTIDADE</w:t>
      </w:r>
    </w:p>
    <w:tbl>
      <w:tblPr>
        <w:tblW w:w="9033" w:type="dxa"/>
        <w:tblInd w:w="-639" w:type="dxa"/>
        <w:tblCellMar>
          <w:left w:w="70" w:type="dxa"/>
          <w:right w:w="70" w:type="dxa"/>
        </w:tblCellMar>
        <w:tblLook w:val="04A0" w:firstRow="1" w:lastRow="0" w:firstColumn="1" w:lastColumn="0" w:noHBand="0" w:noVBand="1"/>
      </w:tblPr>
      <w:tblGrid>
        <w:gridCol w:w="860"/>
        <w:gridCol w:w="740"/>
        <w:gridCol w:w="3447"/>
        <w:gridCol w:w="863"/>
        <w:gridCol w:w="1163"/>
        <w:gridCol w:w="1960"/>
      </w:tblGrid>
      <w:tr w:rsidR="00CB1AD4">
        <w:trPr>
          <w:trHeight w:val="300"/>
        </w:trPr>
        <w:tc>
          <w:tcPr>
            <w:tcW w:w="860" w:type="dxa"/>
            <w:tcBorders>
              <w:top w:val="single" w:sz="4" w:space="0" w:color="auto"/>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ITEM</w:t>
            </w:r>
          </w:p>
        </w:tc>
        <w:tc>
          <w:tcPr>
            <w:tcW w:w="740" w:type="dxa"/>
            <w:tcBorders>
              <w:top w:val="single" w:sz="4" w:space="0" w:color="auto"/>
              <w:left w:val="nil"/>
              <w:bottom w:val="single" w:sz="4" w:space="0" w:color="auto"/>
              <w:right w:val="single" w:sz="4" w:space="0" w:color="auto"/>
            </w:tcBorders>
            <w:shd w:val="clear" w:color="000000" w:fill="FFFFFF"/>
            <w:noWrap/>
          </w:tcPr>
          <w:p w:rsidR="00CB1AD4" w:rsidRDefault="003E45DB">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UNID.</w:t>
            </w:r>
          </w:p>
        </w:tc>
        <w:tc>
          <w:tcPr>
            <w:tcW w:w="3504" w:type="dxa"/>
            <w:tcBorders>
              <w:top w:val="single" w:sz="4" w:space="0" w:color="auto"/>
              <w:left w:val="nil"/>
              <w:bottom w:val="single" w:sz="4" w:space="0" w:color="auto"/>
              <w:right w:val="single" w:sz="4" w:space="0" w:color="auto"/>
            </w:tcBorders>
            <w:shd w:val="clear" w:color="000000" w:fill="FFFFFF"/>
          </w:tcPr>
          <w:p w:rsidR="00CB1AD4" w:rsidRDefault="003E45DB">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DESCRIÇÃO DO PRODUTO</w:t>
            </w:r>
          </w:p>
        </w:tc>
        <w:tc>
          <w:tcPr>
            <w:tcW w:w="852" w:type="dxa"/>
            <w:tcBorders>
              <w:top w:val="single" w:sz="4" w:space="0" w:color="auto"/>
              <w:left w:val="nil"/>
              <w:bottom w:val="single" w:sz="4" w:space="0" w:color="auto"/>
              <w:right w:val="single" w:sz="4" w:space="0" w:color="auto"/>
            </w:tcBorders>
            <w:shd w:val="clear" w:color="000000" w:fill="FFFFFF"/>
            <w:noWrap/>
          </w:tcPr>
          <w:p w:rsidR="00CB1AD4" w:rsidRDefault="003E45DB">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QUANT</w:t>
            </w:r>
          </w:p>
        </w:tc>
        <w:tc>
          <w:tcPr>
            <w:tcW w:w="1117" w:type="dxa"/>
            <w:tcBorders>
              <w:top w:val="single" w:sz="4" w:space="0" w:color="auto"/>
              <w:left w:val="nil"/>
              <w:bottom w:val="single" w:sz="4" w:space="0" w:color="auto"/>
              <w:right w:val="single" w:sz="4" w:space="0" w:color="auto"/>
            </w:tcBorders>
            <w:shd w:val="clear" w:color="auto" w:fill="auto"/>
            <w:noWrap/>
          </w:tcPr>
          <w:p w:rsidR="00CB1AD4" w:rsidRDefault="003E45DB">
            <w:pPr>
              <w:spacing w:after="0" w:line="240" w:lineRule="auto"/>
              <w:jc w:val="center"/>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VALOR UNITÁRIO</w:t>
            </w:r>
          </w:p>
        </w:tc>
        <w:tc>
          <w:tcPr>
            <w:tcW w:w="1960" w:type="dxa"/>
            <w:tcBorders>
              <w:top w:val="single" w:sz="4" w:space="0" w:color="auto"/>
              <w:left w:val="nil"/>
              <w:bottom w:val="single" w:sz="4" w:space="0" w:color="auto"/>
              <w:right w:val="single" w:sz="4" w:space="0" w:color="auto"/>
            </w:tcBorders>
            <w:shd w:val="clear" w:color="auto" w:fill="auto"/>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VALOR TOTAL</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1</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ABAIXADOR DE LINGUA C/ 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R$ 5,44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R$ 816,00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2</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AGUA OXIGENADA </w:t>
            </w:r>
            <w:proofErr w:type="gramStart"/>
            <w:r>
              <w:rPr>
                <w:rFonts w:ascii="Times New Roman" w:eastAsia="Times New Roman" w:hAnsi="Times New Roman"/>
                <w:color w:val="000000"/>
                <w:sz w:val="20"/>
                <w:szCs w:val="20"/>
                <w:lang w:eastAsia="pt-BR"/>
              </w:rPr>
              <w:t>10V</w:t>
            </w:r>
            <w:proofErr w:type="gramEnd"/>
            <w:r>
              <w:rPr>
                <w:rFonts w:ascii="Times New Roman" w:eastAsia="Times New Roman" w:hAnsi="Times New Roman"/>
                <w:color w:val="000000"/>
                <w:sz w:val="20"/>
                <w:szCs w:val="20"/>
                <w:lang w:eastAsia="pt-BR"/>
              </w:rPr>
              <w:t xml:space="preserve"> 1000 ML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240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R$ 7,82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R$ 1.876,80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3</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AGULHA DESC. 13 X 4,5 C/ 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R$ 7,82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R$ </w:t>
            </w:r>
            <w:r>
              <w:rPr>
                <w:rFonts w:ascii="Times New Roman" w:eastAsia="Times New Roman" w:hAnsi="Times New Roman"/>
                <w:color w:val="000000"/>
                <w:sz w:val="20"/>
                <w:szCs w:val="20"/>
                <w:lang w:eastAsia="pt-BR"/>
              </w:rPr>
              <w:t>782,00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4</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AGULHA DESC. 20 X 5,5 C/ 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R$ 6,71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R$ 335,50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5</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AGULHA DESC. 25/7 C/ 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R$ 5,92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R$ 888,00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6</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AGULHA DESC. 25/8 C/ 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R$ 6,89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R$ 1.033,50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7</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AGULHA DESC. 30 X </w:t>
            </w:r>
            <w:proofErr w:type="gramStart"/>
            <w:r>
              <w:rPr>
                <w:rFonts w:ascii="Times New Roman" w:eastAsia="Times New Roman" w:hAnsi="Times New Roman"/>
                <w:color w:val="000000"/>
                <w:sz w:val="20"/>
                <w:szCs w:val="20"/>
                <w:lang w:eastAsia="pt-BR"/>
              </w:rPr>
              <w:t>7</w:t>
            </w:r>
            <w:proofErr w:type="gramEnd"/>
            <w:r>
              <w:rPr>
                <w:rFonts w:ascii="Times New Roman" w:eastAsia="Times New Roman" w:hAnsi="Times New Roman"/>
                <w:color w:val="000000"/>
                <w:sz w:val="20"/>
                <w:szCs w:val="20"/>
                <w:lang w:eastAsia="pt-BR"/>
              </w:rPr>
              <w:t xml:space="preserve"> C/ 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R$ 5,84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R$ 584,00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8</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AGULHA DESC. 40/12 C/ 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R$ 8,97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R$ 1.794,00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proofErr w:type="gramStart"/>
            <w:r>
              <w:rPr>
                <w:rFonts w:ascii="Times New Roman" w:eastAsia="Times New Roman" w:hAnsi="Times New Roman"/>
                <w:b/>
                <w:bCs/>
                <w:color w:val="000000"/>
                <w:sz w:val="20"/>
                <w:szCs w:val="20"/>
                <w:lang w:eastAsia="pt-BR"/>
              </w:rPr>
              <w:t>9</w:t>
            </w:r>
            <w:proofErr w:type="gramEnd"/>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AGULHA DESCARTAVEL 30 X </w:t>
            </w:r>
            <w:proofErr w:type="gramStart"/>
            <w:r>
              <w:rPr>
                <w:rFonts w:ascii="Times New Roman" w:eastAsia="Times New Roman" w:hAnsi="Times New Roman"/>
                <w:color w:val="000000"/>
                <w:sz w:val="20"/>
                <w:szCs w:val="20"/>
                <w:lang w:eastAsia="pt-BR"/>
              </w:rPr>
              <w:t>8</w:t>
            </w:r>
            <w:proofErr w:type="gramEnd"/>
            <w:r>
              <w:rPr>
                <w:rFonts w:ascii="Times New Roman" w:eastAsia="Times New Roman" w:hAnsi="Times New Roman"/>
                <w:color w:val="000000"/>
                <w:sz w:val="20"/>
                <w:szCs w:val="20"/>
                <w:lang w:eastAsia="pt-BR"/>
              </w:rPr>
              <w:t xml:space="preserve">  CX COM 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R$ 5,47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R$ 273,50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FRC</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ALCOOL ETILICO 70° EMBAL DE 1 LITRO</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R$ 6,92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R$ 2.076,00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ALGODÃO HIDROFILO 500 GR</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90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R$ 13,12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R$ 1.180,80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ANALISADOR DE GLICOSE NO SANGUE</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R$ 42,26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R$ 6.339,00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ANALISADOR DE GLICOSE NO </w:t>
            </w:r>
            <w:r>
              <w:rPr>
                <w:rFonts w:ascii="Times New Roman" w:eastAsia="Times New Roman" w:hAnsi="Times New Roman"/>
                <w:color w:val="000000"/>
                <w:sz w:val="20"/>
                <w:szCs w:val="20"/>
                <w:lang w:eastAsia="pt-BR"/>
              </w:rPr>
              <w:lastRenderedPageBreak/>
              <w:t>SANGUE G-TECH LITE</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lastRenderedPageBreak/>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R$ 76,92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R$ 3.846,00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lastRenderedPageBreak/>
              <w:t>14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APARELHO DE BARBEAR DESCARTAVEL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R$ 0,95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R$ 285,00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APARELHO ESFIGNOMANOMETRO</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R$ 59,54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R$ 2.381,60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DZ</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ATADURA ALGODÃO</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10 CM</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R$ 89,50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DZ</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ATADURA ALGODÃO</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20 CM</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R$ 1,57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R$ 78,50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ATADURA DE CREPE 10 CM - C/ 13 FIOS EMBAL. INDIVIDUAL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R$ 0,52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R$ 2.600,00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ATADURA DE CREPE 15 CM - C/ 13 FIOS EMBAL. INDIVIDUAL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R$ </w:t>
            </w:r>
            <w:r>
              <w:rPr>
                <w:rFonts w:ascii="Times New Roman" w:eastAsia="Times New Roman" w:hAnsi="Times New Roman"/>
                <w:color w:val="000000"/>
                <w:sz w:val="20"/>
                <w:szCs w:val="20"/>
                <w:lang w:eastAsia="pt-BR"/>
              </w:rPr>
              <w:t>0,82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R$ 4.100,00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ATADURA DE CREPE 20 CM - 13 FIOS C/12UNID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R$ 9,26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R$ 46.300,00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ATADURA DE GESSO </w:t>
            </w:r>
            <w:proofErr w:type="gramStart"/>
            <w:r>
              <w:rPr>
                <w:rFonts w:ascii="Times New Roman" w:eastAsia="Times New Roman" w:hAnsi="Times New Roman"/>
                <w:color w:val="000000"/>
                <w:sz w:val="20"/>
                <w:szCs w:val="20"/>
                <w:lang w:eastAsia="pt-BR"/>
              </w:rPr>
              <w:t>10CM</w:t>
            </w:r>
            <w:proofErr w:type="gramEnd"/>
            <w:r>
              <w:rPr>
                <w:rFonts w:ascii="Times New Roman" w:eastAsia="Times New Roman" w:hAnsi="Times New Roman"/>
                <w:color w:val="000000"/>
                <w:sz w:val="20"/>
                <w:szCs w:val="20"/>
                <w:lang w:eastAsia="pt-BR"/>
              </w:rPr>
              <w:t xml:space="preserve"> C/20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R$ 34,27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R$ 342,70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ATADURA DE GESSO 20 CM C/20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R$ 89,76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R$ 897,60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BLOOD FILM C/498</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R$ 17,54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R$ </w:t>
            </w:r>
            <w:r>
              <w:rPr>
                <w:rFonts w:ascii="Times New Roman" w:eastAsia="Times New Roman" w:hAnsi="Times New Roman"/>
                <w:color w:val="000000"/>
                <w:sz w:val="20"/>
                <w:szCs w:val="20"/>
                <w:lang w:eastAsia="pt-BR"/>
              </w:rPr>
              <w:t>701,60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BOLSA DE COLOSTOMIA DRENAVEL RECORTAVEL 19 A 64 MM</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R$ 11,98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R$ 5.990,00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ROLO</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BOTA DE UNNA 10, CM X 9,14 </w:t>
            </w:r>
            <w:proofErr w:type="gramStart"/>
            <w:r>
              <w:rPr>
                <w:rFonts w:ascii="Times New Roman" w:eastAsia="Times New Roman" w:hAnsi="Times New Roman"/>
                <w:color w:val="000000"/>
                <w:sz w:val="20"/>
                <w:szCs w:val="20"/>
                <w:lang w:eastAsia="pt-BR"/>
              </w:rPr>
              <w:t>MTS</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R$ 24,86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R$ 2.486,00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PCTE</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CAMPO OPERATÓRIO 50 X 45 CM COM 50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R$ 54,87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R$ 1.646,10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CATETER INTRAVENOSO</w:t>
            </w:r>
            <w:proofErr w:type="gramStart"/>
            <w:r>
              <w:rPr>
                <w:rFonts w:ascii="Times New Roman" w:eastAsia="Times New Roman" w:hAnsi="Times New Roman"/>
                <w:color w:val="000000"/>
                <w:sz w:val="20"/>
                <w:szCs w:val="20"/>
                <w:lang w:eastAsia="pt-BR"/>
              </w:rPr>
              <w:t xml:space="preserve"> </w:t>
            </w:r>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N° 16</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R$ 0,75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R$ 450,00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CATETER INTRAVENOSO 18</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R$ 0,89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R$ 534,00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29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CATETER INTRAVENOSO 22</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R$ 0,59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R$ 885,00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CATETER INTRAVENOSO N° 20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R$ 0,79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R$ 474,00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CATETER INTRAVENOSO N° 24</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R$ 0,68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R$ 1.360,00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CATETER OXIGÊNIO OCULOS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R$ 1,51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R$ 604,00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PCTE</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COLETOR DE URINA INFANTIL FEMININO PCT COM 10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R$ 0,38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R$ 22,80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proofErr w:type="gramStart"/>
            <w:r>
              <w:rPr>
                <w:rFonts w:ascii="Times New Roman" w:eastAsia="Times New Roman" w:hAnsi="Times New Roman"/>
                <w:color w:val="000000"/>
                <w:sz w:val="20"/>
                <w:szCs w:val="20"/>
                <w:lang w:eastAsia="pt-BR"/>
              </w:rPr>
              <w:t>COLETOR MATERIAL PERFURO</w:t>
            </w:r>
            <w:proofErr w:type="gramEnd"/>
            <w:r>
              <w:rPr>
                <w:rFonts w:ascii="Times New Roman" w:eastAsia="Times New Roman" w:hAnsi="Times New Roman"/>
                <w:color w:val="000000"/>
                <w:sz w:val="20"/>
                <w:szCs w:val="20"/>
                <w:lang w:eastAsia="pt-BR"/>
              </w:rPr>
              <w:t xml:space="preserve"> CORTANTE 20L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R$ 7,21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R$ 1.442,00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COLETOR P/ URINA 80 ML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R$ 0,59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R$ 1.180,00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PCTE</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COMPRESSA 25 X 23 CM COM 50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R$ 30,38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R$ 911,40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COMPRESSA DE GASE 7,5 X 7,5 C/ 500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R$ 20,62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R$ 8.248,00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COMPRESSA DE GASE ESTERIL 7,5 X 7,5 C/10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R$ 0,45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R$ 9.000,00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39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FRC</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DETERGENTE ENZIMATICO EMB. 1 LITRO</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R$ 21,21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R$ 1.272,60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ELETRODO DESCARTAVEL PARA MONITORAÇÃO ECG</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R$ 11,87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R$ 1.187,00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EQUIPO MACRO GOTAS COM INJETOR LATERAL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R$ 0,80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R$ 3.200,00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ESCOVA GINECOLOGICA</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R$ 0,41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R$ 820,00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lastRenderedPageBreak/>
              <w:t>43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RL</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ESPARADRAPO 10 X 4,5</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120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R$ </w:t>
            </w:r>
            <w:r>
              <w:rPr>
                <w:rFonts w:ascii="Times New Roman" w:eastAsia="Times New Roman" w:hAnsi="Times New Roman"/>
                <w:color w:val="000000"/>
                <w:sz w:val="20"/>
                <w:szCs w:val="20"/>
                <w:lang w:eastAsia="pt-BR"/>
              </w:rPr>
              <w:t>9,76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R$ 1.171,20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ESPATULA DE AYRES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R$ 10,07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R$ 100,70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ESPECULO VAGINAL TAM: "G"</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R$ 1,46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R$ 146,00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ESPECULO VAGINAL TAM: "M"</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R$ 1,36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R$ 544,00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ESPECULO VAGINAL TAM: "P"</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R$ 625,00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ESTETOSCOPIO DUPLO</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R$ 44,73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R$ 1.789,20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49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FIO DE SUTURA NYLON</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6.0 C/AG. 3/8 C/24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R$ 34,16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R$ 341,60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FIO DE SUTURA NYLON 2.0 C/AG. 3/8</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C/24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R$ 28,70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R$ 287,00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FIO DE SUTURA NYLON 3.0 C/AG. 3/8 C/24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R$ 35,23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R$ 1.056,90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FIO DE SUTURA NYLON 4.0 C/AG. 3/8 C/24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R$ 40,60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R$ 1.218,00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FIO DE SUTURA NYLON 5.0 C/AG. 3/8 C/24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R$ 37,87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R$ 757,40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RL</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FITA ADESIVA AUTOCLAVE 16X5</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R$ 4,81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R$ 72,15</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RL</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FITA CREPE </w:t>
            </w:r>
            <w:proofErr w:type="gramStart"/>
            <w:r>
              <w:rPr>
                <w:rFonts w:ascii="Times New Roman" w:eastAsia="Times New Roman" w:hAnsi="Times New Roman"/>
                <w:color w:val="000000"/>
                <w:sz w:val="20"/>
                <w:szCs w:val="20"/>
                <w:lang w:eastAsia="pt-BR"/>
              </w:rPr>
              <w:t>16MM</w:t>
            </w:r>
            <w:proofErr w:type="gramEnd"/>
            <w:r>
              <w:rPr>
                <w:rFonts w:ascii="Times New Roman" w:eastAsia="Times New Roman" w:hAnsi="Times New Roman"/>
                <w:color w:val="000000"/>
                <w:sz w:val="20"/>
                <w:szCs w:val="20"/>
                <w:lang w:eastAsia="pt-BR"/>
              </w:rPr>
              <w:t xml:space="preserve"> X 50M</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R$ 3,06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R$ 612,00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RL</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FITA MICROPORE </w:t>
            </w:r>
            <w:proofErr w:type="gramStart"/>
            <w:r>
              <w:rPr>
                <w:rFonts w:ascii="Times New Roman" w:eastAsia="Times New Roman" w:hAnsi="Times New Roman"/>
                <w:color w:val="000000"/>
                <w:sz w:val="20"/>
                <w:szCs w:val="20"/>
                <w:lang w:eastAsia="pt-BR"/>
              </w:rPr>
              <w:t>25MM</w:t>
            </w:r>
            <w:proofErr w:type="gramEnd"/>
            <w:r>
              <w:rPr>
                <w:rFonts w:ascii="Times New Roman" w:eastAsia="Times New Roman" w:hAnsi="Times New Roman"/>
                <w:color w:val="000000"/>
                <w:sz w:val="20"/>
                <w:szCs w:val="20"/>
                <w:lang w:eastAsia="pt-BR"/>
              </w:rPr>
              <w:t xml:space="preserve"> X 10M</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R$ 2,14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R$ 1.284,00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FITA MICROPORE </w:t>
            </w:r>
            <w:proofErr w:type="gramStart"/>
            <w:r>
              <w:rPr>
                <w:rFonts w:ascii="Times New Roman" w:eastAsia="Times New Roman" w:hAnsi="Times New Roman"/>
                <w:color w:val="000000"/>
                <w:sz w:val="20"/>
                <w:szCs w:val="20"/>
                <w:lang w:eastAsia="pt-BR"/>
              </w:rPr>
              <w:t>50MM</w:t>
            </w:r>
            <w:proofErr w:type="gramEnd"/>
            <w:r>
              <w:rPr>
                <w:rFonts w:ascii="Times New Roman" w:eastAsia="Times New Roman" w:hAnsi="Times New Roman"/>
                <w:color w:val="000000"/>
                <w:sz w:val="20"/>
                <w:szCs w:val="20"/>
                <w:lang w:eastAsia="pt-BR"/>
              </w:rPr>
              <w:t xml:space="preserve"> X 10 MTS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R$ 3,35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R$ 1.675,00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FRC</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FIXADOR CELULAR 100 ML SPRAY</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R$ 6,73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R$ 201,90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59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FIXADOR DE LAMINAS </w:t>
            </w:r>
            <w:proofErr w:type="gramStart"/>
            <w:r>
              <w:rPr>
                <w:rFonts w:ascii="Times New Roman" w:eastAsia="Times New Roman" w:hAnsi="Times New Roman"/>
                <w:color w:val="000000"/>
                <w:sz w:val="20"/>
                <w:szCs w:val="20"/>
                <w:lang w:eastAsia="pt-BR"/>
              </w:rPr>
              <w:t>100ML</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R$ 8,85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R$ 88,50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FRASCO </w:t>
            </w:r>
            <w:r>
              <w:rPr>
                <w:rFonts w:ascii="Times New Roman" w:eastAsia="Times New Roman" w:hAnsi="Times New Roman"/>
                <w:color w:val="000000"/>
                <w:sz w:val="20"/>
                <w:szCs w:val="20"/>
                <w:lang w:eastAsia="pt-BR"/>
              </w:rPr>
              <w:t xml:space="preserve">PLASTICO PORTA LAMINAS </w:t>
            </w:r>
            <w:proofErr w:type="gramStart"/>
            <w:r>
              <w:rPr>
                <w:rFonts w:ascii="Times New Roman" w:eastAsia="Times New Roman" w:hAnsi="Times New Roman"/>
                <w:color w:val="000000"/>
                <w:sz w:val="20"/>
                <w:szCs w:val="20"/>
                <w:lang w:eastAsia="pt-BR"/>
              </w:rPr>
              <w:t>3</w:t>
            </w:r>
            <w:proofErr w:type="gramEnd"/>
            <w:r>
              <w:rPr>
                <w:rFonts w:ascii="Times New Roman" w:eastAsia="Times New Roman" w:hAnsi="Times New Roman"/>
                <w:color w:val="000000"/>
                <w:sz w:val="20"/>
                <w:szCs w:val="20"/>
                <w:lang w:eastAsia="pt-BR"/>
              </w:rPr>
              <w:t xml:space="preserve"> ESTRIAS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R$ 384,00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GEL PARA ELETRO </w:t>
            </w:r>
            <w:proofErr w:type="gramStart"/>
            <w:r>
              <w:rPr>
                <w:rFonts w:ascii="Times New Roman" w:eastAsia="Times New Roman" w:hAnsi="Times New Roman"/>
                <w:color w:val="000000"/>
                <w:sz w:val="20"/>
                <w:szCs w:val="20"/>
                <w:lang w:eastAsia="pt-BR"/>
              </w:rPr>
              <w:t>1KG</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R$ 50,40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R$ 1.008,00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GEL PARA ULTRASSOM 1 KG</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R$ 8,69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R$ 173,80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KIT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KIT ELETRODOS COMPLETOS PARA BISTURI ELETRONICO</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proofErr w:type="gramStart"/>
            <w:r>
              <w:rPr>
                <w:rFonts w:ascii="Times New Roman" w:eastAsia="Times New Roman" w:hAnsi="Times New Roman"/>
                <w:color w:val="000000"/>
                <w:sz w:val="20"/>
                <w:szCs w:val="20"/>
                <w:lang w:eastAsia="pt-BR"/>
              </w:rPr>
              <w:t>5</w:t>
            </w:r>
            <w:proofErr w:type="gramEnd"/>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R$ 542,53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R$ 2.712,65</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LAMINA </w:t>
            </w:r>
            <w:r>
              <w:rPr>
                <w:rFonts w:ascii="Times New Roman" w:eastAsia="Times New Roman" w:hAnsi="Times New Roman"/>
                <w:color w:val="000000"/>
                <w:sz w:val="20"/>
                <w:szCs w:val="20"/>
                <w:lang w:eastAsia="pt-BR"/>
              </w:rPr>
              <w:t>PARA MICROSCOPIA FOSCA 2,6</w:t>
            </w:r>
            <w:proofErr w:type="gramStart"/>
            <w:r>
              <w:rPr>
                <w:rFonts w:ascii="Times New Roman" w:eastAsia="Times New Roman" w:hAnsi="Times New Roman"/>
                <w:color w:val="000000"/>
                <w:sz w:val="20"/>
                <w:szCs w:val="20"/>
                <w:lang w:eastAsia="pt-BR"/>
              </w:rPr>
              <w:t>X7,</w:t>
            </w:r>
            <w:proofErr w:type="gramEnd"/>
            <w:r>
              <w:rPr>
                <w:rFonts w:ascii="Times New Roman" w:eastAsia="Times New Roman" w:hAnsi="Times New Roman"/>
                <w:color w:val="000000"/>
                <w:sz w:val="20"/>
                <w:szCs w:val="20"/>
                <w:lang w:eastAsia="pt-BR"/>
              </w:rPr>
              <w:t>6 MC C/ 50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R$ 5,79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R$ 173,70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LAMINAS DE BISTURI 11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proofErr w:type="gramStart"/>
            <w:r>
              <w:rPr>
                <w:rFonts w:ascii="Times New Roman" w:eastAsia="Times New Roman" w:hAnsi="Times New Roman"/>
                <w:color w:val="000000"/>
                <w:sz w:val="20"/>
                <w:szCs w:val="20"/>
                <w:lang w:eastAsia="pt-BR"/>
              </w:rPr>
              <w:t>5</w:t>
            </w:r>
            <w:proofErr w:type="gramEnd"/>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R$ 21,75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R$ 108,75</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LAMINAS DE BISTURI 12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proofErr w:type="gramStart"/>
            <w:r>
              <w:rPr>
                <w:rFonts w:ascii="Times New Roman" w:eastAsia="Times New Roman" w:hAnsi="Times New Roman"/>
                <w:color w:val="000000"/>
                <w:sz w:val="20"/>
                <w:szCs w:val="20"/>
                <w:lang w:eastAsia="pt-BR"/>
              </w:rPr>
              <w:t>5</w:t>
            </w:r>
            <w:proofErr w:type="gramEnd"/>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R$ 21,48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R$ 107,40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LAMINAS DE BISTURI 15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proofErr w:type="gramStart"/>
            <w:r>
              <w:rPr>
                <w:rFonts w:ascii="Times New Roman" w:eastAsia="Times New Roman" w:hAnsi="Times New Roman"/>
                <w:color w:val="000000"/>
                <w:sz w:val="20"/>
                <w:szCs w:val="20"/>
                <w:lang w:eastAsia="pt-BR"/>
              </w:rPr>
              <w:t>5</w:t>
            </w:r>
            <w:proofErr w:type="gramEnd"/>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R$ 22,31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R$ 111,55</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LAMINAS DE </w:t>
            </w:r>
            <w:r>
              <w:rPr>
                <w:rFonts w:ascii="Times New Roman" w:eastAsia="Times New Roman" w:hAnsi="Times New Roman"/>
                <w:color w:val="000000"/>
                <w:sz w:val="20"/>
                <w:szCs w:val="20"/>
                <w:lang w:eastAsia="pt-BR"/>
              </w:rPr>
              <w:t>BISTURI 21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proofErr w:type="gramStart"/>
            <w:r>
              <w:rPr>
                <w:rFonts w:ascii="Times New Roman" w:eastAsia="Times New Roman" w:hAnsi="Times New Roman"/>
                <w:color w:val="000000"/>
                <w:sz w:val="20"/>
                <w:szCs w:val="20"/>
                <w:lang w:eastAsia="pt-BR"/>
              </w:rPr>
              <w:t>5</w:t>
            </w:r>
            <w:proofErr w:type="gramEnd"/>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R$ 22,04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R$ 110,20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69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 PROCEDIMENTO G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R$ 13,10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R$ 6.550,00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 PROCEDIMENTO M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R$ 16,36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R$ 3.272,00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 PROCEDIMENTO P C/100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R$ 16,36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R$ 8.180,00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LUVA DE PROCEDIMENTO </w:t>
            </w:r>
            <w:r>
              <w:rPr>
                <w:rFonts w:ascii="Times New Roman" w:eastAsia="Times New Roman" w:hAnsi="Times New Roman"/>
                <w:color w:val="000000"/>
                <w:sz w:val="20"/>
                <w:szCs w:val="20"/>
                <w:lang w:eastAsia="pt-BR"/>
              </w:rPr>
              <w:t>CIRURGICO C/100 TAM: PP, P, M</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E G.</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R$ 16,36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R$ 8.180,00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DESCARTAVEL</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ESTERIL N° 7,5</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R$ 1,42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R$ 710,00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DESCARTAVEL</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ESTERIL N° 8</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R$ 1,45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R$ 435,00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DESCARTAVEL ESTÉRIL 6,5</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lastRenderedPageBreak/>
              <w:t>PAR</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lastRenderedPageBreak/>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R$ 1,58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R$ 474,00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lastRenderedPageBreak/>
              <w:t>76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DESCARTAVEL ESTERIL N° 8,5</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R$ 1,55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R$ 310,00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DESCARTAVEL ESTERIL N°7</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R$ 620,00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ROLO</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MALHA TUBULAR 10 CM LARGURA</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R$ 15,33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R$ 459,90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79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ROLO</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MALHA </w:t>
            </w:r>
            <w:proofErr w:type="gramStart"/>
            <w:r>
              <w:rPr>
                <w:rFonts w:ascii="Times New Roman" w:eastAsia="Times New Roman" w:hAnsi="Times New Roman"/>
                <w:color w:val="000000"/>
                <w:sz w:val="20"/>
                <w:szCs w:val="20"/>
                <w:lang w:eastAsia="pt-BR"/>
              </w:rPr>
              <w:t>TUBULAR 15 LARGURA</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R$ 15,14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R$ 454,20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ROLO</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MALHA TUBULAR 30 </w:t>
            </w:r>
            <w:r>
              <w:rPr>
                <w:rFonts w:ascii="Times New Roman" w:eastAsia="Times New Roman" w:hAnsi="Times New Roman"/>
                <w:color w:val="000000"/>
                <w:sz w:val="20"/>
                <w:szCs w:val="20"/>
                <w:lang w:eastAsia="pt-BR"/>
              </w:rPr>
              <w:t>CM LARGURA</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R$ 18,90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R$ 378,00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MASCARA CIRURGICA C/ ELASTICO C/100 UNID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R$ 5,68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R$ 568,00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MASCARA DE OXIGÊNIO ALTA CONCENTRAÇÃO AD C/ BALÃO</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R$ 7,10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R$ 71,00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MICRONEBULIZADOR AD COM EXTENSÃO 1,5 MTS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R$ 5,42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R$ 162,60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RL</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PAPEL GRAU CIRURGICO 10X100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R$ 40,98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R$ 1.229,40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ROLO</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PAPEL GRAU CIRURGICO 20 CM X </w:t>
            </w:r>
            <w:proofErr w:type="gramStart"/>
            <w:r>
              <w:rPr>
                <w:rFonts w:ascii="Times New Roman" w:eastAsia="Times New Roman" w:hAnsi="Times New Roman"/>
                <w:color w:val="000000"/>
                <w:sz w:val="20"/>
                <w:szCs w:val="20"/>
                <w:lang w:eastAsia="pt-BR"/>
              </w:rPr>
              <w:t>50 MTS</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R$ 50,69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R$ 1.013,80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ROLO</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PAPEL LENÇOL 50 CM X </w:t>
            </w:r>
            <w:proofErr w:type="gramStart"/>
            <w:r>
              <w:rPr>
                <w:rFonts w:ascii="Times New Roman" w:eastAsia="Times New Roman" w:hAnsi="Times New Roman"/>
                <w:color w:val="000000"/>
                <w:sz w:val="20"/>
                <w:szCs w:val="20"/>
                <w:lang w:eastAsia="pt-BR"/>
              </w:rPr>
              <w:t>50 MTS</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R$ 7,95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R$ 3.975,00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ROLO</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PAPEL TERMOSENSSIVEL PARA ECG 58 X 30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R$ 6,23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R$ 623,00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BG</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PASTA BARREIRA PROTETORA DE PELE P/ ESTOMIA 56.7 G</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R$ 67,75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R$ 3.387,50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89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JG</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PERA PARA ECG SILICONE JG COM </w:t>
            </w:r>
            <w:proofErr w:type="gramStart"/>
            <w:r>
              <w:rPr>
                <w:rFonts w:ascii="Times New Roman" w:eastAsia="Times New Roman" w:hAnsi="Times New Roman"/>
                <w:color w:val="000000"/>
                <w:sz w:val="20"/>
                <w:szCs w:val="20"/>
                <w:lang w:eastAsia="pt-BR"/>
              </w:rPr>
              <w:t>6</w:t>
            </w:r>
            <w:proofErr w:type="gramEnd"/>
            <w:r>
              <w:rPr>
                <w:rFonts w:ascii="Times New Roman" w:eastAsia="Times New Roman" w:hAnsi="Times New Roman"/>
                <w:color w:val="000000"/>
                <w:sz w:val="20"/>
                <w:szCs w:val="20"/>
                <w:lang w:eastAsia="pt-BR"/>
              </w:rPr>
              <w:t xml:space="preserve"> UNID COR PRETA</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R$ 29,96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R$ 1.797,60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POLVIDINE DEGERMANTE </w:t>
            </w:r>
            <w:proofErr w:type="gramStart"/>
            <w:r>
              <w:rPr>
                <w:rFonts w:ascii="Times New Roman" w:eastAsia="Times New Roman" w:hAnsi="Times New Roman"/>
                <w:color w:val="000000"/>
                <w:sz w:val="20"/>
                <w:szCs w:val="20"/>
                <w:lang w:eastAsia="pt-BR"/>
              </w:rPr>
              <w:t>1000ML</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R$ 48,70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R$ 2.922,00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FR</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POLVIDINE TOPICO 1000 ML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R$ </w:t>
            </w:r>
            <w:r>
              <w:rPr>
                <w:rFonts w:ascii="Times New Roman" w:eastAsia="Times New Roman" w:hAnsi="Times New Roman"/>
                <w:color w:val="000000"/>
                <w:sz w:val="20"/>
                <w:szCs w:val="20"/>
                <w:lang w:eastAsia="pt-BR"/>
              </w:rPr>
              <w:t>43,62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R$ 2.617,20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SCALP 19</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R$ 23,40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R$ 4.680,00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SCALP 21</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R$ 23,88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R$ 35.820,00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SCALP 25</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R$ 20,00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R$ 60.000,00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SCALP 27</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R$ 26,05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R$ 5.210,00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SCALP 23G C/100 UN</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4000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R$ 21,18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R$ 84.720,00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SENSOR </w:t>
            </w:r>
            <w:r>
              <w:rPr>
                <w:rFonts w:ascii="Times New Roman" w:eastAsia="Times New Roman" w:hAnsi="Times New Roman"/>
                <w:color w:val="000000"/>
                <w:sz w:val="20"/>
                <w:szCs w:val="20"/>
                <w:lang w:eastAsia="pt-BR"/>
              </w:rPr>
              <w:t>FREESTYLE LIBRE</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R$ 326,77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R$ 9.803,10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SERINGA DESC. DE </w:t>
            </w:r>
            <w:proofErr w:type="gramStart"/>
            <w:r>
              <w:rPr>
                <w:rFonts w:ascii="Times New Roman" w:eastAsia="Times New Roman" w:hAnsi="Times New Roman"/>
                <w:color w:val="000000"/>
                <w:sz w:val="20"/>
                <w:szCs w:val="20"/>
                <w:lang w:eastAsia="pt-BR"/>
              </w:rPr>
              <w:t>1</w:t>
            </w:r>
            <w:proofErr w:type="gramEnd"/>
            <w:r>
              <w:rPr>
                <w:rFonts w:ascii="Times New Roman" w:eastAsia="Times New Roman" w:hAnsi="Times New Roman"/>
                <w:color w:val="000000"/>
                <w:sz w:val="20"/>
                <w:szCs w:val="20"/>
                <w:lang w:eastAsia="pt-BR"/>
              </w:rPr>
              <w:t xml:space="preserve"> ML C/ AGULHA</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R$ 0,24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R$ 3.600,00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99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SERINGA DESC. DE 10 ML SEM </w:t>
            </w:r>
            <w:proofErr w:type="gramStart"/>
            <w:r>
              <w:rPr>
                <w:rFonts w:ascii="Times New Roman" w:eastAsia="Times New Roman" w:hAnsi="Times New Roman"/>
                <w:color w:val="000000"/>
                <w:sz w:val="20"/>
                <w:szCs w:val="20"/>
                <w:lang w:eastAsia="pt-BR"/>
              </w:rPr>
              <w:t>AGULHA</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R$ 0,24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SERINGA DESC. DE 20 ML SEM </w:t>
            </w:r>
            <w:proofErr w:type="gramStart"/>
            <w:r>
              <w:rPr>
                <w:rFonts w:ascii="Times New Roman" w:eastAsia="Times New Roman" w:hAnsi="Times New Roman"/>
                <w:color w:val="000000"/>
                <w:sz w:val="20"/>
                <w:szCs w:val="20"/>
                <w:lang w:eastAsia="pt-BR"/>
              </w:rPr>
              <w:t>AGULHA</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R$ 0,34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R$ 3.400,00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SERINGA </w:t>
            </w:r>
            <w:r>
              <w:rPr>
                <w:rFonts w:ascii="Times New Roman" w:eastAsia="Times New Roman" w:hAnsi="Times New Roman"/>
                <w:color w:val="000000"/>
                <w:sz w:val="20"/>
                <w:szCs w:val="20"/>
                <w:lang w:eastAsia="pt-BR"/>
              </w:rPr>
              <w:t xml:space="preserve">DESC. DE </w:t>
            </w:r>
            <w:proofErr w:type="gramStart"/>
            <w:r>
              <w:rPr>
                <w:rFonts w:ascii="Times New Roman" w:eastAsia="Times New Roman" w:hAnsi="Times New Roman"/>
                <w:color w:val="000000"/>
                <w:sz w:val="20"/>
                <w:szCs w:val="20"/>
                <w:lang w:eastAsia="pt-BR"/>
              </w:rPr>
              <w:t>5</w:t>
            </w:r>
            <w:proofErr w:type="gramEnd"/>
            <w:r>
              <w:rPr>
                <w:rFonts w:ascii="Times New Roman" w:eastAsia="Times New Roman" w:hAnsi="Times New Roman"/>
                <w:color w:val="000000"/>
                <w:sz w:val="20"/>
                <w:szCs w:val="20"/>
                <w:lang w:eastAsia="pt-BR"/>
              </w:rPr>
              <w:t xml:space="preserve"> ML SEM AGULHA</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8000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R$ 0,34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R$ 2.720,00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SERINGA DESCARTAVEL </w:t>
            </w:r>
            <w:proofErr w:type="gramStart"/>
            <w:r>
              <w:rPr>
                <w:rFonts w:ascii="Times New Roman" w:eastAsia="Times New Roman" w:hAnsi="Times New Roman"/>
                <w:color w:val="000000"/>
                <w:sz w:val="20"/>
                <w:szCs w:val="20"/>
                <w:lang w:eastAsia="pt-BR"/>
              </w:rPr>
              <w:t>3ML</w:t>
            </w:r>
            <w:proofErr w:type="gramEnd"/>
            <w:r>
              <w:rPr>
                <w:rFonts w:ascii="Times New Roman" w:eastAsia="Times New Roman" w:hAnsi="Times New Roman"/>
                <w:color w:val="000000"/>
                <w:sz w:val="20"/>
                <w:szCs w:val="20"/>
                <w:lang w:eastAsia="pt-BR"/>
              </w:rPr>
              <w:t xml:space="preserve"> S/ AGULHA BICO LUER</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R$ 0,19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R$ 190,00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ALIMENTAÇÃO ENTERAL N° 12 COM FIO GUIA</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R$ 8,56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R$ 428,00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ASPIRAÇÃO TRAQUEAL N° 12</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R$ 0,94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R$ </w:t>
            </w:r>
            <w:r>
              <w:rPr>
                <w:rFonts w:ascii="Times New Roman" w:eastAsia="Times New Roman" w:hAnsi="Times New Roman"/>
                <w:color w:val="000000"/>
                <w:sz w:val="20"/>
                <w:szCs w:val="20"/>
                <w:lang w:eastAsia="pt-BR"/>
              </w:rPr>
              <w:t>94,00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lastRenderedPageBreak/>
              <w:t>105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ASPIRAÇÃO TRAQUEAL N° 14</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R$ 123,00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DE ASPIRAÇÃO TRAQUEAL Nº 16</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R$ 0,84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DE ASPIRAÇÃO TRAQUEAL Nº 18</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R$ 56,50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DE FOLLEY N°14</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R$ 3,35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R$ 335,00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109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ENDOTRAQUEAL 3,5 COM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R$ 2,96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R$ 148,00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SONDA ENDOTRAQUEAL </w:t>
            </w:r>
            <w:proofErr w:type="gramStart"/>
            <w:r>
              <w:rPr>
                <w:rFonts w:ascii="Times New Roman" w:eastAsia="Times New Roman" w:hAnsi="Times New Roman"/>
                <w:color w:val="000000"/>
                <w:sz w:val="20"/>
                <w:szCs w:val="20"/>
                <w:lang w:eastAsia="pt-BR"/>
              </w:rPr>
              <w:t>4</w:t>
            </w:r>
            <w:proofErr w:type="gramEnd"/>
            <w:r>
              <w:rPr>
                <w:rFonts w:ascii="Times New Roman" w:eastAsia="Times New Roman" w:hAnsi="Times New Roman"/>
                <w:color w:val="000000"/>
                <w:sz w:val="20"/>
                <w:szCs w:val="20"/>
                <w:lang w:eastAsia="pt-BR"/>
              </w:rPr>
              <w:t xml:space="preserve"> COM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R$ 4,92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R$ 246,00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SONDA ENDOTRAQUEAL </w:t>
            </w:r>
            <w:proofErr w:type="gramStart"/>
            <w:r>
              <w:rPr>
                <w:rFonts w:ascii="Times New Roman" w:eastAsia="Times New Roman" w:hAnsi="Times New Roman"/>
                <w:color w:val="000000"/>
                <w:sz w:val="20"/>
                <w:szCs w:val="20"/>
                <w:lang w:eastAsia="pt-BR"/>
              </w:rPr>
              <w:t>5</w:t>
            </w:r>
            <w:proofErr w:type="gramEnd"/>
            <w:r>
              <w:rPr>
                <w:rFonts w:ascii="Times New Roman" w:eastAsia="Times New Roman" w:hAnsi="Times New Roman"/>
                <w:color w:val="000000"/>
                <w:sz w:val="20"/>
                <w:szCs w:val="20"/>
                <w:lang w:eastAsia="pt-BR"/>
              </w:rPr>
              <w:t xml:space="preserve"> COM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R$ 4,82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R$ 241,00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SONDA ENDOTRAQUEAL </w:t>
            </w:r>
            <w:proofErr w:type="gramStart"/>
            <w:r>
              <w:rPr>
                <w:rFonts w:ascii="Times New Roman" w:eastAsia="Times New Roman" w:hAnsi="Times New Roman"/>
                <w:color w:val="000000"/>
                <w:sz w:val="20"/>
                <w:szCs w:val="20"/>
                <w:lang w:eastAsia="pt-BR"/>
              </w:rPr>
              <w:t>6</w:t>
            </w:r>
            <w:proofErr w:type="gramEnd"/>
            <w:r>
              <w:rPr>
                <w:rFonts w:ascii="Times New Roman" w:eastAsia="Times New Roman" w:hAnsi="Times New Roman"/>
                <w:color w:val="000000"/>
                <w:sz w:val="20"/>
                <w:szCs w:val="20"/>
                <w:lang w:eastAsia="pt-BR"/>
              </w:rPr>
              <w:t xml:space="preserve"> COM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R$ 41,98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R$ 2.099,00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SONDA </w:t>
            </w:r>
            <w:r>
              <w:rPr>
                <w:rFonts w:ascii="Times New Roman" w:eastAsia="Times New Roman" w:hAnsi="Times New Roman"/>
                <w:color w:val="000000"/>
                <w:sz w:val="20"/>
                <w:szCs w:val="20"/>
                <w:lang w:eastAsia="pt-BR"/>
              </w:rPr>
              <w:t>ENDOTRAQUEAL 6,5 COM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R$ 4,20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R$ 210,00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ENDOTRAQUEAL 7,0 C/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R$ 3,43</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R$ 171,50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ENDOTRAQUEAL 7,5 C/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R$ 4,95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R$ 247,50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ENDOTRAQUEAL 8,0 C/ COFF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R$ 3,57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R$ 178,50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SONDA ENDOTRAQUEAL </w:t>
            </w:r>
            <w:r>
              <w:rPr>
                <w:rFonts w:ascii="Times New Roman" w:eastAsia="Times New Roman" w:hAnsi="Times New Roman"/>
                <w:color w:val="000000"/>
                <w:sz w:val="20"/>
                <w:szCs w:val="20"/>
                <w:lang w:eastAsia="pt-BR"/>
              </w:rPr>
              <w:t>8,5 COM COF</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R$ 3,35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R$ 167,50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GASTRICA LEVINE Nº 12</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119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GASTRICA LEVINE Nº 14</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R$ 109,00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GASTRICA LEVINE Nº 16</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R$ 124,00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GASTRICA LEVINE Nº 18</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R$ </w:t>
            </w:r>
            <w:r>
              <w:rPr>
                <w:rFonts w:ascii="Times New Roman" w:eastAsia="Times New Roman" w:hAnsi="Times New Roman"/>
                <w:color w:val="000000"/>
                <w:sz w:val="20"/>
                <w:szCs w:val="20"/>
                <w:lang w:eastAsia="pt-BR"/>
              </w:rPr>
              <w:t>1,64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URETRAL 10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R$ 0,64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R$ 640,00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URETRAL 14</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R$ 0,51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R$ 153,00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URETRAL 16</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R$ 0,67</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R$ 201,00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URETRAL 18</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R$ 0,66</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R$ 198,00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URETRAL Nº 6</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R$ 0,75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R$ 225,00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URETRAL Nº 8</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R$ 0,54</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R$ 162,00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SONDA URETRAL NRO 12</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R$ 0,78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R$ 3.900,00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129</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JG</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TALA ARAMADA</w:t>
            </w:r>
            <w:proofErr w:type="gramStart"/>
            <w:r>
              <w:rPr>
                <w:rFonts w:ascii="Times New Roman" w:eastAsia="Times New Roman" w:hAnsi="Times New Roman"/>
                <w:color w:val="000000"/>
                <w:sz w:val="20"/>
                <w:szCs w:val="20"/>
                <w:lang w:eastAsia="pt-BR"/>
              </w:rPr>
              <w:t xml:space="preserve">  </w:t>
            </w:r>
            <w:proofErr w:type="gramEnd"/>
            <w:r>
              <w:rPr>
                <w:rFonts w:ascii="Times New Roman" w:eastAsia="Times New Roman" w:hAnsi="Times New Roman"/>
                <w:color w:val="000000"/>
                <w:sz w:val="20"/>
                <w:szCs w:val="20"/>
                <w:lang w:eastAsia="pt-BR"/>
              </w:rPr>
              <w:t>EVA P/ IMOBILIZAÇÃO C/ 4 UNID. (</w:t>
            </w:r>
            <w:proofErr w:type="gramStart"/>
            <w:r>
              <w:rPr>
                <w:rFonts w:ascii="Times New Roman" w:eastAsia="Times New Roman" w:hAnsi="Times New Roman"/>
                <w:color w:val="000000"/>
                <w:sz w:val="20"/>
                <w:szCs w:val="20"/>
                <w:lang w:eastAsia="pt-BR"/>
              </w:rPr>
              <w:t>PP,</w:t>
            </w:r>
            <w:proofErr w:type="gramEnd"/>
            <w:r>
              <w:rPr>
                <w:rFonts w:ascii="Times New Roman" w:eastAsia="Times New Roman" w:hAnsi="Times New Roman"/>
                <w:color w:val="000000"/>
                <w:sz w:val="20"/>
                <w:szCs w:val="20"/>
                <w:lang w:eastAsia="pt-BR"/>
              </w:rPr>
              <w:t>P,M,G)</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R$ 37,88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R$ 1.894,00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130</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TERMOMETRO CLINICO DIGITAL</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R$ 14,60</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R$ 730,00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131</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TERMÔMETRO DIGITAL INFRAVERMELHO; MEMÓRIA PARA 12 MEDIÇÕES; SINAL SONORO AO TÉRMINO DA MEDIÇÃO; SINAL SONORO EM CASO DE FEBRE; ACOMPANHA A BATERIA; REGISTRADO PELA </w:t>
            </w:r>
            <w:proofErr w:type="gramStart"/>
            <w:r>
              <w:rPr>
                <w:rFonts w:ascii="Times New Roman" w:eastAsia="Times New Roman" w:hAnsi="Times New Roman"/>
                <w:color w:val="000000"/>
                <w:sz w:val="20"/>
                <w:szCs w:val="20"/>
                <w:lang w:eastAsia="pt-BR"/>
              </w:rPr>
              <w:t>ANVISA</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R$ 104,02</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R$ 2.080,40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lastRenderedPageBreak/>
              <w:t>132</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proofErr w:type="gramStart"/>
            <w:r>
              <w:rPr>
                <w:rFonts w:ascii="Times New Roman" w:eastAsia="Times New Roman" w:hAnsi="Times New Roman"/>
                <w:color w:val="000000"/>
                <w:sz w:val="20"/>
                <w:szCs w:val="20"/>
                <w:lang w:eastAsia="pt-BR"/>
              </w:rPr>
              <w:t>TIRA</w:t>
            </w:r>
            <w:proofErr w:type="gramEnd"/>
            <w:r>
              <w:rPr>
                <w:rFonts w:ascii="Times New Roman" w:eastAsia="Times New Roman" w:hAnsi="Times New Roman"/>
                <w:color w:val="000000"/>
                <w:sz w:val="20"/>
                <w:szCs w:val="20"/>
                <w:lang w:eastAsia="pt-BR"/>
              </w:rPr>
              <w:t xml:space="preserve"> REAGENTES PARA GLICEMIA C/ 50 TIRAS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R$ </w:t>
            </w:r>
            <w:r>
              <w:rPr>
                <w:rFonts w:ascii="Times New Roman" w:eastAsia="Times New Roman" w:hAnsi="Times New Roman"/>
                <w:color w:val="000000"/>
                <w:sz w:val="20"/>
                <w:szCs w:val="20"/>
                <w:lang w:eastAsia="pt-BR"/>
              </w:rPr>
              <w:t>88,41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R$ 88.410,00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133</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TIRAS REAGENTES GLICEMIA G-TECH FREE LITE COM 50 TIRAS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R$ 36,85</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R$ 18.425,00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134</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UN</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TIRAS REAGENTES MEDIÇÃO DE GLICEMIA ON CALL COM 50 UND</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R$ 32,91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R$ 16.455,00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135</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PCT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TOCA DESCARTAVEL C/ ELASTICO C/ 100</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30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R$ 8,18</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R$ 245,40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136</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LT</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VASELINA LIQUIDA </w:t>
            </w:r>
            <w:proofErr w:type="gramStart"/>
            <w:r>
              <w:rPr>
                <w:rFonts w:ascii="Times New Roman" w:eastAsia="Times New Roman" w:hAnsi="Times New Roman"/>
                <w:color w:val="000000"/>
                <w:sz w:val="20"/>
                <w:szCs w:val="20"/>
                <w:lang w:eastAsia="pt-BR"/>
              </w:rPr>
              <w:t>1000ML</w:t>
            </w:r>
            <w:proofErr w:type="gramEnd"/>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12</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R$ 24,29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R$ 291,48</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137</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NITRÍLICA SEM PÓ DESCARTÁVEL TAMANHO P - CAIXA COM 100 UNIDADES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60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R$ 19,61</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R$ 1.176,60</w:t>
            </w:r>
          </w:p>
        </w:tc>
      </w:tr>
      <w:tr w:rsidR="00CB1AD4">
        <w:trPr>
          <w:trHeight w:val="300"/>
        </w:trPr>
        <w:tc>
          <w:tcPr>
            <w:tcW w:w="860" w:type="dxa"/>
            <w:tcBorders>
              <w:top w:val="nil"/>
              <w:left w:val="single" w:sz="4" w:space="0" w:color="auto"/>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b/>
                <w:bCs/>
                <w:color w:val="000000"/>
                <w:sz w:val="20"/>
                <w:szCs w:val="20"/>
                <w:lang w:eastAsia="pt-BR"/>
              </w:rPr>
            </w:pPr>
            <w:r>
              <w:rPr>
                <w:rFonts w:ascii="Times New Roman" w:eastAsia="Times New Roman" w:hAnsi="Times New Roman"/>
                <w:b/>
                <w:bCs/>
                <w:color w:val="000000"/>
                <w:sz w:val="20"/>
                <w:szCs w:val="20"/>
                <w:lang w:eastAsia="pt-BR"/>
              </w:rPr>
              <w:t>138</w:t>
            </w:r>
          </w:p>
        </w:tc>
        <w:tc>
          <w:tcPr>
            <w:tcW w:w="740"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CX</w:t>
            </w:r>
          </w:p>
        </w:tc>
        <w:tc>
          <w:tcPr>
            <w:tcW w:w="3504" w:type="dxa"/>
            <w:tcBorders>
              <w:top w:val="nil"/>
              <w:left w:val="nil"/>
              <w:bottom w:val="single" w:sz="4" w:space="0" w:color="auto"/>
              <w:right w:val="single" w:sz="4" w:space="0" w:color="auto"/>
            </w:tcBorders>
            <w:shd w:val="clear" w:color="000000" w:fill="FFFFFF"/>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LUVA NITRÍLICA SEM PÓ DESCARTÁVEL TAMANHO M - CAIXA COM 100 UNIDADES</w:t>
            </w:r>
          </w:p>
        </w:tc>
        <w:tc>
          <w:tcPr>
            <w:tcW w:w="852" w:type="dxa"/>
            <w:tcBorders>
              <w:top w:val="nil"/>
              <w:left w:val="nil"/>
              <w:bottom w:val="single" w:sz="4" w:space="0" w:color="auto"/>
              <w:right w:val="single" w:sz="4" w:space="0" w:color="auto"/>
            </w:tcBorders>
            <w:shd w:val="clear" w:color="000000" w:fill="FFFFFF"/>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50</w:t>
            </w:r>
          </w:p>
        </w:tc>
        <w:tc>
          <w:tcPr>
            <w:tcW w:w="1117"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R$ 20,29</w:t>
            </w:r>
          </w:p>
        </w:tc>
        <w:tc>
          <w:tcPr>
            <w:tcW w:w="1960" w:type="dxa"/>
            <w:tcBorders>
              <w:top w:val="nil"/>
              <w:left w:val="nil"/>
              <w:bottom w:val="single" w:sz="4" w:space="0" w:color="auto"/>
              <w:right w:val="single" w:sz="4" w:space="0" w:color="auto"/>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w:t>
            </w:r>
            <w:r>
              <w:rPr>
                <w:rFonts w:ascii="Times New Roman" w:eastAsia="Times New Roman" w:hAnsi="Times New Roman"/>
                <w:color w:val="000000"/>
                <w:sz w:val="20"/>
                <w:szCs w:val="20"/>
                <w:lang w:eastAsia="pt-BR"/>
              </w:rPr>
              <w:t xml:space="preserve"> 1.014,50</w:t>
            </w:r>
          </w:p>
        </w:tc>
      </w:tr>
      <w:tr w:rsidR="00CB1AD4">
        <w:trPr>
          <w:trHeight w:val="300"/>
        </w:trPr>
        <w:tc>
          <w:tcPr>
            <w:tcW w:w="860" w:type="dxa"/>
            <w:tcBorders>
              <w:top w:val="nil"/>
              <w:left w:val="nil"/>
              <w:bottom w:val="nil"/>
              <w:right w:val="nil"/>
            </w:tcBorders>
            <w:shd w:val="clear" w:color="auto" w:fill="auto"/>
            <w:noWrap/>
          </w:tcPr>
          <w:p w:rsidR="00CB1AD4" w:rsidRDefault="00CB1AD4">
            <w:pPr>
              <w:spacing w:after="0" w:line="240" w:lineRule="auto"/>
              <w:jc w:val="right"/>
              <w:rPr>
                <w:rFonts w:ascii="Times New Roman" w:eastAsia="Times New Roman" w:hAnsi="Times New Roman"/>
                <w:color w:val="000000"/>
                <w:sz w:val="20"/>
                <w:szCs w:val="20"/>
                <w:lang w:eastAsia="pt-BR"/>
              </w:rPr>
            </w:pPr>
          </w:p>
        </w:tc>
        <w:tc>
          <w:tcPr>
            <w:tcW w:w="740" w:type="dxa"/>
            <w:tcBorders>
              <w:top w:val="nil"/>
              <w:left w:val="nil"/>
              <w:bottom w:val="nil"/>
              <w:right w:val="nil"/>
            </w:tcBorders>
            <w:shd w:val="clear" w:color="auto" w:fill="auto"/>
            <w:noWrap/>
          </w:tcPr>
          <w:p w:rsidR="00CB1AD4" w:rsidRDefault="00CB1AD4">
            <w:pPr>
              <w:spacing w:after="0" w:line="240" w:lineRule="auto"/>
              <w:rPr>
                <w:rFonts w:ascii="Times New Roman" w:eastAsia="Times New Roman" w:hAnsi="Times New Roman"/>
                <w:sz w:val="20"/>
                <w:szCs w:val="20"/>
                <w:lang w:eastAsia="pt-BR"/>
              </w:rPr>
            </w:pPr>
          </w:p>
        </w:tc>
        <w:tc>
          <w:tcPr>
            <w:tcW w:w="3504" w:type="dxa"/>
            <w:tcBorders>
              <w:top w:val="nil"/>
              <w:left w:val="nil"/>
              <w:bottom w:val="nil"/>
              <w:right w:val="nil"/>
            </w:tcBorders>
            <w:shd w:val="clear" w:color="auto" w:fill="auto"/>
          </w:tcPr>
          <w:p w:rsidR="00CB1AD4" w:rsidRDefault="00CB1AD4">
            <w:pPr>
              <w:spacing w:after="0" w:line="240" w:lineRule="auto"/>
              <w:rPr>
                <w:rFonts w:ascii="Times New Roman" w:eastAsia="Times New Roman" w:hAnsi="Times New Roman"/>
                <w:sz w:val="20"/>
                <w:szCs w:val="20"/>
                <w:lang w:eastAsia="pt-BR"/>
              </w:rPr>
            </w:pPr>
          </w:p>
        </w:tc>
        <w:tc>
          <w:tcPr>
            <w:tcW w:w="852" w:type="dxa"/>
            <w:tcBorders>
              <w:top w:val="nil"/>
              <w:left w:val="nil"/>
              <w:bottom w:val="nil"/>
              <w:right w:val="nil"/>
            </w:tcBorders>
            <w:shd w:val="clear" w:color="auto" w:fill="auto"/>
            <w:noWrap/>
          </w:tcPr>
          <w:p w:rsidR="00CB1AD4" w:rsidRDefault="00CB1AD4">
            <w:pPr>
              <w:spacing w:after="0" w:line="240" w:lineRule="auto"/>
              <w:rPr>
                <w:rFonts w:ascii="Times New Roman" w:eastAsia="Times New Roman" w:hAnsi="Times New Roman"/>
                <w:sz w:val="20"/>
                <w:szCs w:val="20"/>
                <w:lang w:eastAsia="pt-BR"/>
              </w:rPr>
            </w:pPr>
          </w:p>
        </w:tc>
        <w:tc>
          <w:tcPr>
            <w:tcW w:w="1117" w:type="dxa"/>
            <w:tcBorders>
              <w:top w:val="nil"/>
              <w:left w:val="single" w:sz="4" w:space="0" w:color="auto"/>
              <w:bottom w:val="single" w:sz="4" w:space="0" w:color="auto"/>
              <w:right w:val="single" w:sz="4" w:space="0" w:color="auto"/>
            </w:tcBorders>
            <w:shd w:val="clear" w:color="auto" w:fill="auto"/>
            <w:noWrap/>
          </w:tcPr>
          <w:p w:rsidR="00CB1AD4" w:rsidRDefault="003E45DB">
            <w:pPr>
              <w:spacing w:after="0" w:line="240" w:lineRule="auto"/>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VALOR TOAL</w:t>
            </w:r>
          </w:p>
        </w:tc>
        <w:tc>
          <w:tcPr>
            <w:tcW w:w="1960" w:type="dxa"/>
            <w:tcBorders>
              <w:top w:val="nil"/>
              <w:left w:val="nil"/>
              <w:bottom w:val="nil"/>
              <w:right w:val="nil"/>
            </w:tcBorders>
            <w:shd w:val="clear" w:color="auto" w:fill="auto"/>
            <w:noWrap/>
          </w:tcPr>
          <w:p w:rsidR="00CB1AD4" w:rsidRDefault="003E45DB">
            <w:pPr>
              <w:spacing w:after="0" w:line="240" w:lineRule="auto"/>
              <w:jc w:val="right"/>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R$ 539.396,28</w:t>
            </w:r>
          </w:p>
        </w:tc>
      </w:tr>
    </w:tbl>
    <w:p w:rsidR="00CB1AD4" w:rsidRDefault="00CB1AD4">
      <w:pPr>
        <w:spacing w:after="0" w:line="360" w:lineRule="auto"/>
        <w:ind w:right="-710"/>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2. JUSTIFICATIVA E OBJETIVO DA CONTRATAÇÃO</w:t>
      </w: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 xml:space="preserve">A aquisição de materiais de consumo destinados para a unidade de saúde pública de </w:t>
      </w:r>
      <w:proofErr w:type="spellStart"/>
      <w:r>
        <w:rPr>
          <w:rFonts w:ascii="Times New Roman" w:hAnsi="Times New Roman"/>
          <w:sz w:val="20"/>
          <w:szCs w:val="20"/>
        </w:rPr>
        <w:t>Rifaina</w:t>
      </w:r>
      <w:proofErr w:type="spellEnd"/>
      <w:r>
        <w:rPr>
          <w:rFonts w:ascii="Times New Roman" w:hAnsi="Times New Roman"/>
          <w:sz w:val="20"/>
          <w:szCs w:val="20"/>
        </w:rPr>
        <w:t xml:space="preserve"> se justifica pela necessidade de fortalecer e aprimorar os serviços de saúde </w:t>
      </w:r>
      <w:r>
        <w:rPr>
          <w:rFonts w:ascii="Times New Roman" w:hAnsi="Times New Roman"/>
          <w:sz w:val="20"/>
          <w:szCs w:val="20"/>
        </w:rPr>
        <w:t>oferecidos à população. Com o objetivo primordial de assegurar um atendimento de qualidade, a renovação e ampliação dos insumos são vitais. A demanda crescente por cuidados médicos exige a modernização constante, garantindo o acesso a tecnologias avançadas</w:t>
      </w:r>
      <w:r>
        <w:rPr>
          <w:rFonts w:ascii="Times New Roman" w:hAnsi="Times New Roman"/>
          <w:sz w:val="20"/>
          <w:szCs w:val="20"/>
        </w:rPr>
        <w:t xml:space="preserve"> que impactam diretamente na eficácia dos diagnósticos e tratamentos. Além disso, a atualização dos materiais contribui para a prevenção de doenças e a </w:t>
      </w:r>
      <w:proofErr w:type="gramStart"/>
      <w:r>
        <w:rPr>
          <w:rFonts w:ascii="Times New Roman" w:hAnsi="Times New Roman"/>
          <w:sz w:val="20"/>
          <w:szCs w:val="20"/>
        </w:rPr>
        <w:t>otimização</w:t>
      </w:r>
      <w:proofErr w:type="gramEnd"/>
      <w:r>
        <w:rPr>
          <w:rFonts w:ascii="Times New Roman" w:hAnsi="Times New Roman"/>
          <w:sz w:val="20"/>
          <w:szCs w:val="20"/>
        </w:rPr>
        <w:t xml:space="preserve"> dos processos, refletindo em um sistema de saúde mais eficiente e capaz de enfrentar os desaf</w:t>
      </w:r>
      <w:r>
        <w:rPr>
          <w:rFonts w:ascii="Times New Roman" w:hAnsi="Times New Roman"/>
          <w:sz w:val="20"/>
          <w:szCs w:val="20"/>
        </w:rPr>
        <w:t>ios contemporâneos.</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4. ESTIMATIVA DE PREÇOS E PREÇOS REFERENCIAIS</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line="360" w:lineRule="auto"/>
        <w:ind w:left="-851" w:right="-710" w:firstLine="567"/>
        <w:jc w:val="both"/>
        <w:rPr>
          <w:rFonts w:ascii="Times New Roman" w:hAnsi="Times New Roman"/>
          <w:sz w:val="20"/>
          <w:szCs w:val="20"/>
        </w:rPr>
      </w:pPr>
      <w:bookmarkStart w:id="2" w:name="_Hlk157774909"/>
      <w:r>
        <w:rPr>
          <w:rFonts w:ascii="Times New Roman" w:hAnsi="Times New Roman"/>
          <w:sz w:val="20"/>
          <w:szCs w:val="20"/>
        </w:rPr>
        <w:t>O custo dessa contração é estimado com base na pesquisa de mercado realizada a partir do banco de preço que agrupa outras contratações de entes públicos realizando assim uma análise detalh</w:t>
      </w:r>
      <w:r>
        <w:rPr>
          <w:rFonts w:ascii="Times New Roman" w:hAnsi="Times New Roman"/>
          <w:sz w:val="20"/>
          <w:szCs w:val="20"/>
        </w:rPr>
        <w:t xml:space="preserve">ada dos preços praticados para cada item </w:t>
      </w:r>
      <w:r>
        <w:rPr>
          <w:rFonts w:ascii="Times New Roman" w:hAnsi="Times New Roman"/>
          <w:b/>
          <w:bCs/>
          <w:sz w:val="20"/>
          <w:szCs w:val="20"/>
        </w:rPr>
        <w:t>(RELATÓRIOS EM ANEXO).</w:t>
      </w:r>
      <w:r>
        <w:rPr>
          <w:rFonts w:ascii="Times New Roman" w:hAnsi="Times New Roman"/>
          <w:sz w:val="20"/>
          <w:szCs w:val="20"/>
        </w:rPr>
        <w:t xml:space="preserve"> Este valor está em conformidade com as diretrizes orçamentárias estabelecidas para a aquisição de materiais hospitalares.</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Declaramos que os valores apresentados são referenciais e passíveis de</w:t>
      </w:r>
      <w:r>
        <w:rPr>
          <w:rFonts w:ascii="Times New Roman" w:hAnsi="Times New Roman"/>
          <w:sz w:val="20"/>
          <w:szCs w:val="20"/>
        </w:rPr>
        <w:t xml:space="preserve"> ajustes, visando garantir a eficiência e economicidade na utilização dos recursos públicos.</w:t>
      </w:r>
    </w:p>
    <w:bookmarkEnd w:id="2"/>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5. OBRIGAÇÕES DA CONTRATANTE</w:t>
      </w: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5.1. São obrigações da contratante:</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5.1.1. Receber o objeto no prazo e condições estabelecidas na solicitação da compra;</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lastRenderedPageBreak/>
        <w:t>5.1.2. Comu</w:t>
      </w:r>
      <w:r>
        <w:rPr>
          <w:rFonts w:ascii="Times New Roman" w:hAnsi="Times New Roman"/>
          <w:sz w:val="20"/>
          <w:szCs w:val="20"/>
        </w:rPr>
        <w:t>nicar à Contratada, por escrito, sobre imperfeições, falhas ou irregularidades verificadas no objeto fornecido, para que seja substituído, reparado ou corrigido;</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 xml:space="preserve">5.1.3. Efetuar o pagamento à Contratada no valor correspondente ao fornecimento do objeto, no </w:t>
      </w:r>
      <w:r>
        <w:rPr>
          <w:rFonts w:ascii="Times New Roman" w:hAnsi="Times New Roman"/>
          <w:sz w:val="20"/>
          <w:szCs w:val="20"/>
        </w:rPr>
        <w:t>prazo e forma estabelecidos no Edital e seus anexos;</w:t>
      </w: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6. OBRIGAÇÕES DA CONTRATADA</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6.1. A Contratada deve cumprir todas as obrigações constantes da proposta aceita e, ainda:</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6.1.1. Efetuar a entrega do objeto em perfeitas condições, conforme especificações,</w:t>
      </w:r>
      <w:r>
        <w:rPr>
          <w:rFonts w:ascii="Times New Roman" w:hAnsi="Times New Roman"/>
          <w:sz w:val="20"/>
          <w:szCs w:val="20"/>
        </w:rPr>
        <w:t xml:space="preserve"> prazo e local constantes da proposta, acompanhado da respectiva nota fiscal, na qual constarão as indicações referentes </w:t>
      </w:r>
      <w:proofErr w:type="gramStart"/>
      <w:r>
        <w:rPr>
          <w:rFonts w:ascii="Times New Roman" w:hAnsi="Times New Roman"/>
          <w:sz w:val="20"/>
          <w:szCs w:val="20"/>
        </w:rPr>
        <w:t>a</w:t>
      </w:r>
      <w:proofErr w:type="gramEnd"/>
      <w:r>
        <w:rPr>
          <w:rFonts w:ascii="Times New Roman" w:hAnsi="Times New Roman"/>
          <w:sz w:val="20"/>
          <w:szCs w:val="20"/>
        </w:rPr>
        <w:t>: marca, fabricante, modelo, procedência e prazo de garantia ou validade;</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6.1.3. Substituir, reparar ou corrigir, às suas expensas, no</w:t>
      </w:r>
      <w:r>
        <w:rPr>
          <w:rFonts w:ascii="Times New Roman" w:hAnsi="Times New Roman"/>
          <w:sz w:val="20"/>
          <w:szCs w:val="20"/>
        </w:rPr>
        <w:t xml:space="preserve"> prazo fixado neste Termo de Referência, o objeto com avarias ou defeitos;</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6.1.4. Comunicar à Contratante, no prazo máximo de 24 (vinte e quatro) horas que antecede a data da entrega, os motivos que impossibilitem o cumprimento do prazo previsto, com a dev</w:t>
      </w:r>
      <w:r>
        <w:rPr>
          <w:rFonts w:ascii="Times New Roman" w:hAnsi="Times New Roman"/>
          <w:sz w:val="20"/>
          <w:szCs w:val="20"/>
        </w:rPr>
        <w:t>ida comprovação;</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6.1.5. A contratada deve enviar uma amostra de forma gratuita em até 10 dias, para que a qualidade do item seja atestada de acordo com as necessidades da unidade de Saúde.</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7. FORMA E PRAZO DE PAGAMENTO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 xml:space="preserve">7.1. O pagamento será realizado no </w:t>
      </w:r>
      <w:r>
        <w:rPr>
          <w:rFonts w:ascii="Times New Roman" w:hAnsi="Times New Roman"/>
          <w:sz w:val="20"/>
          <w:szCs w:val="20"/>
        </w:rPr>
        <w:t xml:space="preserve">prazo máximo de até 30 dias, contados a partir do recebimento da Nota Fiscal ou Fatura, através de ordem bancária, para crédito em banco, agência e conta </w:t>
      </w:r>
      <w:proofErr w:type="gramStart"/>
      <w:r>
        <w:rPr>
          <w:rFonts w:ascii="Times New Roman" w:hAnsi="Times New Roman"/>
          <w:sz w:val="20"/>
          <w:szCs w:val="20"/>
        </w:rPr>
        <w:t>corrente indicados pelo contratado</w:t>
      </w:r>
      <w:proofErr w:type="gramEnd"/>
      <w:r>
        <w:rPr>
          <w:rFonts w:ascii="Times New Roman" w:hAnsi="Times New Roman"/>
          <w:sz w:val="20"/>
          <w:szCs w:val="20"/>
        </w:rPr>
        <w:t>.</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7.1.1. A Nota Fiscal/Fatura liquidada</w:t>
      </w:r>
      <w:proofErr w:type="gramStart"/>
      <w:r>
        <w:rPr>
          <w:rFonts w:ascii="Times New Roman" w:hAnsi="Times New Roman"/>
          <w:sz w:val="20"/>
          <w:szCs w:val="20"/>
        </w:rPr>
        <w:t>, deverá</w:t>
      </w:r>
      <w:proofErr w:type="gramEnd"/>
      <w:r>
        <w:rPr>
          <w:rFonts w:ascii="Times New Roman" w:hAnsi="Times New Roman"/>
          <w:sz w:val="20"/>
          <w:szCs w:val="20"/>
        </w:rPr>
        <w:t>, obrigatoriamente, c</w:t>
      </w:r>
      <w:r>
        <w:rPr>
          <w:rFonts w:ascii="Times New Roman" w:hAnsi="Times New Roman"/>
          <w:sz w:val="20"/>
          <w:szCs w:val="20"/>
        </w:rPr>
        <w:t>onter o mesmo CNPJ/MF do vencedor da contratação e atestada pelo fiscal do contrato.</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7.2. Considera-se ocorrido o recebimento da nota fiscal ou fatura no momento em que o órgão contratante atestar a execução do objeto do contrato.</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7.3. Constatando-se algum</w:t>
      </w:r>
      <w:r>
        <w:rPr>
          <w:rFonts w:ascii="Times New Roman" w:hAnsi="Times New Roman"/>
          <w:sz w:val="20"/>
          <w:szCs w:val="20"/>
        </w:rPr>
        <w:t xml:space="preserve">a irregularidade da contratada, será providenciada sua notificação, por escrito, para que, no prazo de </w:t>
      </w:r>
      <w:proofErr w:type="gramStart"/>
      <w:r>
        <w:rPr>
          <w:rFonts w:ascii="Times New Roman" w:hAnsi="Times New Roman"/>
          <w:sz w:val="20"/>
          <w:szCs w:val="20"/>
        </w:rPr>
        <w:t>5</w:t>
      </w:r>
      <w:proofErr w:type="gramEnd"/>
      <w:r>
        <w:rPr>
          <w:rFonts w:ascii="Times New Roman" w:hAnsi="Times New Roman"/>
          <w:sz w:val="20"/>
          <w:szCs w:val="20"/>
        </w:rPr>
        <w:t xml:space="preserve"> (cinco) dias úteis, regularize sua situação ou, no mesmo prazo, apresente sua defesa.</w:t>
      </w: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8. RECURSOS ORÇAMENTÁRIOS</w:t>
      </w: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t xml:space="preserve">02 16 – </w:t>
      </w:r>
      <w:r>
        <w:rPr>
          <w:rFonts w:ascii="Times New Roman" w:hAnsi="Times New Roman"/>
          <w:sz w:val="20"/>
          <w:szCs w:val="20"/>
        </w:rPr>
        <w:t>Secretaria</w:t>
      </w:r>
      <w:proofErr w:type="gramEnd"/>
      <w:r>
        <w:rPr>
          <w:rFonts w:ascii="Times New Roman" w:hAnsi="Times New Roman"/>
          <w:sz w:val="20"/>
          <w:szCs w:val="20"/>
        </w:rPr>
        <w:t xml:space="preserve"> Municipal de Saúde</w:t>
      </w:r>
    </w:p>
    <w:p w:rsidR="00CB1AD4" w:rsidRDefault="003E45DB">
      <w:pPr>
        <w:spacing w:after="0" w:line="360" w:lineRule="auto"/>
        <w:ind w:left="-851" w:right="-710" w:firstLine="567"/>
        <w:jc w:val="both"/>
        <w:rPr>
          <w:rFonts w:ascii="Times New Roman" w:hAnsi="Times New Roman"/>
          <w:b/>
          <w:bCs/>
          <w:sz w:val="20"/>
          <w:szCs w:val="20"/>
        </w:rPr>
      </w:pPr>
      <w:proofErr w:type="gramStart"/>
      <w:r>
        <w:rPr>
          <w:rFonts w:ascii="Times New Roman" w:hAnsi="Times New Roman"/>
          <w:b/>
          <w:bCs/>
          <w:sz w:val="20"/>
          <w:szCs w:val="20"/>
        </w:rPr>
        <w:t xml:space="preserve">021601 – </w:t>
      </w:r>
      <w:r>
        <w:rPr>
          <w:rFonts w:ascii="Times New Roman" w:hAnsi="Times New Roman"/>
          <w:sz w:val="20"/>
          <w:szCs w:val="20"/>
        </w:rPr>
        <w:t>Fundo</w:t>
      </w:r>
      <w:proofErr w:type="gramEnd"/>
      <w:r>
        <w:rPr>
          <w:rFonts w:ascii="Times New Roman" w:hAnsi="Times New Roman"/>
          <w:sz w:val="20"/>
          <w:szCs w:val="20"/>
        </w:rPr>
        <w:t xml:space="preserve"> Municipal de Saúde</w:t>
      </w: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 xml:space="preserve"> </w:t>
      </w:r>
    </w:p>
    <w:p w:rsidR="00CB1AD4" w:rsidRDefault="003E45DB">
      <w:pPr>
        <w:spacing w:after="0" w:line="360" w:lineRule="auto"/>
        <w:ind w:left="-851" w:right="-710" w:firstLine="567"/>
        <w:jc w:val="both"/>
        <w:rPr>
          <w:rFonts w:ascii="Times New Roman" w:hAnsi="Times New Roman"/>
          <w:b/>
          <w:bCs/>
          <w:sz w:val="20"/>
          <w:szCs w:val="20"/>
        </w:rPr>
      </w:pPr>
      <w:r>
        <w:rPr>
          <w:rFonts w:ascii="Times New Roman" w:hAnsi="Times New Roman"/>
          <w:b/>
          <w:bCs/>
          <w:sz w:val="20"/>
          <w:szCs w:val="20"/>
        </w:rPr>
        <w:t>Recurso Próprio/ Estadual / Federal</w:t>
      </w: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lastRenderedPageBreak/>
        <w:t>10 301 0034 2015 0000</w:t>
      </w:r>
      <w:proofErr w:type="gramEnd"/>
      <w:r>
        <w:rPr>
          <w:rFonts w:ascii="Times New Roman" w:hAnsi="Times New Roman"/>
          <w:b/>
          <w:bCs/>
          <w:sz w:val="20"/>
          <w:szCs w:val="20"/>
        </w:rPr>
        <w:t xml:space="preserve"> – </w:t>
      </w:r>
      <w:r>
        <w:rPr>
          <w:rFonts w:ascii="Times New Roman" w:hAnsi="Times New Roman"/>
          <w:sz w:val="20"/>
          <w:szCs w:val="20"/>
        </w:rPr>
        <w:t xml:space="preserve">Ações da Atenção Básica de Saúde </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3.3.90.30.00 – Material de Consumo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t>10 301 0034 2015 0001</w:t>
      </w:r>
      <w:proofErr w:type="gramEnd"/>
      <w:r>
        <w:rPr>
          <w:rFonts w:ascii="Times New Roman" w:hAnsi="Times New Roman"/>
          <w:sz w:val="20"/>
          <w:szCs w:val="20"/>
        </w:rPr>
        <w:t xml:space="preserve"> – Ações Atenção Básica de Saúde – FNS-APS Capac. Ponderada</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3.3.90.</w:t>
      </w:r>
      <w:r>
        <w:rPr>
          <w:rFonts w:ascii="Times New Roman" w:hAnsi="Times New Roman"/>
          <w:sz w:val="20"/>
          <w:szCs w:val="20"/>
        </w:rPr>
        <w:t>30.00 – Material de consumo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b/>
          <w:bCs/>
          <w:sz w:val="20"/>
          <w:szCs w:val="20"/>
        </w:rPr>
        <w:t>10 301 0034 2015 0050</w:t>
      </w:r>
      <w:r>
        <w:rPr>
          <w:rFonts w:ascii="Times New Roman" w:hAnsi="Times New Roman"/>
          <w:sz w:val="20"/>
          <w:szCs w:val="20"/>
        </w:rPr>
        <w:t xml:space="preserve"> – Ações atenção Básica de Saúde – SP-SUS G. Plena </w:t>
      </w:r>
      <w:proofErr w:type="spellStart"/>
      <w:proofErr w:type="gramStart"/>
      <w:r>
        <w:rPr>
          <w:rFonts w:ascii="Times New Roman" w:hAnsi="Times New Roman"/>
          <w:sz w:val="20"/>
          <w:szCs w:val="20"/>
        </w:rPr>
        <w:t>QualisMais</w:t>
      </w:r>
      <w:proofErr w:type="spellEnd"/>
      <w:proofErr w:type="gramEnd"/>
      <w:r>
        <w:rPr>
          <w:rFonts w:ascii="Times New Roman" w:hAnsi="Times New Roman"/>
          <w:sz w:val="20"/>
          <w:szCs w:val="20"/>
        </w:rPr>
        <w:t xml:space="preserve"> </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3.3.90.30.00 – Material de consumo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proofErr w:type="gramStart"/>
      <w:r>
        <w:rPr>
          <w:rFonts w:ascii="Times New Roman" w:hAnsi="Times New Roman"/>
          <w:b/>
          <w:bCs/>
          <w:sz w:val="20"/>
          <w:szCs w:val="20"/>
        </w:rPr>
        <w:t>10 305 0034 2038 0000</w:t>
      </w:r>
      <w:proofErr w:type="gramEnd"/>
      <w:r>
        <w:rPr>
          <w:rFonts w:ascii="Times New Roman" w:hAnsi="Times New Roman"/>
          <w:sz w:val="20"/>
          <w:szCs w:val="20"/>
        </w:rPr>
        <w:t xml:space="preserve"> – Ações de vigilância em Saúde </w:t>
      </w: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3.3.90.30.00 – Material de consumo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b/>
          <w:bCs/>
          <w:sz w:val="20"/>
          <w:szCs w:val="20"/>
        </w:rPr>
      </w:pPr>
      <w:proofErr w:type="gramStart"/>
      <w:r>
        <w:rPr>
          <w:rFonts w:ascii="Times New Roman" w:hAnsi="Times New Roman"/>
          <w:b/>
          <w:bCs/>
          <w:sz w:val="20"/>
          <w:szCs w:val="20"/>
        </w:rPr>
        <w:t>9.</w:t>
      </w:r>
      <w:proofErr w:type="gramEnd"/>
      <w:r>
        <w:rPr>
          <w:rFonts w:ascii="Times New Roman" w:hAnsi="Times New Roman"/>
          <w:b/>
          <w:bCs/>
          <w:sz w:val="20"/>
          <w:szCs w:val="20"/>
        </w:rPr>
        <w:t xml:space="preserve">RESPONSÁVEIS DO CONTRATO </w:t>
      </w:r>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b/>
          <w:bCs/>
          <w:sz w:val="20"/>
          <w:szCs w:val="20"/>
        </w:rPr>
        <w:t xml:space="preserve">Gestor de contrato: </w:t>
      </w:r>
      <w:r>
        <w:rPr>
          <w:rFonts w:ascii="Times New Roman" w:hAnsi="Times New Roman"/>
          <w:sz w:val="20"/>
          <w:szCs w:val="20"/>
        </w:rPr>
        <w:t>Breno Henrique Souza Cintra portador do CPF: 405.095.088-</w:t>
      </w:r>
      <w:proofErr w:type="gramStart"/>
      <w:r>
        <w:rPr>
          <w:rFonts w:ascii="Times New Roman" w:hAnsi="Times New Roman"/>
          <w:sz w:val="20"/>
          <w:szCs w:val="20"/>
        </w:rPr>
        <w:t>35, Técnico</w:t>
      </w:r>
      <w:proofErr w:type="gramEnd"/>
      <w:r>
        <w:rPr>
          <w:rFonts w:ascii="Times New Roman" w:hAnsi="Times New Roman"/>
          <w:sz w:val="20"/>
          <w:szCs w:val="20"/>
        </w:rPr>
        <w:t xml:space="preserve"> contábil.</w:t>
      </w:r>
    </w:p>
    <w:p w:rsidR="00CB1AD4" w:rsidRDefault="003E45DB">
      <w:pPr>
        <w:spacing w:line="360" w:lineRule="auto"/>
        <w:ind w:left="-851" w:right="-710" w:firstLine="567"/>
        <w:jc w:val="both"/>
        <w:rPr>
          <w:rFonts w:ascii="Times New Roman" w:eastAsia="Arial-BoldMT" w:hAnsi="Times New Roman"/>
          <w:sz w:val="20"/>
          <w:szCs w:val="20"/>
        </w:rPr>
      </w:pPr>
      <w:r>
        <w:rPr>
          <w:rFonts w:ascii="Times New Roman" w:hAnsi="Times New Roman"/>
          <w:b/>
          <w:bCs/>
          <w:sz w:val="20"/>
          <w:szCs w:val="20"/>
        </w:rPr>
        <w:t xml:space="preserve">Fiscal de contrato: </w:t>
      </w:r>
      <w:r>
        <w:rPr>
          <w:rFonts w:ascii="Times New Roman" w:eastAsia="Arial-BoldMT" w:hAnsi="Times New Roman"/>
          <w:sz w:val="20"/>
          <w:szCs w:val="20"/>
        </w:rPr>
        <w:t xml:space="preserve">William Ribeiro Moreira, portador do </w:t>
      </w:r>
      <w:proofErr w:type="gramStart"/>
      <w:r>
        <w:rPr>
          <w:rFonts w:ascii="Times New Roman" w:eastAsia="Arial-BoldMT" w:hAnsi="Times New Roman"/>
          <w:sz w:val="20"/>
          <w:szCs w:val="20"/>
        </w:rPr>
        <w:t>CPF:</w:t>
      </w:r>
      <w:proofErr w:type="gramEnd"/>
      <w:r>
        <w:rPr>
          <w:rFonts w:ascii="Times New Roman" w:eastAsia="Arial-BoldMT" w:hAnsi="Times New Roman"/>
          <w:sz w:val="20"/>
          <w:szCs w:val="20"/>
        </w:rPr>
        <w:t xml:space="preserve">302.147.738-09, Secretário de Saúde do município de </w:t>
      </w:r>
      <w:proofErr w:type="spellStart"/>
      <w:r>
        <w:rPr>
          <w:rFonts w:ascii="Times New Roman" w:eastAsia="Arial-BoldMT" w:hAnsi="Times New Roman"/>
          <w:sz w:val="20"/>
          <w:szCs w:val="20"/>
        </w:rPr>
        <w:t>Rifaina</w:t>
      </w:r>
      <w:proofErr w:type="spellEnd"/>
    </w:p>
    <w:p w:rsidR="00CB1AD4" w:rsidRDefault="00CB1AD4">
      <w:pPr>
        <w:spacing w:line="360" w:lineRule="auto"/>
        <w:ind w:left="-851" w:right="-710" w:firstLine="567"/>
        <w:jc w:val="both"/>
        <w:rPr>
          <w:rFonts w:ascii="Times New Roman" w:eastAsia="Arial-BoldMT" w:hAnsi="Times New Roman"/>
          <w:sz w:val="20"/>
          <w:szCs w:val="20"/>
        </w:rPr>
      </w:pPr>
    </w:p>
    <w:p w:rsidR="00CB1AD4" w:rsidRDefault="003E45DB">
      <w:pPr>
        <w:spacing w:after="0" w:line="360" w:lineRule="auto"/>
        <w:ind w:left="-851" w:right="-710" w:firstLine="567"/>
        <w:jc w:val="both"/>
        <w:rPr>
          <w:rFonts w:ascii="Times New Roman" w:hAnsi="Times New Roman"/>
          <w:b/>
          <w:bCs/>
          <w:sz w:val="20"/>
          <w:szCs w:val="20"/>
        </w:rPr>
      </w:pPr>
      <w:proofErr w:type="gramStart"/>
      <w:r>
        <w:rPr>
          <w:rFonts w:ascii="Times New Roman" w:hAnsi="Times New Roman"/>
          <w:b/>
          <w:bCs/>
          <w:sz w:val="20"/>
          <w:szCs w:val="20"/>
        </w:rPr>
        <w:t>11.</w:t>
      </w:r>
      <w:proofErr w:type="gramEnd"/>
      <w:r>
        <w:rPr>
          <w:rFonts w:ascii="Times New Roman" w:hAnsi="Times New Roman"/>
          <w:b/>
          <w:bCs/>
          <w:sz w:val="20"/>
          <w:szCs w:val="20"/>
        </w:rPr>
        <w:t>CONDIÇÕES DE ENTREGA</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after="0" w:line="360" w:lineRule="auto"/>
        <w:ind w:left="-851" w:right="-710" w:firstLine="567"/>
        <w:jc w:val="both"/>
        <w:rPr>
          <w:rFonts w:ascii="Times New Roman" w:hAnsi="Times New Roman"/>
          <w:sz w:val="20"/>
          <w:szCs w:val="20"/>
        </w:rPr>
      </w:pPr>
      <w:r>
        <w:rPr>
          <w:rFonts w:ascii="Times New Roman" w:hAnsi="Times New Roman"/>
          <w:sz w:val="20"/>
          <w:szCs w:val="20"/>
        </w:rPr>
        <w:t xml:space="preserve">8.0 Os pedidos deverão ser entregues no endereço </w:t>
      </w:r>
      <w:r>
        <w:rPr>
          <w:rFonts w:ascii="Times New Roman" w:hAnsi="Times New Roman"/>
          <w:b/>
          <w:bCs/>
          <w:sz w:val="20"/>
          <w:szCs w:val="20"/>
        </w:rPr>
        <w:t>“</w:t>
      </w:r>
      <w:r>
        <w:rPr>
          <w:rFonts w:ascii="Times New Roman" w:hAnsi="Times New Roman"/>
          <w:sz w:val="20"/>
          <w:szCs w:val="20"/>
        </w:rPr>
        <w:t xml:space="preserve">Rua Moacir </w:t>
      </w:r>
      <w:proofErr w:type="spellStart"/>
      <w:r>
        <w:rPr>
          <w:rFonts w:ascii="Times New Roman" w:hAnsi="Times New Roman"/>
          <w:sz w:val="20"/>
          <w:szCs w:val="20"/>
        </w:rPr>
        <w:t>Vedovato</w:t>
      </w:r>
      <w:proofErr w:type="spellEnd"/>
      <w:r>
        <w:rPr>
          <w:rFonts w:ascii="Times New Roman" w:hAnsi="Times New Roman"/>
          <w:sz w:val="20"/>
          <w:szCs w:val="20"/>
        </w:rPr>
        <w:t xml:space="preserve">, N° 53, Bairro: Ayrton Senna </w:t>
      </w:r>
      <w:proofErr w:type="spellStart"/>
      <w:r>
        <w:rPr>
          <w:rFonts w:ascii="Times New Roman" w:hAnsi="Times New Roman"/>
          <w:sz w:val="20"/>
          <w:szCs w:val="20"/>
        </w:rPr>
        <w:t>Rifaina</w:t>
      </w:r>
      <w:proofErr w:type="spellEnd"/>
      <w:r>
        <w:rPr>
          <w:rFonts w:ascii="Times New Roman" w:hAnsi="Times New Roman"/>
          <w:b/>
          <w:bCs/>
          <w:sz w:val="20"/>
          <w:szCs w:val="20"/>
        </w:rPr>
        <w:t xml:space="preserve">, </w:t>
      </w:r>
      <w:proofErr w:type="spellStart"/>
      <w:r>
        <w:rPr>
          <w:rFonts w:ascii="Times New Roman" w:hAnsi="Times New Roman"/>
          <w:sz w:val="20"/>
          <w:szCs w:val="20"/>
        </w:rPr>
        <w:t>Rifaina-sp</w:t>
      </w:r>
      <w:proofErr w:type="spellEnd"/>
      <w:r>
        <w:rPr>
          <w:rFonts w:ascii="Times New Roman" w:hAnsi="Times New Roman"/>
          <w:sz w:val="20"/>
          <w:szCs w:val="20"/>
        </w:rPr>
        <w:t>, CEP:</w:t>
      </w:r>
      <w:r>
        <w:rPr>
          <w:rFonts w:ascii="Times New Roman" w:hAnsi="Times New Roman"/>
          <w:b/>
          <w:bCs/>
          <w:sz w:val="20"/>
          <w:szCs w:val="20"/>
        </w:rPr>
        <w:t xml:space="preserve"> </w:t>
      </w:r>
      <w:r>
        <w:rPr>
          <w:rFonts w:ascii="Times New Roman" w:hAnsi="Times New Roman"/>
          <w:sz w:val="20"/>
          <w:szCs w:val="20"/>
        </w:rPr>
        <w:t xml:space="preserve">14490-000 </w:t>
      </w:r>
      <w:proofErr w:type="gramStart"/>
      <w:r>
        <w:rPr>
          <w:rFonts w:ascii="Times New Roman" w:hAnsi="Times New Roman"/>
          <w:sz w:val="20"/>
          <w:szCs w:val="20"/>
        </w:rPr>
        <w:t>“com um prazo de até 10 dias após a realização do pedido.</w:t>
      </w:r>
      <w:proofErr w:type="gramEnd"/>
    </w:p>
    <w:p w:rsidR="00CB1AD4" w:rsidRDefault="00CB1AD4">
      <w:pPr>
        <w:spacing w:after="0" w:line="360" w:lineRule="auto"/>
        <w:ind w:left="-851" w:right="-710" w:firstLine="567"/>
        <w:jc w:val="both"/>
        <w:rPr>
          <w:rFonts w:ascii="Times New Roman" w:hAnsi="Times New Roman"/>
          <w:b/>
          <w:bCs/>
          <w:sz w:val="20"/>
          <w:szCs w:val="20"/>
        </w:rPr>
      </w:pPr>
    </w:p>
    <w:p w:rsidR="00CB1AD4" w:rsidRDefault="003E45DB">
      <w:pPr>
        <w:spacing w:after="0" w:line="360" w:lineRule="auto"/>
        <w:ind w:left="-851" w:right="-710" w:firstLine="567"/>
        <w:jc w:val="both"/>
        <w:rPr>
          <w:rFonts w:ascii="Times New Roman" w:hAnsi="Times New Roman"/>
          <w:b/>
          <w:bCs/>
          <w:sz w:val="20"/>
          <w:szCs w:val="20"/>
        </w:rPr>
      </w:pPr>
      <w:proofErr w:type="gramStart"/>
      <w:r>
        <w:rPr>
          <w:rFonts w:ascii="Times New Roman" w:hAnsi="Times New Roman"/>
          <w:b/>
          <w:bCs/>
          <w:sz w:val="20"/>
          <w:szCs w:val="20"/>
        </w:rPr>
        <w:t>12.</w:t>
      </w:r>
      <w:proofErr w:type="gramEnd"/>
      <w:r>
        <w:rPr>
          <w:rFonts w:ascii="Times New Roman" w:hAnsi="Times New Roman"/>
          <w:b/>
          <w:bCs/>
          <w:sz w:val="20"/>
          <w:szCs w:val="20"/>
        </w:rPr>
        <w:t>AUTORIZAÇÃO</w:t>
      </w:r>
    </w:p>
    <w:p w:rsidR="00CB1AD4" w:rsidRDefault="00CB1AD4">
      <w:pPr>
        <w:spacing w:after="0" w:line="360" w:lineRule="auto"/>
        <w:ind w:left="-851" w:right="-710" w:firstLine="567"/>
        <w:jc w:val="both"/>
        <w:rPr>
          <w:rFonts w:ascii="Times New Roman" w:hAnsi="Times New Roman"/>
          <w:sz w:val="20"/>
          <w:szCs w:val="20"/>
        </w:rPr>
      </w:pPr>
    </w:p>
    <w:p w:rsidR="00CB1AD4" w:rsidRDefault="003E45DB">
      <w:pPr>
        <w:spacing w:line="360" w:lineRule="auto"/>
        <w:ind w:left="-851" w:right="-710" w:firstLine="567"/>
        <w:jc w:val="both"/>
        <w:rPr>
          <w:rFonts w:ascii="Times New Roman" w:eastAsia="Times New Roman" w:hAnsi="Times New Roman"/>
          <w:sz w:val="20"/>
          <w:szCs w:val="20"/>
        </w:rPr>
      </w:pPr>
      <w:proofErr w:type="spellStart"/>
      <w:r>
        <w:rPr>
          <w:rFonts w:ascii="Times New Roman" w:hAnsi="Times New Roman"/>
          <w:sz w:val="20"/>
          <w:szCs w:val="20"/>
        </w:rPr>
        <w:t>Rifaina</w:t>
      </w:r>
      <w:proofErr w:type="spellEnd"/>
      <w:r>
        <w:rPr>
          <w:rFonts w:ascii="Times New Roman" w:hAnsi="Times New Roman"/>
          <w:sz w:val="20"/>
          <w:szCs w:val="20"/>
        </w:rPr>
        <w:t xml:space="preserve">, </w:t>
      </w:r>
      <w:r>
        <w:rPr>
          <w:rFonts w:ascii="Times New Roman" w:hAnsi="Times New Roman"/>
          <w:sz w:val="20"/>
          <w:szCs w:val="20"/>
        </w:rPr>
        <w:t>25</w:t>
      </w:r>
      <w:proofErr w:type="gramStart"/>
      <w:r>
        <w:rPr>
          <w:rFonts w:ascii="Times New Roman" w:hAnsi="Times New Roman"/>
          <w:sz w:val="20"/>
          <w:szCs w:val="20"/>
        </w:rPr>
        <w:t xml:space="preserve"> </w:t>
      </w:r>
      <w:r>
        <w:rPr>
          <w:rFonts w:ascii="Times New Roman" w:hAnsi="Times New Roman"/>
          <w:sz w:val="20"/>
          <w:szCs w:val="20"/>
        </w:rPr>
        <w:t xml:space="preserve"> </w:t>
      </w:r>
      <w:proofErr w:type="gramEnd"/>
      <w:r>
        <w:rPr>
          <w:rFonts w:ascii="Times New Roman" w:hAnsi="Times New Roman"/>
          <w:sz w:val="20"/>
          <w:szCs w:val="20"/>
        </w:rPr>
        <w:t xml:space="preserve">de </w:t>
      </w:r>
      <w:r>
        <w:rPr>
          <w:rFonts w:ascii="Times New Roman" w:hAnsi="Times New Roman"/>
          <w:sz w:val="20"/>
          <w:szCs w:val="20"/>
        </w:rPr>
        <w:t>Setem</w:t>
      </w:r>
      <w:r>
        <w:rPr>
          <w:rFonts w:ascii="Times New Roman" w:hAnsi="Times New Roman"/>
          <w:sz w:val="20"/>
          <w:szCs w:val="20"/>
        </w:rPr>
        <w:t>bro</w:t>
      </w:r>
      <w:r>
        <w:rPr>
          <w:rFonts w:ascii="Times New Roman" w:hAnsi="Times New Roman"/>
          <w:sz w:val="20"/>
          <w:szCs w:val="20"/>
        </w:rPr>
        <w:t xml:space="preserve"> de </w:t>
      </w:r>
      <w:r>
        <w:rPr>
          <w:rFonts w:ascii="Times New Roman" w:hAnsi="Times New Roman"/>
          <w:sz w:val="20"/>
          <w:szCs w:val="20"/>
        </w:rPr>
        <w:t>2024</w:t>
      </w:r>
      <w:r>
        <w:rPr>
          <w:rFonts w:ascii="Times New Roman" w:hAnsi="Times New Roman"/>
          <w:sz w:val="20"/>
          <w:szCs w:val="20"/>
        </w:rPr>
        <w:t>.</w:t>
      </w:r>
    </w:p>
    <w:p w:rsidR="00CB1AD4" w:rsidRDefault="00CB1AD4">
      <w:pPr>
        <w:spacing w:line="360" w:lineRule="auto"/>
        <w:ind w:left="-851" w:right="-710" w:firstLine="567"/>
        <w:jc w:val="both"/>
        <w:rPr>
          <w:rFonts w:ascii="Arial" w:hAnsi="Arial" w:cs="Arial"/>
          <w:b/>
          <w:bCs/>
          <w:sz w:val="24"/>
          <w:szCs w:val="24"/>
        </w:rPr>
      </w:pPr>
    </w:p>
    <w:p w:rsidR="00CB1AD4" w:rsidRDefault="003E45DB">
      <w:pPr>
        <w:spacing w:line="360" w:lineRule="auto"/>
        <w:ind w:left="-851" w:right="-710" w:firstLine="567"/>
        <w:jc w:val="both"/>
        <w:rPr>
          <w:rFonts w:ascii="Arial" w:hAnsi="Arial" w:cs="Arial"/>
          <w:sz w:val="24"/>
          <w:szCs w:val="24"/>
        </w:rPr>
      </w:pPr>
      <w:r>
        <w:rPr>
          <w:rFonts w:ascii="Arial" w:hAnsi="Arial" w:cs="Arial"/>
          <w:sz w:val="24"/>
          <w:szCs w:val="24"/>
        </w:rPr>
        <w:t>__________________________________________________</w:t>
      </w:r>
    </w:p>
    <w:p w:rsidR="00CB1AD4" w:rsidRDefault="003E45DB">
      <w:pPr>
        <w:spacing w:line="360" w:lineRule="auto"/>
        <w:ind w:left="-851" w:right="-710" w:firstLine="567"/>
        <w:jc w:val="both"/>
        <w:rPr>
          <w:rFonts w:ascii="Arial" w:hAnsi="Arial" w:cs="Arial"/>
          <w:sz w:val="24"/>
          <w:szCs w:val="24"/>
        </w:rPr>
      </w:pPr>
      <w:r>
        <w:rPr>
          <w:rFonts w:ascii="Arial" w:hAnsi="Arial" w:cs="Arial"/>
          <w:sz w:val="24"/>
          <w:szCs w:val="24"/>
        </w:rPr>
        <w:t xml:space="preserve">Hugo Cesar Lourenço </w:t>
      </w:r>
    </w:p>
    <w:p w:rsidR="00CB1AD4" w:rsidRDefault="003E45DB">
      <w:pPr>
        <w:spacing w:line="360" w:lineRule="auto"/>
        <w:ind w:left="-851" w:right="-710" w:firstLine="567"/>
        <w:jc w:val="both"/>
        <w:rPr>
          <w:rFonts w:ascii="Arial" w:hAnsi="Arial" w:cs="Arial"/>
          <w:sz w:val="24"/>
          <w:szCs w:val="24"/>
        </w:rPr>
      </w:pPr>
      <w:r>
        <w:rPr>
          <w:rFonts w:ascii="Arial" w:hAnsi="Arial" w:cs="Arial"/>
          <w:sz w:val="24"/>
          <w:szCs w:val="24"/>
        </w:rPr>
        <w:t>Prefeito</w:t>
      </w:r>
    </w:p>
    <w:p w:rsidR="00CB1AD4" w:rsidRDefault="003E45DB">
      <w:pPr>
        <w:spacing w:line="360" w:lineRule="auto"/>
        <w:ind w:left="-851" w:right="-710" w:firstLine="567"/>
        <w:jc w:val="both"/>
        <w:rPr>
          <w:rFonts w:ascii="Arial" w:hAnsi="Arial" w:cs="Arial"/>
          <w:sz w:val="24"/>
          <w:szCs w:val="24"/>
        </w:rPr>
      </w:pPr>
      <w:r>
        <w:rPr>
          <w:rFonts w:ascii="Arial" w:hAnsi="Arial" w:cs="Arial"/>
          <w:sz w:val="24"/>
          <w:szCs w:val="24"/>
        </w:rPr>
        <w:lastRenderedPageBreak/>
        <w:t>_______________________________________________</w:t>
      </w:r>
    </w:p>
    <w:p w:rsidR="00CB1AD4" w:rsidRDefault="003E45DB">
      <w:pPr>
        <w:spacing w:line="360" w:lineRule="auto"/>
        <w:ind w:left="-851" w:right="-710" w:firstLine="567"/>
        <w:jc w:val="both"/>
        <w:rPr>
          <w:rFonts w:ascii="Arial" w:eastAsia="Arial-BoldMT" w:hAnsi="Arial" w:cs="Arial"/>
          <w:sz w:val="24"/>
          <w:szCs w:val="24"/>
        </w:rPr>
      </w:pPr>
      <w:r>
        <w:rPr>
          <w:rFonts w:ascii="Arial" w:eastAsia="Arial-BoldMT" w:hAnsi="Arial" w:cs="Arial"/>
          <w:sz w:val="24"/>
          <w:szCs w:val="24"/>
        </w:rPr>
        <w:t>William Ribeiro Moreira</w:t>
      </w:r>
    </w:p>
    <w:p w:rsidR="00CB1AD4" w:rsidRDefault="003E45DB">
      <w:pPr>
        <w:spacing w:line="360" w:lineRule="auto"/>
        <w:ind w:left="-851" w:right="-710" w:firstLine="567"/>
        <w:jc w:val="both"/>
        <w:rPr>
          <w:rFonts w:ascii="Arial" w:eastAsia="Times New Roman" w:hAnsi="Arial" w:cs="Arial"/>
          <w:sz w:val="24"/>
          <w:szCs w:val="24"/>
        </w:rPr>
      </w:pPr>
      <w:r>
        <w:rPr>
          <w:rFonts w:ascii="Arial" w:hAnsi="Arial" w:cs="Arial"/>
          <w:sz w:val="24"/>
          <w:szCs w:val="24"/>
        </w:rPr>
        <w:t>Secretário de Saúde</w:t>
      </w: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146E4" w:rsidRDefault="00C146E4">
      <w:pPr>
        <w:spacing w:after="0" w:line="360" w:lineRule="auto"/>
        <w:rPr>
          <w:rFonts w:ascii="Times New Roman" w:hAnsi="Times New Roman"/>
          <w:sz w:val="16"/>
          <w:szCs w:val="16"/>
        </w:rPr>
      </w:pPr>
    </w:p>
    <w:p w:rsidR="00C146E4" w:rsidRDefault="00C146E4">
      <w:pPr>
        <w:spacing w:after="0" w:line="360" w:lineRule="auto"/>
        <w:rPr>
          <w:rFonts w:ascii="Times New Roman" w:hAnsi="Times New Roman"/>
          <w:sz w:val="16"/>
          <w:szCs w:val="16"/>
        </w:rPr>
      </w:pPr>
    </w:p>
    <w:p w:rsidR="00C146E4" w:rsidRDefault="00C146E4">
      <w:pPr>
        <w:spacing w:after="0" w:line="360" w:lineRule="auto"/>
        <w:rPr>
          <w:rFonts w:ascii="Times New Roman" w:hAnsi="Times New Roman"/>
          <w:sz w:val="16"/>
          <w:szCs w:val="16"/>
        </w:rPr>
      </w:pPr>
    </w:p>
    <w:p w:rsidR="00C146E4" w:rsidRDefault="00C146E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CB1AD4">
      <w:pPr>
        <w:spacing w:after="0" w:line="360" w:lineRule="auto"/>
        <w:rPr>
          <w:rFonts w:ascii="Times New Roman" w:hAnsi="Times New Roman"/>
          <w:sz w:val="16"/>
          <w:szCs w:val="16"/>
        </w:rPr>
      </w:pPr>
    </w:p>
    <w:p w:rsidR="00CB1AD4" w:rsidRDefault="003E45DB">
      <w:pPr>
        <w:spacing w:after="0" w:line="256" w:lineRule="auto"/>
        <w:jc w:val="center"/>
        <w:rPr>
          <w:rFonts w:ascii="Times New Roman" w:hAnsi="Times New Roman"/>
          <w:b/>
          <w:sz w:val="16"/>
          <w:szCs w:val="16"/>
        </w:rPr>
      </w:pPr>
      <w:r>
        <w:rPr>
          <w:rFonts w:ascii="Times New Roman" w:hAnsi="Times New Roman"/>
          <w:b/>
          <w:sz w:val="16"/>
          <w:szCs w:val="16"/>
        </w:rPr>
        <w:lastRenderedPageBreak/>
        <w:t>ANEXO II</w:t>
      </w: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MODELO REFERENCIAL DE PROPOSTA COMERCIAL </w:t>
      </w: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PREGÃO ELETRÔNICO Nº </w:t>
      </w:r>
      <w:r>
        <w:rPr>
          <w:rFonts w:ascii="Times New Roman" w:hAnsi="Times New Roman"/>
          <w:b/>
          <w:sz w:val="16"/>
          <w:szCs w:val="16"/>
        </w:rPr>
        <w:t>053</w:t>
      </w:r>
      <w:r>
        <w:rPr>
          <w:rFonts w:ascii="Times New Roman" w:hAnsi="Times New Roman"/>
          <w:b/>
          <w:sz w:val="16"/>
          <w:szCs w:val="16"/>
        </w:rPr>
        <w:t>/2024 REGISTRO DE PREÇOS Nº</w:t>
      </w:r>
      <w:r>
        <w:rPr>
          <w:rFonts w:ascii="Times New Roman" w:hAnsi="Times New Roman"/>
          <w:b/>
          <w:sz w:val="16"/>
          <w:szCs w:val="16"/>
        </w:rPr>
        <w:t>042</w:t>
      </w:r>
      <w:r>
        <w:rPr>
          <w:rFonts w:ascii="Times New Roman" w:hAnsi="Times New Roman"/>
          <w:b/>
          <w:sz w:val="16"/>
          <w:szCs w:val="16"/>
        </w:rPr>
        <w:t>/2024</w:t>
      </w: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À</w:t>
      </w: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PREFEITURA MUNICIPAL DE RIFAINA</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REF.: PROCESSO LICITATÓRIO Nº </w:t>
      </w:r>
      <w:r>
        <w:rPr>
          <w:rFonts w:ascii="Times New Roman" w:hAnsi="Times New Roman"/>
          <w:b/>
          <w:sz w:val="16"/>
          <w:szCs w:val="16"/>
        </w:rPr>
        <w:t>388</w:t>
      </w:r>
      <w:r>
        <w:rPr>
          <w:rFonts w:ascii="Times New Roman" w:hAnsi="Times New Roman"/>
          <w:b/>
          <w:sz w:val="16"/>
          <w:szCs w:val="16"/>
        </w:rPr>
        <w:t>/2024.</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sz w:val="16"/>
          <w:szCs w:val="16"/>
        </w:rPr>
        <w:t xml:space="preserve">Apresentamos nossa proposta para, </w:t>
      </w:r>
      <w:r>
        <w:rPr>
          <w:rFonts w:ascii="Times New Roman" w:hAnsi="Times New Roman"/>
          <w:b/>
          <w:sz w:val="16"/>
          <w:szCs w:val="16"/>
        </w:rPr>
        <w:t xml:space="preserve">REGISTRO DE PREÇOS PARA FORNECIMENTO </w:t>
      </w:r>
      <w:r>
        <w:rPr>
          <w:rFonts w:ascii="Times New Roman" w:hAnsi="Times New Roman"/>
          <w:b/>
          <w:sz w:val="16"/>
          <w:szCs w:val="16"/>
        </w:rPr>
        <w:t>DE MATE</w:t>
      </w:r>
      <w:r>
        <w:rPr>
          <w:rFonts w:ascii="Times New Roman" w:hAnsi="Times New Roman"/>
          <w:b/>
          <w:sz w:val="16"/>
          <w:szCs w:val="16"/>
        </w:rPr>
        <w:t xml:space="preserve">RIAL DE CONSUMO HOSPITALAR DESTINADOS PARA A UNIDADE DE SAÚDE “DR. CLEOMAR BORGES” NA CIDADE DE </w:t>
      </w:r>
      <w:proofErr w:type="gramStart"/>
      <w:r>
        <w:rPr>
          <w:rFonts w:ascii="Times New Roman" w:hAnsi="Times New Roman"/>
          <w:b/>
          <w:sz w:val="16"/>
          <w:szCs w:val="16"/>
        </w:rPr>
        <w:t>RIFAINA</w:t>
      </w:r>
      <w:r>
        <w:rPr>
          <w:rFonts w:ascii="Times New Roman" w:hAnsi="Times New Roman"/>
          <w:b/>
          <w:sz w:val="16"/>
          <w:szCs w:val="16"/>
        </w:rPr>
        <w:t xml:space="preserve"> </w:t>
      </w:r>
      <w:r>
        <w:rPr>
          <w:rFonts w:ascii="Times New Roman" w:hAnsi="Times New Roman"/>
          <w:sz w:val="16"/>
          <w:szCs w:val="16"/>
        </w:rPr>
        <w:t>,</w:t>
      </w:r>
      <w:proofErr w:type="gramEnd"/>
      <w:r>
        <w:rPr>
          <w:rFonts w:ascii="Times New Roman" w:hAnsi="Times New Roman"/>
          <w:sz w:val="16"/>
          <w:szCs w:val="16"/>
        </w:rPr>
        <w:t xml:space="preserve"> objeto da presente licitação de modalidade Pregão, na Forma Eletrônica, acatando todas as estipulações consignadas no respectivo Edital e seus anexos.</w:t>
      </w:r>
    </w:p>
    <w:tbl>
      <w:tblPr>
        <w:tblStyle w:val="Tabelacomgrade"/>
        <w:tblW w:w="5719" w:type="pct"/>
        <w:tblLayout w:type="fixed"/>
        <w:tblLook w:val="04A0" w:firstRow="1" w:lastRow="0" w:firstColumn="1" w:lastColumn="0" w:noHBand="0" w:noVBand="1"/>
      </w:tblPr>
      <w:tblGrid>
        <w:gridCol w:w="691"/>
        <w:gridCol w:w="4353"/>
        <w:gridCol w:w="1039"/>
        <w:gridCol w:w="706"/>
        <w:gridCol w:w="575"/>
        <w:gridCol w:w="580"/>
        <w:gridCol w:w="726"/>
        <w:gridCol w:w="580"/>
        <w:gridCol w:w="724"/>
      </w:tblGrid>
      <w:tr w:rsidR="00CB1AD4">
        <w:trPr>
          <w:gridAfter w:val="2"/>
          <w:wAfter w:w="654" w:type="pct"/>
          <w:trHeight w:val="280"/>
        </w:trPr>
        <w:tc>
          <w:tcPr>
            <w:tcW w:w="346"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ITEM</w:t>
            </w:r>
          </w:p>
        </w:tc>
        <w:tc>
          <w:tcPr>
            <w:tcW w:w="2182"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DESCRITIVO</w:t>
            </w:r>
          </w:p>
        </w:tc>
        <w:tc>
          <w:tcPr>
            <w:tcW w:w="521"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UNIDADE</w:t>
            </w:r>
          </w:p>
        </w:tc>
        <w:tc>
          <w:tcPr>
            <w:tcW w:w="354" w:type="pct"/>
            <w:noWrap/>
          </w:tcPr>
          <w:p w:rsidR="00CB1AD4" w:rsidRDefault="003E45DB">
            <w:pPr>
              <w:jc w:val="center"/>
              <w:textAlignment w:val="bottom"/>
              <w:rPr>
                <w:rFonts w:eastAsia="SimSun" w:cs="Calibri"/>
                <w:color w:val="000000"/>
                <w:sz w:val="24"/>
                <w:szCs w:val="24"/>
                <w:lang w:bidi="ar"/>
              </w:rPr>
            </w:pPr>
            <w:r>
              <w:rPr>
                <w:rFonts w:eastAsia="SimSun" w:cs="Calibri"/>
                <w:color w:val="000000"/>
                <w:sz w:val="24"/>
                <w:szCs w:val="24"/>
                <w:lang w:bidi="ar"/>
              </w:rPr>
              <w:t>QUANTIDADE</w:t>
            </w:r>
          </w:p>
        </w:tc>
        <w:tc>
          <w:tcPr>
            <w:tcW w:w="288" w:type="pct"/>
          </w:tcPr>
          <w:p w:rsidR="00CB1AD4" w:rsidRDefault="003E45DB">
            <w:pPr>
              <w:jc w:val="right"/>
              <w:textAlignment w:val="bottom"/>
              <w:rPr>
                <w:rFonts w:eastAsia="SimSun" w:cs="Calibri"/>
                <w:color w:val="000000"/>
                <w:sz w:val="24"/>
                <w:szCs w:val="24"/>
                <w:lang w:bidi="ar"/>
              </w:rPr>
            </w:pPr>
            <w:r>
              <w:rPr>
                <w:rFonts w:eastAsia="SimSun" w:cs="Calibri"/>
                <w:color w:val="000000"/>
                <w:sz w:val="24"/>
                <w:szCs w:val="24"/>
                <w:lang w:bidi="ar"/>
              </w:rPr>
              <w:t>MARCA</w:t>
            </w:r>
          </w:p>
        </w:tc>
        <w:tc>
          <w:tcPr>
            <w:tcW w:w="291" w:type="pct"/>
          </w:tcPr>
          <w:p w:rsidR="00CB1AD4" w:rsidRDefault="003E45DB">
            <w:pPr>
              <w:jc w:val="right"/>
              <w:textAlignment w:val="bottom"/>
              <w:rPr>
                <w:rFonts w:eastAsia="SimSun" w:cs="Calibri"/>
                <w:color w:val="000000"/>
                <w:sz w:val="24"/>
                <w:szCs w:val="24"/>
                <w:lang w:bidi="ar"/>
              </w:rPr>
            </w:pPr>
            <w:r>
              <w:rPr>
                <w:rFonts w:eastAsia="SimSun" w:cs="Calibri"/>
                <w:color w:val="000000"/>
                <w:sz w:val="24"/>
                <w:szCs w:val="24"/>
                <w:lang w:bidi="ar"/>
              </w:rPr>
              <w:t>VALOR UNITÁRIO</w:t>
            </w:r>
          </w:p>
        </w:tc>
        <w:tc>
          <w:tcPr>
            <w:tcW w:w="364" w:type="pct"/>
          </w:tcPr>
          <w:p w:rsidR="00CB1AD4" w:rsidRDefault="003E45DB">
            <w:pPr>
              <w:jc w:val="right"/>
              <w:textAlignment w:val="bottom"/>
              <w:rPr>
                <w:rFonts w:eastAsia="SimSun" w:cs="Calibri"/>
                <w:color w:val="000000"/>
                <w:sz w:val="24"/>
                <w:szCs w:val="24"/>
                <w:lang w:bidi="ar"/>
              </w:rPr>
            </w:pPr>
            <w:r>
              <w:rPr>
                <w:rFonts w:eastAsia="SimSun" w:cs="Calibri"/>
                <w:color w:val="000000"/>
                <w:sz w:val="24"/>
                <w:szCs w:val="24"/>
                <w:lang w:bidi="ar"/>
              </w:rPr>
              <w:t xml:space="preserve">VALOR TOTAL </w:t>
            </w:r>
          </w:p>
        </w:tc>
      </w:tr>
      <w:tr w:rsidR="00CB1AD4">
        <w:trPr>
          <w:gridAfter w:val="2"/>
          <w:wAfter w:w="654" w:type="pct"/>
          <w:trHeight w:val="280"/>
        </w:trPr>
        <w:tc>
          <w:tcPr>
            <w:tcW w:w="346" w:type="pct"/>
            <w:noWrap/>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2182"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ABAIXADOR DE LINGUA C/ 100</w:t>
            </w:r>
          </w:p>
        </w:tc>
        <w:tc>
          <w:tcPr>
            <w:tcW w:w="521"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p w:rsidR="00CB1AD4" w:rsidRDefault="00CB1AD4">
            <w:pPr>
              <w:textAlignment w:val="bottom"/>
              <w:rPr>
                <w:rFonts w:eastAsia="SimSun" w:cs="Calibri"/>
                <w:color w:val="000000"/>
                <w:sz w:val="24"/>
                <w:szCs w:val="24"/>
                <w:lang w:bidi="ar"/>
              </w:rPr>
            </w:pPr>
          </w:p>
        </w:tc>
        <w:tc>
          <w:tcPr>
            <w:tcW w:w="354" w:type="pct"/>
            <w:noWrap/>
          </w:tcPr>
          <w:p w:rsidR="00CB1AD4" w:rsidRDefault="003E45DB">
            <w:pPr>
              <w:jc w:val="center"/>
              <w:textAlignment w:val="bottom"/>
              <w:rPr>
                <w:rFonts w:eastAsia="SimSun" w:cs="Calibri"/>
                <w:color w:val="000000"/>
                <w:sz w:val="24"/>
                <w:szCs w:val="24"/>
                <w:lang w:bidi="ar"/>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2</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AGUA OXIGENADA </w:t>
            </w:r>
            <w:proofErr w:type="gramStart"/>
            <w:r>
              <w:rPr>
                <w:rFonts w:eastAsia="SimSun" w:cs="Calibri"/>
                <w:color w:val="000000"/>
                <w:sz w:val="24"/>
                <w:szCs w:val="24"/>
                <w:lang w:bidi="ar"/>
              </w:rPr>
              <w:t>10V</w:t>
            </w:r>
            <w:proofErr w:type="gramEnd"/>
            <w:r>
              <w:rPr>
                <w:rFonts w:eastAsia="SimSun" w:cs="Calibri"/>
                <w:color w:val="000000"/>
                <w:sz w:val="24"/>
                <w:szCs w:val="24"/>
                <w:lang w:bidi="ar"/>
              </w:rPr>
              <w:t xml:space="preserve"> 1000 ML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LT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180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3</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13 X 4,5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4</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20 X 5,5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5</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w:t>
            </w:r>
            <w:r>
              <w:rPr>
                <w:rFonts w:eastAsia="SimSun" w:cs="Calibri"/>
                <w:color w:val="000000"/>
                <w:sz w:val="24"/>
                <w:szCs w:val="24"/>
                <w:lang w:bidi="ar"/>
              </w:rPr>
              <w:t>DESC. 25/7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6</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25/8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7</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 30 X </w:t>
            </w:r>
            <w:proofErr w:type="gramStart"/>
            <w:r>
              <w:rPr>
                <w:rFonts w:eastAsia="SimSun" w:cs="Calibri"/>
                <w:color w:val="000000"/>
                <w:sz w:val="24"/>
                <w:szCs w:val="24"/>
                <w:lang w:bidi="ar"/>
              </w:rPr>
              <w:t>7</w:t>
            </w:r>
            <w:proofErr w:type="gramEnd"/>
            <w:r>
              <w:rPr>
                <w:rFonts w:eastAsia="SimSun" w:cs="Calibri"/>
                <w:color w:val="000000"/>
                <w:sz w:val="24"/>
                <w:szCs w:val="24"/>
                <w:lang w:bidi="ar"/>
              </w:rPr>
              <w:t xml:space="preserve">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8</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40/12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9</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DESCARTAVEL 30 X </w:t>
            </w:r>
            <w:proofErr w:type="gramStart"/>
            <w:r>
              <w:rPr>
                <w:rFonts w:eastAsia="SimSun" w:cs="Calibri"/>
                <w:color w:val="000000"/>
                <w:sz w:val="24"/>
                <w:szCs w:val="24"/>
                <w:lang w:bidi="ar"/>
              </w:rPr>
              <w:t>8</w:t>
            </w:r>
            <w:proofErr w:type="gramEnd"/>
            <w:r>
              <w:rPr>
                <w:rFonts w:eastAsia="SimSun" w:cs="Calibri"/>
                <w:color w:val="000000"/>
                <w:sz w:val="24"/>
                <w:szCs w:val="24"/>
                <w:lang w:bidi="ar"/>
              </w:rPr>
              <w:t xml:space="preserve">  CX COM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ALCOOL ETILICO 70° EMBAL DE 1</w:t>
            </w:r>
            <w:r>
              <w:rPr>
                <w:rFonts w:eastAsia="SimSun" w:cs="Calibri"/>
                <w:color w:val="000000"/>
                <w:sz w:val="24"/>
                <w:szCs w:val="24"/>
                <w:lang w:bidi="ar"/>
              </w:rPr>
              <w:t xml:space="preserve"> LITRO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FRC</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ALGODÃO HIDROFILO 500 GR</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68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 G-TECH LITE</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DE BARBEAR DESCARTAVEL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ESFIGNOMANOMETRO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10 CM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DZ</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20 CM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DZ</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10 CM - C/ 13 FIOS EMBAL. INDIVIDUAL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15 CM - C/ 13 FIOS EMBAL. INDIVIDUAL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20 CM - 13 FIOS C/12UNID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ATADURA DE GESSO </w:t>
            </w:r>
            <w:proofErr w:type="gramStart"/>
            <w:r>
              <w:rPr>
                <w:rFonts w:eastAsia="SimSun" w:cs="Calibri"/>
                <w:color w:val="000000"/>
                <w:sz w:val="24"/>
                <w:szCs w:val="24"/>
                <w:lang w:bidi="ar"/>
              </w:rPr>
              <w:t>10CM</w:t>
            </w:r>
            <w:proofErr w:type="gramEnd"/>
            <w:r>
              <w:rPr>
                <w:rFonts w:eastAsia="SimSun" w:cs="Calibri"/>
                <w:color w:val="000000"/>
                <w:sz w:val="24"/>
                <w:szCs w:val="24"/>
                <w:lang w:bidi="ar"/>
              </w:rPr>
              <w:t xml:space="preserve"> C/20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GESSO 20 CM C/20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BLOOD FILM C/498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BOLSA DE COLOSTOMIA DRENAVEL RECORTAVEL 19 A 64 MM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BOTA DE UNNA 10, CM X 9,14 </w:t>
            </w:r>
            <w:proofErr w:type="gramStart"/>
            <w:r>
              <w:rPr>
                <w:rFonts w:eastAsia="SimSun" w:cs="Calibri"/>
                <w:color w:val="000000"/>
                <w:sz w:val="24"/>
                <w:szCs w:val="24"/>
                <w:lang w:bidi="ar"/>
              </w:rPr>
              <w:t>MTS</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CAMPO </w:t>
            </w:r>
            <w:r>
              <w:rPr>
                <w:rFonts w:eastAsia="SimSun" w:cs="Calibri"/>
                <w:color w:val="000000"/>
                <w:sz w:val="24"/>
                <w:szCs w:val="24"/>
                <w:lang w:bidi="ar"/>
              </w:rPr>
              <w:t>OPERATÓRIO 50 X 45 CM COM 50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PCTE</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N°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22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31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w:t>
            </w:r>
            <w:r>
              <w:rPr>
                <w:rFonts w:eastAsia="SimSun" w:cs="Calibri"/>
                <w:color w:val="000000"/>
                <w:sz w:val="24"/>
                <w:szCs w:val="24"/>
                <w:lang w:bidi="ar"/>
              </w:rPr>
              <w:t xml:space="preserve"> OXIGÊNIO OCULOS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COLETOR DE URINA INFANTIL FEMININO PCT COM 10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PCTE</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34</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COLETOR MATERIAL PERFURO</w:t>
            </w:r>
            <w:proofErr w:type="gramEnd"/>
            <w:r>
              <w:rPr>
                <w:rFonts w:eastAsia="SimSun" w:cs="Calibri"/>
                <w:color w:val="000000"/>
                <w:sz w:val="24"/>
                <w:szCs w:val="24"/>
                <w:lang w:bidi="ar"/>
              </w:rPr>
              <w:t xml:space="preserve"> CORTANTE 20L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COLETOR P/ URINA 80 ML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25 X 23 CM COM 50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PCTE</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COMPRESSA DE GASE </w:t>
            </w:r>
            <w:r>
              <w:rPr>
                <w:rFonts w:eastAsia="SimSun" w:cs="Calibri"/>
                <w:color w:val="000000"/>
                <w:sz w:val="24"/>
                <w:szCs w:val="24"/>
                <w:lang w:bidi="ar"/>
              </w:rPr>
              <w:t>7,5 X 7,5 C/ 500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DE GASE ESTERIL 7,5 X 7,5 C/10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DETERGENTE ENZIMATICO EMB. 1 LITRO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FRC</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ELETRODO DESCARTAVEL PARA MONITORAÇÃO ECG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EQUIPO MACRO GOTAS COM INJETOR LATERAL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ESCOVA GINECOLOGICA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ESPARADRAPO 10 X 4,5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90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ESPATULA DE AYRES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47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"P"</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ESTETOSCOPIO DUPLO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6.0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2.0 C/AG. 3/8</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3.0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4.0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FIO DE SUTURA </w:t>
            </w:r>
            <w:r>
              <w:rPr>
                <w:rFonts w:eastAsia="SimSun" w:cs="Calibri"/>
                <w:color w:val="000000"/>
                <w:sz w:val="24"/>
                <w:szCs w:val="24"/>
                <w:lang w:bidi="ar"/>
              </w:rPr>
              <w:t>NYLON 5.0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FITA ADESIVA AUTOCLAVE 16X5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12</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CREPE </w:t>
            </w:r>
            <w:proofErr w:type="gramStart"/>
            <w:r>
              <w:rPr>
                <w:rFonts w:eastAsia="SimSun" w:cs="Calibri"/>
                <w:color w:val="000000"/>
                <w:sz w:val="24"/>
                <w:szCs w:val="24"/>
                <w:lang w:bidi="ar"/>
              </w:rPr>
              <w:t>16MM</w:t>
            </w:r>
            <w:proofErr w:type="gramEnd"/>
            <w:r>
              <w:rPr>
                <w:rFonts w:eastAsia="SimSun" w:cs="Calibri"/>
                <w:color w:val="000000"/>
                <w:sz w:val="24"/>
                <w:szCs w:val="24"/>
                <w:lang w:bidi="ar"/>
              </w:rPr>
              <w:t xml:space="preserve"> X 50M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25MM</w:t>
            </w:r>
            <w:proofErr w:type="gramEnd"/>
            <w:r>
              <w:rPr>
                <w:rFonts w:eastAsia="SimSun" w:cs="Calibri"/>
                <w:color w:val="000000"/>
                <w:sz w:val="24"/>
                <w:szCs w:val="24"/>
                <w:lang w:bidi="ar"/>
              </w:rPr>
              <w:t xml:space="preserve"> X 10M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50MM</w:t>
            </w:r>
            <w:proofErr w:type="gramEnd"/>
            <w:r>
              <w:rPr>
                <w:rFonts w:eastAsia="SimSun" w:cs="Calibri"/>
                <w:color w:val="000000"/>
                <w:sz w:val="24"/>
                <w:szCs w:val="24"/>
                <w:lang w:bidi="ar"/>
              </w:rPr>
              <w:t xml:space="preserve"> X 10 MTS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FIXADOR CELULAR 100 ML SPRAY</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FRC</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FIXADOR </w:t>
            </w:r>
            <w:r>
              <w:rPr>
                <w:rFonts w:eastAsia="SimSun" w:cs="Calibri"/>
                <w:color w:val="000000"/>
                <w:sz w:val="24"/>
                <w:szCs w:val="24"/>
                <w:lang w:bidi="ar"/>
              </w:rPr>
              <w:t xml:space="preserve">DE LAMINAS </w:t>
            </w:r>
            <w:proofErr w:type="gramStart"/>
            <w:r>
              <w:rPr>
                <w:rFonts w:eastAsia="SimSun" w:cs="Calibri"/>
                <w:color w:val="000000"/>
                <w:sz w:val="24"/>
                <w:szCs w:val="24"/>
                <w:lang w:bidi="ar"/>
              </w:rPr>
              <w:t>100ML</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FRASCO PLASTICO PORTA LAMINAS </w:t>
            </w:r>
            <w:proofErr w:type="gramStart"/>
            <w:r>
              <w:rPr>
                <w:rFonts w:eastAsia="SimSun" w:cs="Calibri"/>
                <w:color w:val="000000"/>
                <w:sz w:val="24"/>
                <w:szCs w:val="24"/>
                <w:lang w:bidi="ar"/>
              </w:rPr>
              <w:t>3</w:t>
            </w:r>
            <w:proofErr w:type="gramEnd"/>
            <w:r>
              <w:rPr>
                <w:rFonts w:eastAsia="SimSun" w:cs="Calibri"/>
                <w:color w:val="000000"/>
                <w:sz w:val="24"/>
                <w:szCs w:val="24"/>
                <w:lang w:bidi="ar"/>
              </w:rPr>
              <w:t xml:space="preserve"> ESTRIAS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GEL PARA ELETRO </w:t>
            </w:r>
            <w:proofErr w:type="gramStart"/>
            <w:r>
              <w:rPr>
                <w:rFonts w:eastAsia="SimSun" w:cs="Calibri"/>
                <w:color w:val="000000"/>
                <w:sz w:val="24"/>
                <w:szCs w:val="24"/>
                <w:lang w:bidi="ar"/>
              </w:rPr>
              <w:t>1KG</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GEL PARA ULTRASSOM 1 KG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KIT ELETRODOS COMPLETOS PARA BISTURI ELETRONICO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KIT</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LAMINA PARA MICROSCOPIA FOSCA </w:t>
            </w:r>
            <w:r>
              <w:rPr>
                <w:rFonts w:eastAsia="SimSun" w:cs="Calibri"/>
                <w:color w:val="000000"/>
                <w:sz w:val="24"/>
                <w:szCs w:val="24"/>
                <w:lang w:bidi="ar"/>
              </w:rPr>
              <w:lastRenderedPageBreak/>
              <w:t>2,6</w:t>
            </w:r>
            <w:proofErr w:type="gramStart"/>
            <w:r>
              <w:rPr>
                <w:rFonts w:eastAsia="SimSun" w:cs="Calibri"/>
                <w:color w:val="000000"/>
                <w:sz w:val="24"/>
                <w:szCs w:val="24"/>
                <w:lang w:bidi="ar"/>
              </w:rPr>
              <w:t>X7,</w:t>
            </w:r>
            <w:proofErr w:type="gramEnd"/>
            <w:r>
              <w:rPr>
                <w:rFonts w:eastAsia="SimSun" w:cs="Calibri"/>
                <w:color w:val="000000"/>
                <w:sz w:val="24"/>
                <w:szCs w:val="24"/>
                <w:lang w:bidi="ar"/>
              </w:rPr>
              <w:t>6 MC</w:t>
            </w:r>
            <w:r>
              <w:rPr>
                <w:rFonts w:eastAsia="SimSun" w:cs="Calibri"/>
                <w:color w:val="000000"/>
                <w:sz w:val="24"/>
                <w:szCs w:val="24"/>
                <w:lang w:bidi="ar"/>
              </w:rPr>
              <w:t xml:space="preserve"> C/ 50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lastRenderedPageBreak/>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65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11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12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15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21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G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M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P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CIRURGICO C/100 TAM: PP, P, M</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 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7,5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ESTÉRIL 6,5</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PAR</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 8,5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N°7</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10 CM LARGURA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MALHA </w:t>
            </w:r>
            <w:proofErr w:type="gramStart"/>
            <w:r>
              <w:rPr>
                <w:rFonts w:eastAsia="SimSun" w:cs="Calibri"/>
                <w:color w:val="000000"/>
                <w:sz w:val="24"/>
                <w:szCs w:val="24"/>
                <w:lang w:bidi="ar"/>
              </w:rPr>
              <w:t>TUBULAR 15 LARGURA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30 CM LARGURA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MASCARA CIRURGICA C/ </w:t>
            </w:r>
            <w:r>
              <w:rPr>
                <w:rFonts w:eastAsia="SimSun" w:cs="Calibri"/>
                <w:color w:val="000000"/>
                <w:sz w:val="24"/>
                <w:szCs w:val="24"/>
                <w:lang w:bidi="ar"/>
              </w:rPr>
              <w:t>ELASTICO C/100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MASCARA DE OXIGÊNIO ALTA CONCENTRAÇÃO AD C/ BALÃO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MICRONEBULIZADOR AD COM EXTENSÃO </w:t>
            </w:r>
            <w:r>
              <w:rPr>
                <w:rFonts w:eastAsia="SimSun" w:cs="Calibri"/>
                <w:color w:val="000000"/>
                <w:sz w:val="24"/>
                <w:szCs w:val="24"/>
                <w:lang w:bidi="ar"/>
              </w:rPr>
              <w:lastRenderedPageBreak/>
              <w:t>1,5 MTS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lastRenderedPageBreak/>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84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GRAU CIRURGICO 10X100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GRAU CIRURGICO 20 CM X </w:t>
            </w:r>
            <w:proofErr w:type="gramStart"/>
            <w:r>
              <w:rPr>
                <w:rFonts w:eastAsia="SimSun" w:cs="Calibri"/>
                <w:color w:val="000000"/>
                <w:sz w:val="24"/>
                <w:szCs w:val="24"/>
                <w:lang w:bidi="ar"/>
              </w:rPr>
              <w:t>50 MTS</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LENÇOL </w:t>
            </w:r>
            <w:r>
              <w:rPr>
                <w:rFonts w:eastAsia="SimSun" w:cs="Calibri"/>
                <w:color w:val="000000"/>
                <w:sz w:val="24"/>
                <w:szCs w:val="24"/>
                <w:lang w:bidi="ar"/>
              </w:rPr>
              <w:t xml:space="preserve">50 CM X </w:t>
            </w:r>
            <w:proofErr w:type="gramStart"/>
            <w:r>
              <w:rPr>
                <w:rFonts w:eastAsia="SimSun" w:cs="Calibri"/>
                <w:color w:val="000000"/>
                <w:sz w:val="24"/>
                <w:szCs w:val="24"/>
                <w:lang w:bidi="ar"/>
              </w:rPr>
              <w:t>50 MTS</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TERMOSENSSIVEL PARA ECG 58 X 30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PASTA BARREIRA PROTETORA DE PELE P/ ESTOMIA 56.7 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BG</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PERA PARA ECG SILICONE JG COM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UNID COR PRETA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JG</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POLVIDINE DEGERMANTE </w:t>
            </w:r>
            <w:proofErr w:type="gramStart"/>
            <w:r>
              <w:rPr>
                <w:rFonts w:eastAsia="SimSun" w:cs="Calibri"/>
                <w:color w:val="000000"/>
                <w:sz w:val="24"/>
                <w:szCs w:val="24"/>
                <w:lang w:bidi="ar"/>
              </w:rPr>
              <w:t>1000ML</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POLVIDINE TOPICO 1000 ML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19</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21</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27</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23G C/100 UN</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SENSOR FREESTYLE LIBRE</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1</w:t>
            </w:r>
            <w:proofErr w:type="gramEnd"/>
            <w:r>
              <w:rPr>
                <w:rFonts w:eastAsia="SimSun" w:cs="Calibri"/>
                <w:color w:val="000000"/>
                <w:sz w:val="24"/>
                <w:szCs w:val="24"/>
                <w:lang w:bidi="ar"/>
              </w:rPr>
              <w:t xml:space="preserve"> ML C/ AGULHA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11.250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10 ML SEM </w:t>
            </w:r>
            <w:proofErr w:type="gramStart"/>
            <w:r>
              <w:rPr>
                <w:rFonts w:eastAsia="SimSun" w:cs="Calibri"/>
                <w:color w:val="000000"/>
                <w:sz w:val="24"/>
                <w:szCs w:val="24"/>
                <w:lang w:bidi="ar"/>
              </w:rPr>
              <w:t>AGULHA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100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20 ML SEM </w:t>
            </w:r>
            <w:proofErr w:type="gramStart"/>
            <w:r>
              <w:rPr>
                <w:rFonts w:eastAsia="SimSun" w:cs="Calibri"/>
                <w:color w:val="000000"/>
                <w:sz w:val="24"/>
                <w:szCs w:val="24"/>
                <w:lang w:bidi="ar"/>
              </w:rPr>
              <w:t>AGULHA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ML SEM AGULHA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6.000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DESCARTAVEL </w:t>
            </w:r>
            <w:proofErr w:type="gramStart"/>
            <w:r>
              <w:rPr>
                <w:rFonts w:eastAsia="SimSun" w:cs="Calibri"/>
                <w:color w:val="000000"/>
                <w:sz w:val="24"/>
                <w:szCs w:val="24"/>
                <w:lang w:bidi="ar"/>
              </w:rPr>
              <w:t>3ML</w:t>
            </w:r>
            <w:proofErr w:type="gramEnd"/>
            <w:r>
              <w:rPr>
                <w:rFonts w:eastAsia="SimSun" w:cs="Calibri"/>
                <w:color w:val="000000"/>
                <w:sz w:val="24"/>
                <w:szCs w:val="24"/>
                <w:lang w:bidi="ar"/>
              </w:rPr>
              <w:t xml:space="preserve"> S/ AGULHA BICO LUER</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ALIMENTAÇÃO ENTERAL N° 12 COM FIO GUIA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FOLLEY N°14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w:t>
            </w:r>
            <w:r>
              <w:rPr>
                <w:rFonts w:eastAsia="SimSun" w:cs="Calibri"/>
                <w:color w:val="000000"/>
                <w:sz w:val="24"/>
                <w:szCs w:val="24"/>
                <w:lang w:bidi="ar"/>
              </w:rPr>
              <w:t>ENDOTRAQUEAL 3,5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4</w:t>
            </w:r>
            <w:proofErr w:type="gramEnd"/>
            <w:r>
              <w:rPr>
                <w:rFonts w:eastAsia="SimSun" w:cs="Calibri"/>
                <w:color w:val="000000"/>
                <w:sz w:val="24"/>
                <w:szCs w:val="24"/>
                <w:lang w:bidi="ar"/>
              </w:rPr>
              <w:t xml:space="preserve">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6,5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7,0 C/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7,5 C/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8,0 C/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8,5 COM COF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119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GASTRICA LEVINE </w:t>
            </w:r>
            <w:r>
              <w:rPr>
                <w:rFonts w:eastAsia="SimSun" w:cs="Calibri"/>
                <w:color w:val="000000"/>
                <w:sz w:val="24"/>
                <w:szCs w:val="24"/>
                <w:lang w:bidi="ar"/>
              </w:rPr>
              <w:t>Nº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Nº 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Nº 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NRO 12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TALA ARAMADA</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EVA P/ IMOBILIZAÇÃO C/ 4 UNID. (</w:t>
            </w:r>
            <w:proofErr w:type="gramStart"/>
            <w:r>
              <w:rPr>
                <w:rFonts w:eastAsia="SimSun" w:cs="Calibri"/>
                <w:color w:val="000000"/>
                <w:sz w:val="24"/>
                <w:szCs w:val="24"/>
                <w:lang w:bidi="ar"/>
              </w:rPr>
              <w:t>PP,</w:t>
            </w:r>
            <w:proofErr w:type="gramEnd"/>
            <w:r>
              <w:rPr>
                <w:rFonts w:eastAsia="SimSun" w:cs="Calibri"/>
                <w:color w:val="000000"/>
                <w:sz w:val="24"/>
                <w:szCs w:val="24"/>
                <w:lang w:bidi="ar"/>
              </w:rPr>
              <w:t>P,M,G)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JG</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TERMOMETRO CLINICO DIGITAL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TERMÔMETRO DIGITAL INFRAVERMELHO; MEMÓRIA PARA 12 MEDIÇÕES; SINAL SONORO AO TÉRMINO DA MEDIÇÃO; </w:t>
            </w:r>
            <w:r>
              <w:rPr>
                <w:rFonts w:eastAsia="SimSun" w:cs="Calibri"/>
                <w:color w:val="000000"/>
                <w:sz w:val="24"/>
                <w:szCs w:val="24"/>
                <w:lang w:bidi="ar"/>
              </w:rPr>
              <w:t xml:space="preserve">SINAL SONORO EM CASO DE FEBRE; ACOMPANHA A BATERIA; REGISTRADO PELA </w:t>
            </w:r>
            <w:proofErr w:type="gramStart"/>
            <w:r>
              <w:rPr>
                <w:rFonts w:eastAsia="SimSun" w:cs="Calibri"/>
                <w:color w:val="000000"/>
                <w:sz w:val="24"/>
                <w:szCs w:val="24"/>
                <w:lang w:bidi="ar"/>
              </w:rPr>
              <w:t>ANVISA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132</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TIRA</w:t>
            </w:r>
            <w:proofErr w:type="gramEnd"/>
            <w:r>
              <w:rPr>
                <w:rFonts w:eastAsia="SimSun" w:cs="Calibri"/>
                <w:color w:val="000000"/>
                <w:sz w:val="24"/>
                <w:szCs w:val="24"/>
                <w:lang w:bidi="ar"/>
              </w:rPr>
              <w:t xml:space="preserve"> REAGENTES PARA GLICEMIA C/ 50 TIRAS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TIRAS REAGENTES GLICEMIA G-TECH FREE LITE COM 50 TIRAS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TIRAS REAGENTES MEDIÇÃO DE GLICEMIA ON </w:t>
            </w:r>
            <w:r>
              <w:rPr>
                <w:rFonts w:eastAsia="SimSun" w:cs="Calibri"/>
                <w:color w:val="000000"/>
                <w:sz w:val="24"/>
                <w:szCs w:val="24"/>
                <w:lang w:bidi="ar"/>
              </w:rPr>
              <w:t>CALL COM 50 UND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135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TOCA DESCARTAVEL C/ ELASTICO C/ 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VASELINA LIQUIDA </w:t>
            </w:r>
            <w:proofErr w:type="gramStart"/>
            <w:r>
              <w:rPr>
                <w:rFonts w:eastAsia="SimSun" w:cs="Calibri"/>
                <w:color w:val="000000"/>
                <w:sz w:val="24"/>
                <w:szCs w:val="24"/>
                <w:lang w:bidi="ar"/>
              </w:rPr>
              <w:t>1000ML</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LT</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9</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NITRÍLICA SEM PÓ DESCARTÁVEL TAMANHO P - CAIXA COM 100 UNIDADES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LUVA NITRÍLICA SEM PÓ DESCARTÁVEL TAMANHO M - CAIXA </w:t>
            </w:r>
            <w:r>
              <w:rPr>
                <w:rFonts w:eastAsia="SimSun" w:cs="Calibri"/>
                <w:color w:val="000000"/>
                <w:sz w:val="24"/>
                <w:szCs w:val="24"/>
                <w:lang w:bidi="ar"/>
              </w:rPr>
              <w:t>COM 100 UNIDADES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4346" w:type="pct"/>
            <w:gridSpan w:val="7"/>
            <w:shd w:val="clear" w:color="auto" w:fill="FFFF00"/>
            <w:noWrap/>
          </w:tcPr>
          <w:p w:rsidR="00CB1AD4" w:rsidRDefault="003E45DB">
            <w:pPr>
              <w:jc w:val="center"/>
              <w:textAlignment w:val="bottom"/>
              <w:rPr>
                <w:rFonts w:eastAsia="SimSun" w:cs="Calibri"/>
                <w:color w:val="000000"/>
                <w:sz w:val="24"/>
                <w:szCs w:val="24"/>
                <w:highlight w:val="yellow"/>
                <w:lang w:bidi="ar"/>
              </w:rPr>
            </w:pPr>
            <w:r>
              <w:rPr>
                <w:rFonts w:eastAsia="SimSun" w:cs="Calibri"/>
                <w:color w:val="000000"/>
                <w:sz w:val="24"/>
                <w:szCs w:val="24"/>
                <w:highlight w:val="yellow"/>
                <w:lang w:bidi="ar"/>
              </w:rPr>
              <w:t>COTA RESERVADA DE 25% PARA ME E EPP</w:t>
            </w: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ABAIXADOR DE LINGUA C/ 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AGUA OXIGENADA </w:t>
            </w:r>
            <w:proofErr w:type="gramStart"/>
            <w:r>
              <w:rPr>
                <w:rFonts w:eastAsia="SimSun" w:cs="Calibri"/>
                <w:color w:val="000000"/>
                <w:sz w:val="24"/>
                <w:szCs w:val="24"/>
                <w:lang w:bidi="ar"/>
              </w:rPr>
              <w:t>10V</w:t>
            </w:r>
            <w:proofErr w:type="gramEnd"/>
            <w:r>
              <w:rPr>
                <w:rFonts w:eastAsia="SimSun" w:cs="Calibri"/>
                <w:color w:val="000000"/>
                <w:sz w:val="24"/>
                <w:szCs w:val="24"/>
                <w:lang w:bidi="ar"/>
              </w:rPr>
              <w:t xml:space="preserve"> 1000 ML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LT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60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13 X 4,5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20 X 5,5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w:t>
            </w:r>
            <w:r>
              <w:rPr>
                <w:rFonts w:eastAsia="SimSun" w:cs="Calibri"/>
                <w:color w:val="000000"/>
                <w:sz w:val="24"/>
                <w:szCs w:val="24"/>
                <w:lang w:bidi="ar"/>
              </w:rPr>
              <w:t>DESC. 25/7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25/8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 30 X </w:t>
            </w:r>
            <w:proofErr w:type="gramStart"/>
            <w:r>
              <w:rPr>
                <w:rFonts w:eastAsia="SimSun" w:cs="Calibri"/>
                <w:color w:val="000000"/>
                <w:sz w:val="24"/>
                <w:szCs w:val="24"/>
                <w:lang w:bidi="ar"/>
              </w:rPr>
              <w:t>7</w:t>
            </w:r>
            <w:proofErr w:type="gramEnd"/>
            <w:r>
              <w:rPr>
                <w:rFonts w:eastAsia="SimSun" w:cs="Calibri"/>
                <w:color w:val="000000"/>
                <w:sz w:val="24"/>
                <w:szCs w:val="24"/>
                <w:lang w:bidi="ar"/>
              </w:rPr>
              <w:t xml:space="preserve">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40/12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DESCARTAVEL 30 X </w:t>
            </w:r>
            <w:proofErr w:type="gramStart"/>
            <w:r>
              <w:rPr>
                <w:rFonts w:eastAsia="SimSun" w:cs="Calibri"/>
                <w:color w:val="000000"/>
                <w:sz w:val="24"/>
                <w:szCs w:val="24"/>
                <w:lang w:bidi="ar"/>
              </w:rPr>
              <w:t>8</w:t>
            </w:r>
            <w:proofErr w:type="gramEnd"/>
            <w:r>
              <w:rPr>
                <w:rFonts w:eastAsia="SimSun" w:cs="Calibri"/>
                <w:color w:val="000000"/>
                <w:sz w:val="24"/>
                <w:szCs w:val="24"/>
                <w:lang w:bidi="ar"/>
              </w:rPr>
              <w:t xml:space="preserve">  CX COM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ALCOOL ETILICO 70° </w:t>
            </w:r>
            <w:r>
              <w:rPr>
                <w:rFonts w:eastAsia="SimSun" w:cs="Calibri"/>
                <w:color w:val="000000"/>
                <w:sz w:val="24"/>
                <w:szCs w:val="24"/>
                <w:lang w:bidi="ar"/>
              </w:rPr>
              <w:t>EMBAL DE 1 LITRO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FRC</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ALGODÃO HIDROFILO 500 GR</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 G-TECH LITE</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DE BARBEAR DESCARTAVEL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153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ESFIGNOMANOMETRO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10 CM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DZ</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20 CM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DZ</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10 CM - C/ 13 FIOS EMBAL. INDIVIDUAL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15 CM - C/ 13 FIOS EMBAL. INDIVIDUAL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ATADURA DE CREPE 20 CM - 13 </w:t>
            </w:r>
            <w:r>
              <w:rPr>
                <w:rFonts w:eastAsia="SimSun" w:cs="Calibri"/>
                <w:color w:val="000000"/>
                <w:sz w:val="24"/>
                <w:szCs w:val="24"/>
                <w:lang w:bidi="ar"/>
              </w:rPr>
              <w:t>FIOS C/12UNID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ATADURA DE GESSO </w:t>
            </w:r>
            <w:proofErr w:type="gramStart"/>
            <w:r>
              <w:rPr>
                <w:rFonts w:eastAsia="SimSun" w:cs="Calibri"/>
                <w:color w:val="000000"/>
                <w:sz w:val="24"/>
                <w:szCs w:val="24"/>
                <w:lang w:bidi="ar"/>
              </w:rPr>
              <w:t>10CM</w:t>
            </w:r>
            <w:proofErr w:type="gramEnd"/>
            <w:r>
              <w:rPr>
                <w:rFonts w:eastAsia="SimSun" w:cs="Calibri"/>
                <w:color w:val="000000"/>
                <w:sz w:val="24"/>
                <w:szCs w:val="24"/>
                <w:lang w:bidi="ar"/>
              </w:rPr>
              <w:t xml:space="preserve"> C/20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GESSO 20 CM C/20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BLOOD FILM C/498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BOLSA DE COLOSTOMIA DRENAVEL RECORTAVEL 19 A 64 MM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BOTA DE UNNA 10, CM X 9,14 </w:t>
            </w:r>
            <w:proofErr w:type="gramStart"/>
            <w:r>
              <w:rPr>
                <w:rFonts w:eastAsia="SimSun" w:cs="Calibri"/>
                <w:color w:val="000000"/>
                <w:sz w:val="24"/>
                <w:szCs w:val="24"/>
                <w:lang w:bidi="ar"/>
              </w:rPr>
              <w:t>MTS</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CAMPO OPERATÓRIO 50 X 45 CM COM 50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PCTE</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N°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22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OXIGÊNIO OCULOS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COLETOR DE URINA INFANTIL FEMININO </w:t>
            </w:r>
            <w:r>
              <w:rPr>
                <w:rFonts w:eastAsia="SimSun" w:cs="Calibri"/>
                <w:color w:val="000000"/>
                <w:sz w:val="24"/>
                <w:szCs w:val="24"/>
                <w:lang w:bidi="ar"/>
              </w:rPr>
              <w:lastRenderedPageBreak/>
              <w:t>PCT COM 10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lastRenderedPageBreak/>
              <w:t>PCTE</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172</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COLETOR MATERIAL PERFURO</w:t>
            </w:r>
            <w:proofErr w:type="gramEnd"/>
            <w:r>
              <w:rPr>
                <w:rFonts w:eastAsia="SimSun" w:cs="Calibri"/>
                <w:color w:val="000000"/>
                <w:sz w:val="24"/>
                <w:szCs w:val="24"/>
                <w:lang w:bidi="ar"/>
              </w:rPr>
              <w:t xml:space="preserve"> CORTANTE 20L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COLETOR P/ URINA 80 ML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25 X 23 CM COM 50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PCTE</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DE GASE 7,5 X 7,5 C/ 500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DE GASE ESTERIL 7,5 X 7,5 C/10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DETERGENTE ENZIMATICO EMB. 1 LITRO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FRC</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ELETRODO DESCARTAVEL PARA MONITORAÇÃO ECG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EQUIPO MACRO GOTAS COM </w:t>
            </w:r>
            <w:r>
              <w:rPr>
                <w:rFonts w:eastAsia="SimSun" w:cs="Calibri"/>
                <w:color w:val="000000"/>
                <w:sz w:val="24"/>
                <w:szCs w:val="24"/>
                <w:lang w:bidi="ar"/>
              </w:rPr>
              <w:t>INJETOR LATERAL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ESCOVA GINECOLOGICA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ESPARADRAPO 10 X 4,5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ESPATULA DE AYRES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"P"</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ESTETOSCOPIO DUPLO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6.0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2.0 C/AG. 3/8</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189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3.0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FIO DE SUTURA NYLON 4.0 C/AG. 3/8 </w:t>
            </w:r>
            <w:r>
              <w:rPr>
                <w:rFonts w:eastAsia="SimSun" w:cs="Calibri"/>
                <w:color w:val="000000"/>
                <w:sz w:val="24"/>
                <w:szCs w:val="24"/>
                <w:lang w:bidi="ar"/>
              </w:rPr>
              <w:t>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5.0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FITA ADESIVA AUTOCLAVE 16X5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3</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CREPE </w:t>
            </w:r>
            <w:proofErr w:type="gramStart"/>
            <w:r>
              <w:rPr>
                <w:rFonts w:eastAsia="SimSun" w:cs="Calibri"/>
                <w:color w:val="000000"/>
                <w:sz w:val="24"/>
                <w:szCs w:val="24"/>
                <w:lang w:bidi="ar"/>
              </w:rPr>
              <w:t>16MM</w:t>
            </w:r>
            <w:proofErr w:type="gramEnd"/>
            <w:r>
              <w:rPr>
                <w:rFonts w:eastAsia="SimSun" w:cs="Calibri"/>
                <w:color w:val="000000"/>
                <w:sz w:val="24"/>
                <w:szCs w:val="24"/>
                <w:lang w:bidi="ar"/>
              </w:rPr>
              <w:t xml:space="preserve"> X 50M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25MM</w:t>
            </w:r>
            <w:proofErr w:type="gramEnd"/>
            <w:r>
              <w:rPr>
                <w:rFonts w:eastAsia="SimSun" w:cs="Calibri"/>
                <w:color w:val="000000"/>
                <w:sz w:val="24"/>
                <w:szCs w:val="24"/>
                <w:lang w:bidi="ar"/>
              </w:rPr>
              <w:t xml:space="preserve"> X 10M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50MM</w:t>
            </w:r>
            <w:proofErr w:type="gramEnd"/>
            <w:r>
              <w:rPr>
                <w:rFonts w:eastAsia="SimSun" w:cs="Calibri"/>
                <w:color w:val="000000"/>
                <w:sz w:val="24"/>
                <w:szCs w:val="24"/>
                <w:lang w:bidi="ar"/>
              </w:rPr>
              <w:t xml:space="preserve"> X 10 MTS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FIXADOR </w:t>
            </w:r>
            <w:r>
              <w:rPr>
                <w:rFonts w:eastAsia="SimSun" w:cs="Calibri"/>
                <w:color w:val="000000"/>
                <w:sz w:val="24"/>
                <w:szCs w:val="24"/>
                <w:lang w:bidi="ar"/>
              </w:rPr>
              <w:t>CELULAR 100 ML SPRAY</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FRC</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FIXADOR DE LAMINAS </w:t>
            </w:r>
            <w:proofErr w:type="gramStart"/>
            <w:r>
              <w:rPr>
                <w:rFonts w:eastAsia="SimSun" w:cs="Calibri"/>
                <w:color w:val="000000"/>
                <w:sz w:val="24"/>
                <w:szCs w:val="24"/>
                <w:lang w:bidi="ar"/>
              </w:rPr>
              <w:t>100ML</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FRASCO PLASTICO PORTA LAMINAS </w:t>
            </w:r>
            <w:proofErr w:type="gramStart"/>
            <w:r>
              <w:rPr>
                <w:rFonts w:eastAsia="SimSun" w:cs="Calibri"/>
                <w:color w:val="000000"/>
                <w:sz w:val="24"/>
                <w:szCs w:val="24"/>
                <w:lang w:bidi="ar"/>
              </w:rPr>
              <w:t>3</w:t>
            </w:r>
            <w:proofErr w:type="gramEnd"/>
            <w:r>
              <w:rPr>
                <w:rFonts w:eastAsia="SimSun" w:cs="Calibri"/>
                <w:color w:val="000000"/>
                <w:sz w:val="24"/>
                <w:szCs w:val="24"/>
                <w:lang w:bidi="ar"/>
              </w:rPr>
              <w:t xml:space="preserve"> ESTRIAS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GEL PARA ELETRO </w:t>
            </w:r>
            <w:proofErr w:type="gramStart"/>
            <w:r>
              <w:rPr>
                <w:rFonts w:eastAsia="SimSun" w:cs="Calibri"/>
                <w:color w:val="000000"/>
                <w:sz w:val="24"/>
                <w:szCs w:val="24"/>
                <w:lang w:bidi="ar"/>
              </w:rPr>
              <w:t>1KG</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GEL PARA ULTRASSOM 1 KG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KIT ELETRODOS COMPLETOS PARA BISTURI ELETRONICO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KIT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 PARA MICROSCOPIA FOSCA 2,6</w:t>
            </w:r>
            <w:proofErr w:type="gramStart"/>
            <w:r>
              <w:rPr>
                <w:rFonts w:eastAsia="SimSun" w:cs="Calibri"/>
                <w:color w:val="000000"/>
                <w:sz w:val="24"/>
                <w:szCs w:val="24"/>
                <w:lang w:bidi="ar"/>
              </w:rPr>
              <w:t>X7,</w:t>
            </w:r>
            <w:proofErr w:type="gramEnd"/>
            <w:r>
              <w:rPr>
                <w:rFonts w:eastAsia="SimSun" w:cs="Calibri"/>
                <w:color w:val="000000"/>
                <w:sz w:val="24"/>
                <w:szCs w:val="24"/>
                <w:lang w:bidi="ar"/>
              </w:rPr>
              <w:t>6 MC C/ 50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11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12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15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21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207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G</w:t>
            </w:r>
            <w:r>
              <w:rPr>
                <w:rFonts w:eastAsia="SimSun" w:cs="Calibri"/>
                <w:color w:val="000000"/>
                <w:sz w:val="24"/>
                <w:szCs w:val="24"/>
                <w:lang w:bidi="ar"/>
              </w:rPr>
              <w:t xml:space="preserve">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M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P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CIRURGICO C/100 TAM: PP, P, M</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 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7,5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 xml:space="preserve">ESTERIL </w:t>
            </w:r>
            <w:r>
              <w:rPr>
                <w:rFonts w:eastAsia="SimSun" w:cs="Calibri"/>
                <w:color w:val="000000"/>
                <w:sz w:val="24"/>
                <w:szCs w:val="24"/>
                <w:lang w:bidi="ar"/>
              </w:rPr>
              <w:t>N° 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ESTÉRIL 6,5</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PAR</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 8,5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N°7</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10 CM LARGURA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MALHA </w:t>
            </w:r>
            <w:proofErr w:type="gramStart"/>
            <w:r>
              <w:rPr>
                <w:rFonts w:eastAsia="SimSun" w:cs="Calibri"/>
                <w:color w:val="000000"/>
                <w:sz w:val="24"/>
                <w:szCs w:val="24"/>
                <w:lang w:bidi="ar"/>
              </w:rPr>
              <w:t>TUBULAR 15 LARGURA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MALHA </w:t>
            </w:r>
            <w:r>
              <w:rPr>
                <w:rFonts w:eastAsia="SimSun" w:cs="Calibri"/>
                <w:color w:val="000000"/>
                <w:sz w:val="24"/>
                <w:szCs w:val="24"/>
                <w:lang w:bidi="ar"/>
              </w:rPr>
              <w:t>TUBULAR 30 CM LARGURA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MASCARA CIRURGICA C/ ELASTICO C/100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MASCARA DE OXIGÊNIO ALTA CONCENTRAÇÃO AD C/ BALÃO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MICRONEBULIZADOR AD COM EXTENSÃO 1,5 MTS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GRAU CIRURGICO 10X100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GRAU CIRURGICO 20 CM X </w:t>
            </w:r>
            <w:proofErr w:type="gramStart"/>
            <w:r>
              <w:rPr>
                <w:rFonts w:eastAsia="SimSun" w:cs="Calibri"/>
                <w:color w:val="000000"/>
                <w:sz w:val="24"/>
                <w:szCs w:val="24"/>
                <w:lang w:bidi="ar"/>
              </w:rPr>
              <w:t>50 MTS</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LENÇOL 50 CM X </w:t>
            </w:r>
            <w:proofErr w:type="gramStart"/>
            <w:r>
              <w:rPr>
                <w:rFonts w:eastAsia="SimSun" w:cs="Calibri"/>
                <w:color w:val="000000"/>
                <w:sz w:val="24"/>
                <w:szCs w:val="24"/>
                <w:lang w:bidi="ar"/>
              </w:rPr>
              <w:t>50 MTS</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TERMOSENSSIVEL PARA ECG 58 X 30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226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PASTA BARREIRA PROTETORA DE PELE P/ ESTOMIA 56.7 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BG</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PERA PARA ECG SILICONE JG COM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UNID COR </w:t>
            </w:r>
            <w:r>
              <w:rPr>
                <w:rFonts w:eastAsia="SimSun" w:cs="Calibri"/>
                <w:color w:val="000000"/>
                <w:sz w:val="24"/>
                <w:szCs w:val="24"/>
                <w:lang w:bidi="ar"/>
              </w:rPr>
              <w:t>PRETA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JG</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POLVIDINE DEGERMANTE </w:t>
            </w:r>
            <w:proofErr w:type="gramStart"/>
            <w:r>
              <w:rPr>
                <w:rFonts w:eastAsia="SimSun" w:cs="Calibri"/>
                <w:color w:val="000000"/>
                <w:sz w:val="24"/>
                <w:szCs w:val="24"/>
                <w:lang w:bidi="ar"/>
              </w:rPr>
              <w:t>1000ML</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POLVIDINE TOPICO 1000 ML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19</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21</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27</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23G C/100 UN</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SENSOR FREESTYLE LIBRE</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1</w:t>
            </w:r>
            <w:proofErr w:type="gramEnd"/>
            <w:r>
              <w:rPr>
                <w:rFonts w:eastAsia="SimSun" w:cs="Calibri"/>
                <w:color w:val="000000"/>
                <w:sz w:val="24"/>
                <w:szCs w:val="24"/>
                <w:lang w:bidi="ar"/>
              </w:rPr>
              <w:t xml:space="preserve"> ML C/ AGULHA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10 ML SEM </w:t>
            </w:r>
            <w:proofErr w:type="gramStart"/>
            <w:r>
              <w:rPr>
                <w:rFonts w:eastAsia="SimSun" w:cs="Calibri"/>
                <w:color w:val="000000"/>
                <w:sz w:val="24"/>
                <w:szCs w:val="24"/>
                <w:lang w:bidi="ar"/>
              </w:rPr>
              <w:t>AGULHA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20 ML SEM </w:t>
            </w:r>
            <w:proofErr w:type="gramStart"/>
            <w:r>
              <w:rPr>
                <w:rFonts w:eastAsia="SimSun" w:cs="Calibri"/>
                <w:color w:val="000000"/>
                <w:sz w:val="24"/>
                <w:szCs w:val="24"/>
                <w:lang w:bidi="ar"/>
              </w:rPr>
              <w:t>AGULHA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ML SEM AGULHA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DESCARTAVEL </w:t>
            </w:r>
            <w:proofErr w:type="gramStart"/>
            <w:r>
              <w:rPr>
                <w:rFonts w:eastAsia="SimSun" w:cs="Calibri"/>
                <w:color w:val="000000"/>
                <w:sz w:val="24"/>
                <w:szCs w:val="24"/>
                <w:lang w:bidi="ar"/>
              </w:rPr>
              <w:t>3ML</w:t>
            </w:r>
            <w:proofErr w:type="gramEnd"/>
            <w:r>
              <w:rPr>
                <w:rFonts w:eastAsia="SimSun" w:cs="Calibri"/>
                <w:color w:val="000000"/>
                <w:sz w:val="24"/>
                <w:szCs w:val="24"/>
                <w:lang w:bidi="ar"/>
              </w:rPr>
              <w:t xml:space="preserve"> S/ AGULHA BICO LUER</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ALIMENTAÇÃO ENTERAL N° 12 COM FIO GUIA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245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FOLLEY N°14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3,5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4</w:t>
            </w:r>
            <w:proofErr w:type="gramEnd"/>
            <w:r>
              <w:rPr>
                <w:rFonts w:eastAsia="SimSun" w:cs="Calibri"/>
                <w:color w:val="000000"/>
                <w:sz w:val="24"/>
                <w:szCs w:val="24"/>
                <w:lang w:bidi="ar"/>
              </w:rPr>
              <w:t xml:space="preserve">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6,5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7,0 C/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7,5 C/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8,0 C/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8,5 COM COF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GASTRICA </w:t>
            </w:r>
            <w:r>
              <w:rPr>
                <w:rFonts w:eastAsia="SimSun" w:cs="Calibri"/>
                <w:color w:val="000000"/>
                <w:sz w:val="24"/>
                <w:szCs w:val="24"/>
                <w:lang w:bidi="ar"/>
              </w:rPr>
              <w:t>LEVINE Nº 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URETRAL Nº </w:t>
            </w:r>
            <w:r>
              <w:rPr>
                <w:rFonts w:eastAsia="SimSun" w:cs="Calibri"/>
                <w:color w:val="000000"/>
                <w:sz w:val="24"/>
                <w:szCs w:val="24"/>
                <w:lang w:bidi="ar"/>
              </w:rPr>
              <w:t>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Nº 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NRO 12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267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TALA ARAMADA</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EVA P/ IMOBILIZAÇÃO C/ 4 UNID. (</w:t>
            </w:r>
            <w:proofErr w:type="gramStart"/>
            <w:r>
              <w:rPr>
                <w:rFonts w:eastAsia="SimSun" w:cs="Calibri"/>
                <w:color w:val="000000"/>
                <w:sz w:val="24"/>
                <w:szCs w:val="24"/>
                <w:lang w:bidi="ar"/>
              </w:rPr>
              <w:t>PP,</w:t>
            </w:r>
            <w:proofErr w:type="gramEnd"/>
            <w:r>
              <w:rPr>
                <w:rFonts w:eastAsia="SimSun" w:cs="Calibri"/>
                <w:color w:val="000000"/>
                <w:sz w:val="24"/>
                <w:szCs w:val="24"/>
                <w:lang w:bidi="ar"/>
              </w:rPr>
              <w:t>P,M,G)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JG</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TERMOMETRO CLINICO DIGITAL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TERMÔMETRO DIGITAL INFRAVERMELHO; MEMÓRIA PARA 12 </w:t>
            </w:r>
            <w:r>
              <w:rPr>
                <w:rFonts w:eastAsia="SimSun" w:cs="Calibri"/>
                <w:color w:val="000000"/>
                <w:sz w:val="24"/>
                <w:szCs w:val="24"/>
                <w:lang w:bidi="ar"/>
              </w:rPr>
              <w:t xml:space="preserve">MEDIÇÕES; SINAL SONORO AO TÉRMINO DA MEDIÇÃO; SINAL SONORO EM CASO DE FEBRE; ACOMPANHA A BATERIA; REGISTRADO PELA </w:t>
            </w:r>
            <w:proofErr w:type="gramStart"/>
            <w:r>
              <w:rPr>
                <w:rFonts w:eastAsia="SimSun" w:cs="Calibri"/>
                <w:color w:val="000000"/>
                <w:sz w:val="24"/>
                <w:szCs w:val="24"/>
                <w:lang w:bidi="ar"/>
              </w:rPr>
              <w:t>ANVISA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270</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TIRA</w:t>
            </w:r>
            <w:proofErr w:type="gramEnd"/>
            <w:r>
              <w:rPr>
                <w:rFonts w:eastAsia="SimSun" w:cs="Calibri"/>
                <w:color w:val="000000"/>
                <w:sz w:val="24"/>
                <w:szCs w:val="24"/>
                <w:lang w:bidi="ar"/>
              </w:rPr>
              <w:t xml:space="preserve"> REAGENTES PARA GLICEMIA C/ 50 TIRAS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TIRAS REAGENTES GLICEMIA G-TECH FREE LITE COM 50 TIRAS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TIRAS REAGENTES MEDIÇÃO DE GLICEMIA ON CALL COM 50 UND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TOCA DESCARTAVEL C/ ELASTICO C/ 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VASELINA LIQUIDA </w:t>
            </w:r>
            <w:proofErr w:type="gramStart"/>
            <w:r>
              <w:rPr>
                <w:rFonts w:eastAsia="SimSun" w:cs="Calibri"/>
                <w:color w:val="000000"/>
                <w:sz w:val="24"/>
                <w:szCs w:val="24"/>
                <w:lang w:bidi="ar"/>
              </w:rPr>
              <w:t>1000ML</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LT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3</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NITRÍLICA SEM PÓ DESCARTÁVEL TAMANHO P - CAIXA COM 100 UNIDADES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LUVA </w:t>
            </w:r>
            <w:r>
              <w:rPr>
                <w:rFonts w:eastAsia="SimSun" w:cs="Calibri"/>
                <w:color w:val="000000"/>
                <w:sz w:val="24"/>
                <w:szCs w:val="24"/>
                <w:lang w:bidi="ar"/>
              </w:rPr>
              <w:t>NITRÍLICA SEM PÓ DESCARTÁVEL TAMANHO M - CAIXA COM 100 UNIDADES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CB1AD4">
            <w:pPr>
              <w:textAlignment w:val="bottom"/>
              <w:rPr>
                <w:rFonts w:eastAsia="SimSun" w:cs="Calibri"/>
                <w:color w:val="000000"/>
                <w:sz w:val="24"/>
                <w:szCs w:val="24"/>
                <w:lang w:bidi="ar"/>
              </w:rPr>
            </w:pPr>
          </w:p>
        </w:tc>
        <w:tc>
          <w:tcPr>
            <w:tcW w:w="2182" w:type="pct"/>
            <w:noWrap/>
          </w:tcPr>
          <w:p w:rsidR="00CB1AD4" w:rsidRDefault="00CB1AD4">
            <w:pPr>
              <w:textAlignment w:val="bottom"/>
              <w:rPr>
                <w:rFonts w:eastAsia="SimSun" w:cs="Calibri"/>
                <w:color w:val="000000"/>
                <w:sz w:val="24"/>
                <w:szCs w:val="24"/>
                <w:lang w:bidi="ar"/>
              </w:rPr>
            </w:pPr>
          </w:p>
        </w:tc>
        <w:tc>
          <w:tcPr>
            <w:tcW w:w="875" w:type="pct"/>
            <w:gridSpan w:val="2"/>
          </w:tcPr>
          <w:p w:rsidR="00CB1AD4" w:rsidRDefault="00CB1AD4">
            <w:pPr>
              <w:textAlignment w:val="bottom"/>
              <w:rPr>
                <w:rFonts w:eastAsia="SimSun" w:cs="Calibri"/>
                <w:color w:val="000000"/>
                <w:sz w:val="24"/>
                <w:szCs w:val="24"/>
                <w:lang w:bidi="ar"/>
              </w:rPr>
            </w:pPr>
          </w:p>
        </w:tc>
        <w:tc>
          <w:tcPr>
            <w:tcW w:w="579" w:type="pct"/>
            <w:gridSpan w:val="2"/>
          </w:tcPr>
          <w:p w:rsidR="00CB1AD4" w:rsidRDefault="00CB1AD4">
            <w:pPr>
              <w:textAlignment w:val="bottom"/>
              <w:rPr>
                <w:rFonts w:eastAsia="SimSun" w:cs="Calibri"/>
                <w:color w:val="000000"/>
                <w:sz w:val="24"/>
                <w:szCs w:val="24"/>
                <w:lang w:bidi="ar"/>
              </w:rPr>
            </w:pP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VALOR </w:t>
            </w:r>
          </w:p>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TOTAL R$ </w:t>
            </w:r>
          </w:p>
        </w:tc>
        <w:tc>
          <w:tcPr>
            <w:tcW w:w="363" w:type="pct"/>
            <w:noWrap/>
          </w:tcPr>
          <w:p w:rsidR="00CB1AD4" w:rsidRDefault="00CB1AD4">
            <w:pPr>
              <w:jc w:val="right"/>
              <w:textAlignment w:val="bottom"/>
              <w:rPr>
                <w:rFonts w:eastAsia="SimSun" w:cs="Calibri"/>
                <w:color w:val="000000"/>
                <w:sz w:val="24"/>
                <w:szCs w:val="24"/>
                <w:lang w:bidi="ar"/>
              </w:rPr>
            </w:pPr>
          </w:p>
        </w:tc>
      </w:tr>
    </w:tbl>
    <w:p w:rsidR="00CB1AD4" w:rsidRDefault="00CB1AD4">
      <w:pPr>
        <w:spacing w:after="0" w:line="256" w:lineRule="auto"/>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IDENTIFICAÇÃO DO CONCORRENTE:</w:t>
      </w:r>
    </w:p>
    <w:p w:rsidR="00CB1AD4" w:rsidRDefault="00CB1AD4">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81"/>
        <w:gridCol w:w="4129"/>
      </w:tblGrid>
      <w:tr w:rsidR="00CB1AD4">
        <w:trPr>
          <w:trHeight w:val="240"/>
          <w:jc w:val="center"/>
        </w:trPr>
        <w:tc>
          <w:tcPr>
            <w:tcW w:w="3881" w:type="dxa"/>
          </w:tcPr>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Nome ou Razão Social do Proponente:</w:t>
            </w:r>
          </w:p>
        </w:tc>
        <w:tc>
          <w:tcPr>
            <w:tcW w:w="4129" w:type="dxa"/>
          </w:tcPr>
          <w:p w:rsidR="00CB1AD4" w:rsidRDefault="00CB1AD4">
            <w:pPr>
              <w:spacing w:after="0" w:line="240" w:lineRule="auto"/>
              <w:jc w:val="both"/>
              <w:rPr>
                <w:rFonts w:ascii="Times New Roman" w:hAnsi="Times New Roman"/>
                <w:sz w:val="16"/>
                <w:szCs w:val="16"/>
              </w:rPr>
            </w:pPr>
          </w:p>
        </w:tc>
      </w:tr>
      <w:tr w:rsidR="00CB1AD4">
        <w:trPr>
          <w:trHeight w:val="278"/>
          <w:jc w:val="center"/>
        </w:trPr>
        <w:tc>
          <w:tcPr>
            <w:tcW w:w="3881" w:type="dxa"/>
          </w:tcPr>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Endereço:</w:t>
            </w:r>
          </w:p>
        </w:tc>
        <w:tc>
          <w:tcPr>
            <w:tcW w:w="4129" w:type="dxa"/>
          </w:tcPr>
          <w:p w:rsidR="00CB1AD4" w:rsidRDefault="00CB1AD4">
            <w:pPr>
              <w:spacing w:after="0" w:line="240" w:lineRule="auto"/>
              <w:jc w:val="both"/>
              <w:rPr>
                <w:rFonts w:ascii="Times New Roman" w:hAnsi="Times New Roman"/>
                <w:sz w:val="16"/>
                <w:szCs w:val="16"/>
              </w:rPr>
            </w:pPr>
          </w:p>
        </w:tc>
      </w:tr>
      <w:tr w:rsidR="00CB1AD4">
        <w:trPr>
          <w:trHeight w:val="206"/>
          <w:jc w:val="center"/>
        </w:trPr>
        <w:tc>
          <w:tcPr>
            <w:tcW w:w="3881" w:type="dxa"/>
          </w:tcPr>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Telefone:</w:t>
            </w:r>
          </w:p>
        </w:tc>
        <w:tc>
          <w:tcPr>
            <w:tcW w:w="4129" w:type="dxa"/>
          </w:tcPr>
          <w:p w:rsidR="00CB1AD4" w:rsidRDefault="00CB1AD4">
            <w:pPr>
              <w:spacing w:after="0" w:line="240" w:lineRule="auto"/>
              <w:jc w:val="both"/>
              <w:rPr>
                <w:rFonts w:ascii="Times New Roman" w:hAnsi="Times New Roman"/>
                <w:sz w:val="16"/>
                <w:szCs w:val="16"/>
              </w:rPr>
            </w:pPr>
          </w:p>
        </w:tc>
      </w:tr>
      <w:tr w:rsidR="00CB1AD4">
        <w:trPr>
          <w:trHeight w:val="206"/>
          <w:jc w:val="center"/>
        </w:trPr>
        <w:tc>
          <w:tcPr>
            <w:tcW w:w="3881" w:type="dxa"/>
          </w:tcPr>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Banco, Agência, Conta Corrente.</w:t>
            </w:r>
          </w:p>
        </w:tc>
        <w:tc>
          <w:tcPr>
            <w:tcW w:w="4129" w:type="dxa"/>
          </w:tcPr>
          <w:p w:rsidR="00CB1AD4" w:rsidRDefault="00CB1AD4">
            <w:pPr>
              <w:spacing w:after="0" w:line="240" w:lineRule="auto"/>
              <w:jc w:val="both"/>
              <w:rPr>
                <w:rFonts w:ascii="Times New Roman" w:hAnsi="Times New Roman"/>
                <w:sz w:val="16"/>
                <w:szCs w:val="16"/>
              </w:rPr>
            </w:pPr>
          </w:p>
        </w:tc>
      </w:tr>
    </w:tbl>
    <w:p w:rsidR="00CB1AD4" w:rsidRDefault="00CB1AD4">
      <w:pPr>
        <w:spacing w:after="0" w:line="240" w:lineRule="auto"/>
        <w:jc w:val="both"/>
        <w:rPr>
          <w:rFonts w:ascii="Times New Roman" w:hAnsi="Times New Roman"/>
          <w:sz w:val="16"/>
          <w:szCs w:val="16"/>
        </w:rPr>
      </w:pPr>
    </w:p>
    <w:p w:rsidR="00CB1AD4" w:rsidRDefault="003E45DB">
      <w:pPr>
        <w:tabs>
          <w:tab w:val="left" w:pos="8232"/>
        </w:tabs>
        <w:spacing w:after="0" w:line="240" w:lineRule="auto"/>
        <w:jc w:val="both"/>
        <w:rPr>
          <w:rFonts w:ascii="Times New Roman" w:hAnsi="Times New Roman"/>
          <w:sz w:val="16"/>
          <w:szCs w:val="16"/>
        </w:rPr>
      </w:pPr>
      <w:r>
        <w:rPr>
          <w:rFonts w:ascii="Times New Roman" w:hAnsi="Times New Roman"/>
          <w:sz w:val="16"/>
          <w:szCs w:val="16"/>
        </w:rPr>
        <w:t xml:space="preserve">Deverá ser cotado de acordo </w:t>
      </w:r>
      <w:r>
        <w:rPr>
          <w:rFonts w:ascii="Times New Roman" w:hAnsi="Times New Roman"/>
          <w:sz w:val="16"/>
          <w:szCs w:val="16"/>
        </w:rPr>
        <w:t>com o Anexo I do Edital.</w:t>
      </w:r>
    </w:p>
    <w:p w:rsidR="00CB1AD4" w:rsidRDefault="00CB1AD4">
      <w:pPr>
        <w:tabs>
          <w:tab w:val="left" w:pos="8232"/>
        </w:tabs>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R$ ----</w:t>
      </w:r>
      <w:proofErr w:type="gramStart"/>
      <w:r>
        <w:rPr>
          <w:rFonts w:ascii="Times New Roman" w:hAnsi="Times New Roman"/>
          <w:sz w:val="16"/>
          <w:szCs w:val="16"/>
        </w:rPr>
        <w:t>-,</w:t>
      </w:r>
      <w:proofErr w:type="gramEnd"/>
      <w:r>
        <w:rPr>
          <w:rFonts w:ascii="Times New Roman" w:hAnsi="Times New Roman"/>
          <w:sz w:val="16"/>
          <w:szCs w:val="16"/>
        </w:rPr>
        <w:t>--  (---------------------).</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RESPONSÁVEL PELA ASSINATURA DA ATA DE REGISTRO DE PREÇOS (CONTRATO)</w:t>
      </w:r>
    </w:p>
    <w:p w:rsidR="00CB1AD4" w:rsidRDefault="00CB1AD4">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Nome Completo</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Cargo</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CPF</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RG</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Data de Nascimento</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E-mail Pessoal</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Endereço residencial</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bl>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CONDIÇÕES GERAIS: A </w:t>
      </w:r>
      <w:r>
        <w:rPr>
          <w:rFonts w:ascii="Times New Roman" w:hAnsi="Times New Roman"/>
          <w:sz w:val="16"/>
          <w:szCs w:val="16"/>
        </w:rPr>
        <w:t>proponente declara conhecer os termos do instrumento convocatório que rege a presente licitação.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DECLARAÇÕES: </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360"/>
        <w:jc w:val="both"/>
        <w:rPr>
          <w:rFonts w:ascii="Times New Roman" w:hAnsi="Times New Roman"/>
          <w:sz w:val="16"/>
          <w:szCs w:val="16"/>
        </w:rPr>
      </w:pPr>
      <w:r>
        <w:rPr>
          <w:rFonts w:ascii="Times New Roman" w:hAnsi="Times New Roman"/>
          <w:sz w:val="16"/>
          <w:szCs w:val="16"/>
        </w:rPr>
        <w:t>1-Declaro que todos os produtos ofertados atendem a todas as características e exigências do Edital, em especial do ANEXO I – TERMO DE REFERÊNC</w:t>
      </w:r>
      <w:r>
        <w:rPr>
          <w:rFonts w:ascii="Times New Roman" w:hAnsi="Times New Roman"/>
          <w:sz w:val="16"/>
          <w:szCs w:val="16"/>
        </w:rPr>
        <w:t xml:space="preserve">IA e que são novos, sem uso e não </w:t>
      </w:r>
      <w:proofErr w:type="gramStart"/>
      <w:r>
        <w:rPr>
          <w:rFonts w:ascii="Times New Roman" w:hAnsi="Times New Roman"/>
          <w:sz w:val="16"/>
          <w:szCs w:val="16"/>
        </w:rPr>
        <w:t>são</w:t>
      </w:r>
      <w:proofErr w:type="gramEnd"/>
      <w:r>
        <w:rPr>
          <w:rFonts w:ascii="Times New Roman" w:hAnsi="Times New Roman"/>
          <w:sz w:val="16"/>
          <w:szCs w:val="16"/>
        </w:rPr>
        <w:t>, de forma nenhuma, resultado de recondicionamento, reaproveitamento.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compromete-se a entregar seu objeto dentro das condições, quantitativos e especificações e prazos est</w:t>
      </w:r>
      <w:r>
        <w:rPr>
          <w:rFonts w:ascii="Times New Roman" w:hAnsi="Times New Roman"/>
          <w:sz w:val="16"/>
          <w:szCs w:val="16"/>
        </w:rPr>
        <w:t>abelecidos neste Edital e no seu ANEXO I, sem a necessidade de aquisição de acessórios ou materiais suplementares;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LOCAL E PRAZO DE ENTREGA: De acordo com o especificado no Anexo I, deste Edital.</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w:t>
      </w:r>
      <w:r>
        <w:rPr>
          <w:rFonts w:ascii="Times New Roman" w:hAnsi="Times New Roman"/>
          <w:sz w:val="16"/>
          <w:szCs w:val="16"/>
        </w:rPr>
        <w:t>ns e/ou abatimentos, impostos, taxas e encargos sociais, obrigações trabalhistas, previdenciárias, fiscais e comerciais, assim como despesas com transportes e deslocamentos e outras quaisquer que incidam sobre a contratação.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VALIDADE DA PROPOSTA </w:t>
      </w:r>
      <w:r>
        <w:rPr>
          <w:rFonts w:ascii="Times New Roman" w:hAnsi="Times New Roman"/>
          <w:sz w:val="16"/>
          <w:szCs w:val="16"/>
        </w:rPr>
        <w:t>COMERCIAL: 60 (sessenta) dias, a contar da data da entrega.</w:t>
      </w: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pBdr>
          <w:bottom w:val="single" w:sz="12" w:space="1" w:color="auto"/>
        </w:pBd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OBS: A INTERPOSIÇÃO DE RECURSO SUSPENDE O PRAZO DE VALIDADE DA PROPOSTA</w:t>
      </w:r>
      <w:r>
        <w:rPr>
          <w:rFonts w:ascii="Times New Roman" w:hAnsi="Times New Roman"/>
          <w:sz w:val="16"/>
          <w:szCs w:val="16"/>
        </w:rPr>
        <w:t xml:space="preserve"> ATÉ DECISÃO.</w:t>
      </w: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both"/>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rPr>
          <w:rFonts w:ascii="Times New Roman" w:hAnsi="Times New Roman"/>
          <w:b/>
          <w:sz w:val="16"/>
          <w:szCs w:val="16"/>
        </w:rPr>
      </w:pP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ANEXO III</w:t>
      </w:r>
    </w:p>
    <w:p w:rsidR="00CB1AD4" w:rsidRDefault="00CB1AD4">
      <w:pPr>
        <w:spacing w:after="0" w:line="240" w:lineRule="auto"/>
        <w:jc w:val="center"/>
        <w:rPr>
          <w:rFonts w:ascii="Times New Roman" w:hAnsi="Times New Roman"/>
          <w:b/>
          <w:sz w:val="16"/>
          <w:szCs w:val="16"/>
        </w:rPr>
      </w:pP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DECLARAÇÕES:</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REF.: PROCESSO LICITATÓRIO Nº </w:t>
      </w:r>
      <w:r>
        <w:rPr>
          <w:rFonts w:ascii="Times New Roman" w:hAnsi="Times New Roman"/>
          <w:b/>
          <w:sz w:val="16"/>
          <w:szCs w:val="16"/>
        </w:rPr>
        <w:t>388</w:t>
      </w:r>
      <w:r>
        <w:rPr>
          <w:rFonts w:ascii="Times New Roman" w:hAnsi="Times New Roman"/>
          <w:b/>
          <w:sz w:val="16"/>
          <w:szCs w:val="16"/>
        </w:rPr>
        <w:t>/2024.</w:t>
      </w:r>
    </w:p>
    <w:p w:rsidR="00CB1AD4" w:rsidRDefault="00CB1AD4">
      <w:pPr>
        <w:spacing w:after="0" w:line="240" w:lineRule="auto"/>
        <w:jc w:val="both"/>
        <w:rPr>
          <w:rFonts w:ascii="Times New Roman" w:hAnsi="Times New Roman"/>
          <w:sz w:val="16"/>
          <w:szCs w:val="16"/>
        </w:rPr>
      </w:pPr>
    </w:p>
    <w:p w:rsidR="00CB1AD4" w:rsidRDefault="003E45DB">
      <w:pPr>
        <w:spacing w:before="41"/>
        <w:ind w:right="54"/>
        <w:jc w:val="both"/>
        <w:rPr>
          <w:rFonts w:ascii="Times New Roman" w:eastAsia="Times New Roman" w:hAnsi="Times New Roman"/>
          <w:b/>
          <w:sz w:val="16"/>
          <w:szCs w:val="16"/>
        </w:rPr>
      </w:pPr>
      <w:r>
        <w:rPr>
          <w:rFonts w:ascii="Times New Roman" w:eastAsia="Times New Roman" w:hAnsi="Times New Roman"/>
          <w:sz w:val="16"/>
          <w:szCs w:val="16"/>
        </w:rPr>
        <w:t xml:space="preserve">A empresa (Razão Social da Empresa), inscrita no CNPJ sob o nº (número do CNPJ), sediada em (endereço completo), DECLARA para todos os fins de direito, </w:t>
      </w:r>
      <w:r>
        <w:rPr>
          <w:rFonts w:ascii="Times New Roman" w:eastAsia="Times New Roman" w:hAnsi="Times New Roman"/>
          <w:sz w:val="16"/>
          <w:szCs w:val="16"/>
        </w:rPr>
        <w:t>especificamente para participação de licitação na modalidade de pregão, que:</w:t>
      </w:r>
    </w:p>
    <w:p w:rsidR="00CB1AD4" w:rsidRDefault="003E45DB">
      <w:pPr>
        <w:pStyle w:val="PargrafodaLista"/>
        <w:widowControl w:val="0"/>
        <w:numPr>
          <w:ilvl w:val="0"/>
          <w:numId w:val="4"/>
        </w:numPr>
        <w:tabs>
          <w:tab w:val="left" w:pos="682"/>
        </w:tabs>
        <w:autoSpaceDE w:val="0"/>
        <w:autoSpaceDN w:val="0"/>
        <w:spacing w:after="0" w:line="360" w:lineRule="auto"/>
        <w:ind w:left="284" w:right="627"/>
        <w:contextualSpacing w:val="0"/>
        <w:jc w:val="both"/>
        <w:rPr>
          <w:rFonts w:ascii="Times New Roman" w:hAnsi="Times New Roman"/>
          <w:sz w:val="16"/>
          <w:szCs w:val="16"/>
        </w:rPr>
      </w:pPr>
      <w:proofErr w:type="gramStart"/>
      <w:r>
        <w:rPr>
          <w:rFonts w:ascii="Times New Roman" w:hAnsi="Times New Roman"/>
          <w:sz w:val="16"/>
          <w:szCs w:val="16"/>
        </w:rPr>
        <w:t>não</w:t>
      </w:r>
      <w:proofErr w:type="gramEnd"/>
      <w:r>
        <w:rPr>
          <w:rFonts w:ascii="Times New Roman" w:hAnsi="Times New Roman"/>
          <w:sz w:val="16"/>
          <w:szCs w:val="16"/>
        </w:rPr>
        <w:t xml:space="preserve"> emprega menores de 18 (dezoito) anos em trabalhos noturnos, perigosos ou insalubres e menores de 16 (dezesseis) anos em qualquer trabalho, salvo na condição de aprendiz, a par</w:t>
      </w:r>
      <w:r>
        <w:rPr>
          <w:rFonts w:ascii="Times New Roman" w:hAnsi="Times New Roman"/>
          <w:sz w:val="16"/>
          <w:szCs w:val="16"/>
        </w:rPr>
        <w:t>tir de 14 (quatorze) anos, conforme inciso VI do art. 68 da Lei Federal nº 14.133/2021,</w:t>
      </w:r>
      <w:r>
        <w:rPr>
          <w:rFonts w:ascii="Times New Roman" w:hAnsi="Times New Roman"/>
          <w:spacing w:val="-2"/>
          <w:sz w:val="16"/>
          <w:szCs w:val="16"/>
        </w:rPr>
        <w:t xml:space="preserve"> </w:t>
      </w:r>
    </w:p>
    <w:p w:rsidR="00CB1AD4" w:rsidRDefault="003E45DB">
      <w:pPr>
        <w:pStyle w:val="PargrafodaLista"/>
        <w:widowControl w:val="0"/>
        <w:numPr>
          <w:ilvl w:val="0"/>
          <w:numId w:val="4"/>
        </w:numPr>
        <w:tabs>
          <w:tab w:val="left" w:pos="682"/>
        </w:tabs>
        <w:autoSpaceDE w:val="0"/>
        <w:autoSpaceDN w:val="0"/>
        <w:spacing w:after="0" w:line="360" w:lineRule="auto"/>
        <w:ind w:left="284" w:right="627"/>
        <w:contextualSpacing w:val="0"/>
        <w:jc w:val="both"/>
        <w:rPr>
          <w:rFonts w:ascii="Times New Roman" w:hAnsi="Times New Roman"/>
          <w:b/>
          <w:sz w:val="16"/>
          <w:szCs w:val="16"/>
        </w:rPr>
      </w:pPr>
      <w:proofErr w:type="gramStart"/>
      <w:r>
        <w:rPr>
          <w:rFonts w:ascii="Times New Roman" w:hAnsi="Times New Roman"/>
          <w:sz w:val="16"/>
          <w:szCs w:val="16"/>
        </w:rPr>
        <w:t>a</w:t>
      </w:r>
      <w:proofErr w:type="gramEnd"/>
      <w:r>
        <w:rPr>
          <w:rFonts w:ascii="Times New Roman" w:hAnsi="Times New Roman"/>
          <w:sz w:val="16"/>
          <w:szCs w:val="16"/>
        </w:rPr>
        <w:t xml:space="preserve"> empresa não tem nenhum dos impedimentos previstos nos incisos do § 4ª, da Lei Complementar nº. 123/2006</w:t>
      </w:r>
      <w:proofErr w:type="gramStart"/>
      <w:r>
        <w:rPr>
          <w:rFonts w:ascii="Times New Roman" w:hAnsi="Times New Roman"/>
          <w:sz w:val="16"/>
          <w:szCs w:val="16"/>
        </w:rPr>
        <w:t>,;</w:t>
      </w:r>
      <w:proofErr w:type="gramEnd"/>
    </w:p>
    <w:p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sz w:val="16"/>
          <w:szCs w:val="16"/>
        </w:rPr>
      </w:pPr>
      <w:proofErr w:type="gramStart"/>
      <w:r>
        <w:rPr>
          <w:rFonts w:ascii="Times New Roman" w:hAnsi="Times New Roman"/>
          <w:sz w:val="16"/>
          <w:szCs w:val="16"/>
        </w:rPr>
        <w:t>o</w:t>
      </w:r>
      <w:proofErr w:type="gramEnd"/>
      <w:r>
        <w:rPr>
          <w:rFonts w:ascii="Times New Roman" w:hAnsi="Times New Roman"/>
          <w:sz w:val="16"/>
          <w:szCs w:val="16"/>
        </w:rPr>
        <w:t xml:space="preserve"> Licitante não está declarado inidôneo por qualquer órgão </w:t>
      </w:r>
      <w:r>
        <w:rPr>
          <w:rFonts w:ascii="Times New Roman" w:hAnsi="Times New Roman"/>
          <w:sz w:val="16"/>
          <w:szCs w:val="16"/>
        </w:rPr>
        <w:t>da Administração Pública ou impedido de licitar e contratar com esta Administração Municipal,;;</w:t>
      </w:r>
    </w:p>
    <w:p w:rsidR="00CB1AD4" w:rsidRDefault="003E45DB">
      <w:pPr>
        <w:pStyle w:val="PargrafodaLista"/>
        <w:widowControl w:val="0"/>
        <w:numPr>
          <w:ilvl w:val="0"/>
          <w:numId w:val="4"/>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proofErr w:type="gramStart"/>
      <w:r>
        <w:rPr>
          <w:rFonts w:ascii="Times New Roman" w:hAnsi="Times New Roman"/>
          <w:sz w:val="16"/>
          <w:szCs w:val="16"/>
        </w:rPr>
        <w:t>não</w:t>
      </w:r>
      <w:proofErr w:type="gramEnd"/>
      <w:r>
        <w:rPr>
          <w:rFonts w:ascii="Times New Roman" w:hAnsi="Times New Roman"/>
          <w:sz w:val="16"/>
          <w:szCs w:val="16"/>
        </w:rPr>
        <w:t xml:space="preserve">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p>
    <w:p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b/>
          <w:sz w:val="16"/>
          <w:szCs w:val="16"/>
        </w:rPr>
      </w:pPr>
      <w:proofErr w:type="gramStart"/>
      <w:r>
        <w:rPr>
          <w:rFonts w:ascii="Times New Roman" w:hAnsi="Times New Roman"/>
          <w:sz w:val="16"/>
          <w:szCs w:val="16"/>
        </w:rPr>
        <w:t>pleno</w:t>
      </w:r>
      <w:proofErr w:type="gramEnd"/>
      <w:r>
        <w:rPr>
          <w:rFonts w:ascii="Times New Roman" w:hAnsi="Times New Roman"/>
          <w:sz w:val="16"/>
          <w:szCs w:val="16"/>
        </w:rPr>
        <w:t xml:space="preserve"> atendiment</w:t>
      </w:r>
      <w:r>
        <w:rPr>
          <w:rFonts w:ascii="Times New Roman" w:hAnsi="Times New Roman"/>
          <w:sz w:val="16"/>
          <w:szCs w:val="16"/>
        </w:rPr>
        <w: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w:t>
      </w:r>
      <w:bookmarkStart w:id="3" w:name="_Hlk166590944"/>
    </w:p>
    <w:bookmarkEnd w:id="3"/>
    <w:p w:rsidR="00CB1AD4" w:rsidRDefault="003E45DB">
      <w:pPr>
        <w:numPr>
          <w:ilvl w:val="0"/>
          <w:numId w:val="4"/>
        </w:numPr>
        <w:tabs>
          <w:tab w:val="left" w:pos="709"/>
        </w:tabs>
        <w:spacing w:after="0" w:line="360" w:lineRule="auto"/>
        <w:ind w:left="284"/>
        <w:jc w:val="both"/>
        <w:rPr>
          <w:rFonts w:ascii="Times New Roman" w:eastAsia="Times New Roman" w:hAnsi="Times New Roman"/>
          <w:sz w:val="16"/>
          <w:szCs w:val="16"/>
        </w:rPr>
      </w:pPr>
      <w:proofErr w:type="gramStart"/>
      <w:r>
        <w:rPr>
          <w:rFonts w:ascii="Times New Roman" w:eastAsia="Times New Roman" w:hAnsi="Times New Roman"/>
          <w:sz w:val="16"/>
          <w:szCs w:val="16"/>
        </w:rPr>
        <w:t>cumpre</w:t>
      </w:r>
      <w:proofErr w:type="gramEnd"/>
      <w:r>
        <w:rPr>
          <w:rFonts w:ascii="Times New Roman" w:eastAsia="Times New Roman" w:hAnsi="Times New Roman"/>
          <w:sz w:val="16"/>
          <w:szCs w:val="16"/>
        </w:rPr>
        <w:t xml:space="preserve"> as exigências de reserva de cargos para pessoa com deficiência e para reabilitado da Previdência Social, previstas em lei e em outras normas específicas.</w:t>
      </w:r>
    </w:p>
    <w:p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 xml:space="preserve">Declaro que todos os produtos ofertados atendem a </w:t>
      </w:r>
      <w:r>
        <w:rPr>
          <w:rFonts w:ascii="Times New Roman" w:hAnsi="Times New Roman"/>
          <w:sz w:val="16"/>
          <w:szCs w:val="16"/>
        </w:rPr>
        <w:t xml:space="preserve">todas as características e exigências do Edital, em especial do ANEXO I – TERMO DE REFERÊNCIA e que são novos, sem uso e não </w:t>
      </w:r>
      <w:proofErr w:type="gramStart"/>
      <w:r>
        <w:rPr>
          <w:rFonts w:ascii="Times New Roman" w:hAnsi="Times New Roman"/>
          <w:sz w:val="16"/>
          <w:szCs w:val="16"/>
        </w:rPr>
        <w:t>são</w:t>
      </w:r>
      <w:proofErr w:type="gramEnd"/>
      <w:r>
        <w:rPr>
          <w:rFonts w:ascii="Times New Roman" w:hAnsi="Times New Roman"/>
          <w:sz w:val="16"/>
          <w:szCs w:val="16"/>
        </w:rPr>
        <w:t>, de forma nenhuma, resultado de recondicionamento, reaproveitamento.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comprometo</w:t>
      </w:r>
      <w:r>
        <w:rPr>
          <w:rFonts w:ascii="Times New Roman" w:hAnsi="Times New Roman"/>
          <w:sz w:val="16"/>
          <w:szCs w:val="16"/>
        </w:rPr>
        <w:t>-me a entregar seu objeto dentro das condições, quantitativos e especificações e prazos estabelecidos neste Edital e no seu ANEXO I, sem a necessidade de aquisição de acessórios ou materiais suplementares;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 E PRAZO DE ENTREGA:</w:t>
      </w:r>
      <w:r>
        <w:rPr>
          <w:rFonts w:ascii="Times New Roman" w:hAnsi="Times New Roman"/>
          <w:sz w:val="16"/>
          <w:szCs w:val="16"/>
        </w:rPr>
        <w:t xml:space="preserve"> De acordo com o especificado no Anexo I, deste Edital.</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Obs.: No preço cotado já estão incluídas eventuais vantagens e/ou abatimentos, impostos, taxas e encargos sociais, obrigações trabalhistas, previdenciárias, fiscais e comerciais, assim como despesas </w:t>
      </w:r>
      <w:r>
        <w:rPr>
          <w:rFonts w:ascii="Times New Roman" w:hAnsi="Times New Roman"/>
          <w:sz w:val="16"/>
          <w:szCs w:val="16"/>
        </w:rPr>
        <w:t>com transportes e deslocamentos e outras quaisquer que incidam sobre a contratação.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 xml:space="preserve">VALIDADE DA PROPOSTA COMERCIAL: </w:t>
      </w:r>
      <w:r>
        <w:rPr>
          <w:rFonts w:ascii="Times New Roman" w:hAnsi="Times New Roman"/>
          <w:sz w:val="16"/>
          <w:szCs w:val="16"/>
        </w:rPr>
        <w:t>60 (sessenta) dias, a contar da data da entrega.</w:t>
      </w: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pBdr>
          <w:bottom w:val="single" w:sz="12" w:space="1" w:color="auto"/>
        </w:pBd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OBS: A INTERPOSIÇÃO DE RECURSO SUSPENDE O PRAZO DE VALIDADE DA PROPOSTA ATÉ DECISÃO.</w:t>
      </w: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3E45DB">
      <w:pPr>
        <w:jc w:val="center"/>
        <w:rPr>
          <w:rFonts w:ascii="Times New Roman" w:hAnsi="Times New Roman"/>
          <w:sz w:val="16"/>
          <w:szCs w:val="16"/>
        </w:rPr>
      </w:pPr>
      <w:r>
        <w:rPr>
          <w:rFonts w:ascii="Times New Roman" w:eastAsia="Times New Roman" w:hAnsi="Times New Roman"/>
          <w:b/>
          <w:sz w:val="16"/>
          <w:szCs w:val="16"/>
        </w:rPr>
        <w:t xml:space="preserve">ANEXO IV- </w:t>
      </w:r>
    </w:p>
    <w:p w:rsidR="00CB1AD4" w:rsidRDefault="003E45DB">
      <w:pPr>
        <w:spacing w:line="360" w:lineRule="auto"/>
        <w:ind w:left="6" w:right="627"/>
        <w:jc w:val="both"/>
        <w:rPr>
          <w:rFonts w:ascii="Times New Roman" w:hAnsi="Times New Roman"/>
          <w:b/>
          <w:bCs/>
          <w:sz w:val="16"/>
          <w:szCs w:val="16"/>
        </w:rPr>
      </w:pPr>
      <w:r>
        <w:rPr>
          <w:rFonts w:ascii="Times New Roman" w:hAnsi="Times New Roman"/>
          <w:b/>
          <w:bCs/>
          <w:sz w:val="16"/>
          <w:szCs w:val="16"/>
        </w:rPr>
        <w:t>MODELO REFERENCIAL DE DECLARAÇÃO DE ENQUADRAMENTO NA SITUAÇÃO DE “ME” OU “EPP”</w:t>
      </w:r>
    </w:p>
    <w:p w:rsidR="00CB1AD4" w:rsidRDefault="00CB1AD4">
      <w:pPr>
        <w:pStyle w:val="Corpodetexto"/>
        <w:spacing w:before="9" w:line="360" w:lineRule="auto"/>
        <w:ind w:right="627"/>
        <w:rPr>
          <w:rFonts w:ascii="Times New Roman" w:hAnsi="Times New Roman" w:cs="Times New Roman"/>
          <w:sz w:val="16"/>
          <w:szCs w:val="16"/>
          <w:lang w:val="pt-BR"/>
        </w:rPr>
      </w:pPr>
    </w:p>
    <w:p w:rsidR="00CB1AD4" w:rsidRDefault="003E45DB">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 xml:space="preserve">A (nome da pessoa jurídica), </w:t>
      </w:r>
      <w:r>
        <w:rPr>
          <w:rFonts w:ascii="Times New Roman" w:hAnsi="Times New Roman"/>
          <w:sz w:val="16"/>
          <w:szCs w:val="16"/>
        </w:rPr>
        <w:t xml:space="preserve">CNPJ nº -----, com sede na -----, por intermédio de seu representante legal </w:t>
      </w:r>
      <w:proofErr w:type="gramStart"/>
      <w:r>
        <w:rPr>
          <w:rFonts w:ascii="Times New Roman" w:hAnsi="Times New Roman"/>
          <w:sz w:val="16"/>
          <w:szCs w:val="16"/>
        </w:rPr>
        <w:t>o(</w:t>
      </w:r>
      <w:proofErr w:type="gramEnd"/>
      <w:r>
        <w:rPr>
          <w:rFonts w:ascii="Times New Roman" w:hAnsi="Times New Roman"/>
          <w:sz w:val="16"/>
          <w:szCs w:val="16"/>
        </w:rPr>
        <w:t xml:space="preserve">a) </w:t>
      </w:r>
      <w:proofErr w:type="spellStart"/>
      <w:r>
        <w:rPr>
          <w:rFonts w:ascii="Times New Roman" w:hAnsi="Times New Roman"/>
          <w:sz w:val="16"/>
          <w:szCs w:val="16"/>
        </w:rPr>
        <w:t>Sr</w:t>
      </w:r>
      <w:proofErr w:type="spellEnd"/>
      <w:r>
        <w:rPr>
          <w:rFonts w:ascii="Times New Roman" w:hAnsi="Times New Roman"/>
          <w:sz w:val="16"/>
          <w:szCs w:val="16"/>
        </w:rPr>
        <w:t>(a)</w:t>
      </w:r>
      <w:r>
        <w:rPr>
          <w:rFonts w:ascii="Times New Roman" w:hAnsi="Times New Roman"/>
          <w:sz w:val="16"/>
          <w:szCs w:val="16"/>
        </w:rPr>
        <w:tab/>
        <w:t xml:space="preserve">, </w:t>
      </w:r>
    </w:p>
    <w:p w:rsidR="00CB1AD4" w:rsidRDefault="003E45DB">
      <w:pPr>
        <w:tabs>
          <w:tab w:val="left" w:leader="hyphen" w:pos="9177"/>
        </w:tabs>
        <w:spacing w:before="95" w:line="360" w:lineRule="auto"/>
        <w:ind w:left="458" w:right="627"/>
        <w:jc w:val="both"/>
        <w:rPr>
          <w:rFonts w:ascii="Times New Roman" w:hAnsi="Times New Roman"/>
          <w:sz w:val="16"/>
          <w:szCs w:val="16"/>
        </w:rPr>
      </w:pPr>
      <w:proofErr w:type="gramStart"/>
      <w:r>
        <w:rPr>
          <w:rFonts w:ascii="Times New Roman" w:hAnsi="Times New Roman"/>
          <w:sz w:val="16"/>
          <w:szCs w:val="16"/>
        </w:rPr>
        <w:t>portador</w:t>
      </w:r>
      <w:proofErr w:type="gramEnd"/>
      <w:r>
        <w:rPr>
          <w:rFonts w:ascii="Times New Roman" w:hAnsi="Times New Roman"/>
          <w:sz w:val="16"/>
          <w:szCs w:val="16"/>
        </w:rPr>
        <w:t>(a)</w:t>
      </w:r>
    </w:p>
    <w:p w:rsidR="00CB1AD4" w:rsidRDefault="003E45DB">
      <w:pPr>
        <w:tabs>
          <w:tab w:val="left" w:leader="hyphen" w:pos="4431"/>
        </w:tabs>
        <w:spacing w:line="360" w:lineRule="auto"/>
        <w:ind w:left="458" w:right="627"/>
        <w:jc w:val="both"/>
        <w:rPr>
          <w:rFonts w:ascii="Times New Roman" w:hAnsi="Times New Roman"/>
          <w:sz w:val="16"/>
          <w:szCs w:val="16"/>
        </w:rPr>
      </w:pPr>
      <w:proofErr w:type="gramStart"/>
      <w:r>
        <w:rPr>
          <w:rFonts w:ascii="Times New Roman" w:hAnsi="Times New Roman"/>
          <w:sz w:val="16"/>
          <w:szCs w:val="16"/>
        </w:rPr>
        <w:t>da</w:t>
      </w:r>
      <w:proofErr w:type="gramEnd"/>
      <w:r>
        <w:rPr>
          <w:rFonts w:ascii="Times New Roman" w:hAnsi="Times New Roman"/>
          <w:sz w:val="16"/>
          <w:szCs w:val="16"/>
        </w:rPr>
        <w:t xml:space="preserve"> cédula de identidade RG nº -----, e do CPF nº</w:t>
      </w:r>
      <w:r>
        <w:rPr>
          <w:rFonts w:ascii="Times New Roman" w:hAnsi="Times New Roman"/>
          <w:sz w:val="16"/>
          <w:szCs w:val="16"/>
        </w:rPr>
        <w:tab/>
        <w:t>, DECLARA, sob as penas do disposto no artigo 299 do Código Penal, que</w:t>
      </w:r>
    </w:p>
    <w:p w:rsidR="00CB1AD4" w:rsidRDefault="003E45DB">
      <w:pPr>
        <w:spacing w:before="1" w:line="360" w:lineRule="auto"/>
        <w:ind w:left="458" w:right="627"/>
        <w:jc w:val="both"/>
        <w:rPr>
          <w:rFonts w:ascii="Times New Roman" w:hAnsi="Times New Roman"/>
          <w:sz w:val="16"/>
          <w:szCs w:val="16"/>
        </w:rPr>
      </w:pPr>
      <w:proofErr w:type="gramStart"/>
      <w:r>
        <w:rPr>
          <w:rFonts w:ascii="Times New Roman" w:hAnsi="Times New Roman"/>
          <w:sz w:val="16"/>
          <w:szCs w:val="16"/>
        </w:rPr>
        <w:t>se</w:t>
      </w:r>
      <w:proofErr w:type="gramEnd"/>
      <w:r>
        <w:rPr>
          <w:rFonts w:ascii="Times New Roman" w:hAnsi="Times New Roman"/>
          <w:sz w:val="16"/>
          <w:szCs w:val="16"/>
        </w:rPr>
        <w:t xml:space="preserve"> enquadra na situação de ME - Mi</w:t>
      </w:r>
      <w:r>
        <w:rPr>
          <w:rFonts w:ascii="Times New Roman" w:hAnsi="Times New Roman"/>
          <w:sz w:val="16"/>
          <w:szCs w:val="16"/>
        </w:rPr>
        <w:t xml:space="preserve">croempresa ou de EPP - Empresa de Pequeno Porte, nos termos da legislação vigente e bem assim que inexistem fatos supervenientes que conduzam ao seu </w:t>
      </w:r>
      <w:proofErr w:type="spellStart"/>
      <w:r>
        <w:rPr>
          <w:rFonts w:ascii="Times New Roman" w:hAnsi="Times New Roman"/>
          <w:sz w:val="16"/>
          <w:szCs w:val="16"/>
        </w:rPr>
        <w:t>desenquadramento</w:t>
      </w:r>
      <w:proofErr w:type="spellEnd"/>
      <w:r>
        <w:rPr>
          <w:rFonts w:ascii="Times New Roman" w:hAnsi="Times New Roman"/>
          <w:sz w:val="16"/>
          <w:szCs w:val="16"/>
        </w:rPr>
        <w:t xml:space="preserve"> desta situação.</w:t>
      </w:r>
    </w:p>
    <w:p w:rsidR="00CB1AD4" w:rsidRDefault="003E45DB">
      <w:pPr>
        <w:tabs>
          <w:tab w:val="left" w:leader="hyphen" w:pos="1109"/>
        </w:tabs>
        <w:spacing w:before="1" w:line="360" w:lineRule="auto"/>
        <w:ind w:left="3" w:right="627"/>
        <w:jc w:val="both"/>
        <w:rPr>
          <w:rFonts w:ascii="Times New Roman" w:hAnsi="Times New Roman"/>
          <w:sz w:val="16"/>
          <w:szCs w:val="16"/>
        </w:rPr>
      </w:pPr>
      <w:r>
        <w:rPr>
          <w:rFonts w:ascii="Times New Roman" w:hAnsi="Times New Roman"/>
          <w:sz w:val="16"/>
          <w:szCs w:val="16"/>
        </w:rPr>
        <w:t>-----, -- de</w:t>
      </w:r>
      <w:r>
        <w:rPr>
          <w:rFonts w:ascii="Times New Roman" w:hAnsi="Times New Roman"/>
          <w:sz w:val="16"/>
          <w:szCs w:val="16"/>
        </w:rPr>
        <w:tab/>
      </w:r>
      <w:proofErr w:type="spellStart"/>
      <w:r>
        <w:rPr>
          <w:rFonts w:ascii="Times New Roman" w:hAnsi="Times New Roman"/>
          <w:sz w:val="16"/>
          <w:szCs w:val="16"/>
        </w:rPr>
        <w:t>de</w:t>
      </w:r>
      <w:proofErr w:type="spellEnd"/>
      <w:r>
        <w:rPr>
          <w:rFonts w:ascii="Times New Roman" w:hAnsi="Times New Roman"/>
          <w:sz w:val="16"/>
          <w:szCs w:val="16"/>
        </w:rPr>
        <w:t xml:space="preserve"> 2024. / (assinatura) / (nome do representante legal do Lic</w:t>
      </w:r>
      <w:r>
        <w:rPr>
          <w:rFonts w:ascii="Times New Roman" w:hAnsi="Times New Roman"/>
          <w:sz w:val="16"/>
          <w:szCs w:val="16"/>
        </w:rPr>
        <w:t>itante)</w:t>
      </w:r>
    </w:p>
    <w:p w:rsidR="00CB1AD4" w:rsidRDefault="00CB1AD4">
      <w:pPr>
        <w:spacing w:after="0" w:line="240" w:lineRule="auto"/>
        <w:jc w:val="center"/>
        <w:rPr>
          <w:rFonts w:ascii="Times New Roman" w:hAnsi="Times New Roman"/>
          <w:b/>
          <w:bCs/>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ANEXO V</w:t>
      </w:r>
    </w:p>
    <w:p w:rsidR="00CB1AD4" w:rsidRDefault="00CB1AD4">
      <w:pPr>
        <w:spacing w:after="0" w:line="240" w:lineRule="auto"/>
        <w:jc w:val="center"/>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 xml:space="preserve">PROCESSO LICITATÓRIO N ° </w:t>
      </w:r>
      <w:r>
        <w:rPr>
          <w:rFonts w:ascii="Times New Roman" w:hAnsi="Times New Roman"/>
          <w:sz w:val="16"/>
          <w:szCs w:val="16"/>
        </w:rPr>
        <w:t>388</w:t>
      </w:r>
      <w:r>
        <w:rPr>
          <w:rFonts w:ascii="Times New Roman" w:hAnsi="Times New Roman"/>
          <w:sz w:val="16"/>
          <w:szCs w:val="16"/>
        </w:rPr>
        <w:t>/2024</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 xml:space="preserve">PREGÃO ELETRÔNICO Nº </w:t>
      </w:r>
      <w:r>
        <w:rPr>
          <w:rFonts w:ascii="Times New Roman" w:hAnsi="Times New Roman"/>
          <w:sz w:val="16"/>
          <w:szCs w:val="16"/>
        </w:rPr>
        <w:t>053</w:t>
      </w:r>
      <w:r>
        <w:rPr>
          <w:rFonts w:ascii="Times New Roman" w:hAnsi="Times New Roman"/>
          <w:sz w:val="16"/>
          <w:szCs w:val="16"/>
        </w:rPr>
        <w:t xml:space="preserve">/2024 REGISTRO DE PREÇOS Nº </w:t>
      </w:r>
      <w:r>
        <w:rPr>
          <w:rFonts w:ascii="Times New Roman" w:hAnsi="Times New Roman"/>
          <w:sz w:val="16"/>
          <w:szCs w:val="16"/>
        </w:rPr>
        <w:t>042</w:t>
      </w:r>
      <w:r>
        <w:rPr>
          <w:rFonts w:ascii="Times New Roman" w:hAnsi="Times New Roman"/>
          <w:sz w:val="16"/>
          <w:szCs w:val="16"/>
        </w:rPr>
        <w:t>/2024</w:t>
      </w:r>
    </w:p>
    <w:p w:rsidR="00CB1AD4" w:rsidRDefault="00CB1AD4">
      <w:pPr>
        <w:tabs>
          <w:tab w:val="left" w:pos="1320"/>
        </w:tabs>
        <w:spacing w:after="0" w:line="240" w:lineRule="auto"/>
        <w:jc w:val="center"/>
        <w:rPr>
          <w:rFonts w:ascii="Times New Roman" w:hAnsi="Times New Roman"/>
          <w:sz w:val="16"/>
          <w:szCs w:val="16"/>
        </w:rPr>
      </w:pPr>
    </w:p>
    <w:p w:rsidR="00CB1AD4" w:rsidRDefault="003E45DB">
      <w:pPr>
        <w:tabs>
          <w:tab w:val="left" w:pos="1320"/>
        </w:tabs>
        <w:spacing w:after="0" w:line="240" w:lineRule="auto"/>
        <w:jc w:val="center"/>
        <w:rPr>
          <w:rFonts w:ascii="Times New Roman" w:hAnsi="Times New Roman"/>
          <w:sz w:val="16"/>
          <w:szCs w:val="16"/>
        </w:rPr>
      </w:pPr>
      <w:r>
        <w:rPr>
          <w:rFonts w:ascii="Times New Roman" w:hAnsi="Times New Roman"/>
          <w:sz w:val="16"/>
          <w:szCs w:val="16"/>
        </w:rPr>
        <w:t>ANEXO VII - (MINUTA DA ATA DE REGISTRO DE PREÇOS)</w:t>
      </w:r>
    </w:p>
    <w:p w:rsidR="00CB1AD4" w:rsidRDefault="00CB1AD4">
      <w:pPr>
        <w:tabs>
          <w:tab w:val="left" w:pos="1320"/>
        </w:tabs>
        <w:spacing w:after="0" w:line="240" w:lineRule="auto"/>
        <w:jc w:val="center"/>
        <w:rPr>
          <w:rFonts w:ascii="Times New Roman" w:hAnsi="Times New Roman"/>
          <w:sz w:val="16"/>
          <w:szCs w:val="16"/>
        </w:rPr>
      </w:pPr>
    </w:p>
    <w:p w:rsidR="00CB1AD4" w:rsidRDefault="00CB1AD4">
      <w:pPr>
        <w:tabs>
          <w:tab w:val="left" w:pos="1320"/>
        </w:tabs>
        <w:spacing w:after="0" w:line="240" w:lineRule="auto"/>
        <w:jc w:val="center"/>
        <w:rPr>
          <w:rFonts w:ascii="Times New Roman" w:hAnsi="Times New Roman"/>
          <w:sz w:val="16"/>
          <w:szCs w:val="16"/>
        </w:rPr>
      </w:pPr>
    </w:p>
    <w:p w:rsidR="00CB1AD4" w:rsidRDefault="003E45DB">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Pr>
          <w:rFonts w:ascii="Times New Roman" w:hAnsi="Times New Roman"/>
          <w:sz w:val="16"/>
          <w:szCs w:val="16"/>
        </w:rPr>
        <w:t xml:space="preserve">ATA DE REGISTRO DE PREÇOS </w:t>
      </w:r>
      <w:proofErr w:type="gramStart"/>
      <w:r>
        <w:rPr>
          <w:rFonts w:ascii="Times New Roman" w:hAnsi="Times New Roman"/>
          <w:sz w:val="16"/>
          <w:szCs w:val="16"/>
        </w:rPr>
        <w:t>Nº ...</w:t>
      </w:r>
      <w:proofErr w:type="gramEnd"/>
      <w:r>
        <w:rPr>
          <w:rFonts w:ascii="Times New Roman" w:hAnsi="Times New Roman"/>
          <w:sz w:val="16"/>
          <w:szCs w:val="16"/>
        </w:rPr>
        <w:t>..</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proofErr w:type="gramStart"/>
      <w:r>
        <w:rPr>
          <w:rFonts w:ascii="Times New Roman" w:hAnsi="Times New Roman"/>
          <w:sz w:val="16"/>
          <w:szCs w:val="16"/>
        </w:rPr>
        <w:t>Aos ...</w:t>
      </w:r>
      <w:proofErr w:type="gramEnd"/>
      <w:r>
        <w:rPr>
          <w:rFonts w:ascii="Times New Roman" w:hAnsi="Times New Roman"/>
          <w:sz w:val="16"/>
          <w:szCs w:val="16"/>
        </w:rPr>
        <w:t xml:space="preserve"> </w:t>
      </w:r>
      <w:proofErr w:type="gramStart"/>
      <w:r>
        <w:rPr>
          <w:rFonts w:ascii="Times New Roman" w:hAnsi="Times New Roman"/>
          <w:sz w:val="16"/>
          <w:szCs w:val="16"/>
        </w:rPr>
        <w:t>dias</w:t>
      </w:r>
      <w:proofErr w:type="gramEnd"/>
      <w:r>
        <w:rPr>
          <w:rFonts w:ascii="Times New Roman" w:hAnsi="Times New Roman"/>
          <w:sz w:val="16"/>
          <w:szCs w:val="16"/>
        </w:rPr>
        <w:t xml:space="preserve"> do mês de ......... </w:t>
      </w:r>
      <w:proofErr w:type="gramStart"/>
      <w:r>
        <w:rPr>
          <w:rFonts w:ascii="Times New Roman" w:hAnsi="Times New Roman"/>
          <w:sz w:val="16"/>
          <w:szCs w:val="16"/>
        </w:rPr>
        <w:t>de</w:t>
      </w:r>
      <w:proofErr w:type="gramEnd"/>
      <w:r>
        <w:rPr>
          <w:rFonts w:ascii="Times New Roman" w:hAnsi="Times New Roman"/>
          <w:sz w:val="16"/>
          <w:szCs w:val="16"/>
        </w:rPr>
        <w:t xml:space="preserve"> ......, autorizado no processo de PREGÃO ELETRÔNICO Nº </w:t>
      </w:r>
      <w:r>
        <w:rPr>
          <w:rFonts w:ascii="Times New Roman" w:hAnsi="Times New Roman"/>
          <w:sz w:val="16"/>
          <w:szCs w:val="16"/>
        </w:rPr>
        <w:t>053</w:t>
      </w:r>
      <w:r>
        <w:rPr>
          <w:rFonts w:ascii="Times New Roman" w:hAnsi="Times New Roman"/>
          <w:sz w:val="16"/>
          <w:szCs w:val="16"/>
        </w:rPr>
        <w:t xml:space="preserve">/2024REGISTRO DE PREÇOS Nº </w:t>
      </w:r>
      <w:r>
        <w:rPr>
          <w:rFonts w:ascii="Times New Roman" w:hAnsi="Times New Roman"/>
          <w:sz w:val="16"/>
          <w:szCs w:val="16"/>
        </w:rPr>
        <w:t>042</w:t>
      </w:r>
      <w:r>
        <w:rPr>
          <w:rFonts w:ascii="Times New Roman" w:hAnsi="Times New Roman"/>
          <w:sz w:val="16"/>
          <w:szCs w:val="16"/>
        </w:rPr>
        <w:t>/2024, foi expedida a presente Ata de Registro de Preços, nos termos da Lei Federal nº 14.133 DE 1º de abril de 2021, do Decreto Mun</w:t>
      </w:r>
      <w:r>
        <w:rPr>
          <w:rFonts w:ascii="Times New Roman" w:hAnsi="Times New Roman"/>
          <w:sz w:val="16"/>
          <w:szCs w:val="16"/>
        </w:rPr>
        <w:t>icipal nº 1441/2024 de 11 de janeiro de 2.024, e demais legislação aplicável e, ainda, de acordo com as condições estabelecidas edital, conjuntamente com as condições a seguir estipuladas, regem o relacionamento obrigacional entre o ÓRGÃO GERENCIADOR, o MU</w:t>
      </w:r>
      <w:r>
        <w:rPr>
          <w:rFonts w:ascii="Times New Roman" w:hAnsi="Times New Roman"/>
          <w:sz w:val="16"/>
          <w:szCs w:val="16"/>
        </w:rPr>
        <w:t xml:space="preserve">NICIPIO DE RIFAINA, situado na Rua Barão de </w:t>
      </w:r>
      <w:proofErr w:type="spellStart"/>
      <w:r>
        <w:rPr>
          <w:rFonts w:ascii="Times New Roman" w:hAnsi="Times New Roman"/>
          <w:sz w:val="16"/>
          <w:szCs w:val="16"/>
        </w:rPr>
        <w:t>Rifaina</w:t>
      </w:r>
      <w:proofErr w:type="spellEnd"/>
      <w:r>
        <w:rPr>
          <w:rFonts w:ascii="Times New Roman" w:hAnsi="Times New Roman"/>
          <w:sz w:val="16"/>
          <w:szCs w:val="16"/>
        </w:rPr>
        <w:t>, 738, Centro, inscrito no CNPJ sob o n45.318.995/0001-71º, neste ato representado pelo Prefeito Municipal Sr. Hugo César Lourenço, brasileiro, casado, portador do RG nº. 4.113.475 SSP/SP e do CPF nº. 086.</w:t>
      </w:r>
      <w:r>
        <w:rPr>
          <w:rFonts w:ascii="Times New Roman" w:hAnsi="Times New Roman"/>
          <w:sz w:val="16"/>
          <w:szCs w:val="16"/>
        </w:rPr>
        <w:t xml:space="preserve">952.966-87, residente e domiciliado à Rua: </w:t>
      </w:r>
      <w:proofErr w:type="spellStart"/>
      <w:r>
        <w:rPr>
          <w:rFonts w:ascii="Times New Roman" w:hAnsi="Times New Roman"/>
          <w:sz w:val="16"/>
          <w:szCs w:val="16"/>
        </w:rPr>
        <w:t>Rassine</w:t>
      </w:r>
      <w:proofErr w:type="spellEnd"/>
      <w:r>
        <w:rPr>
          <w:rFonts w:ascii="Times New Roman" w:hAnsi="Times New Roman"/>
          <w:sz w:val="16"/>
          <w:szCs w:val="16"/>
        </w:rPr>
        <w:t xml:space="preserve"> Elias, n° 234, Apto n° 32, Nova </w:t>
      </w:r>
      <w:proofErr w:type="spellStart"/>
      <w:r>
        <w:rPr>
          <w:rFonts w:ascii="Times New Roman" w:hAnsi="Times New Roman"/>
          <w:sz w:val="16"/>
          <w:szCs w:val="16"/>
        </w:rPr>
        <w:t>Rifaina</w:t>
      </w:r>
      <w:proofErr w:type="spellEnd"/>
      <w:r>
        <w:rPr>
          <w:rFonts w:ascii="Times New Roman" w:hAnsi="Times New Roman"/>
          <w:sz w:val="16"/>
          <w:szCs w:val="16"/>
        </w:rPr>
        <w:t xml:space="preserve">, </w:t>
      </w:r>
      <w:proofErr w:type="spellStart"/>
      <w:proofErr w:type="gramStart"/>
      <w:r>
        <w:rPr>
          <w:rFonts w:ascii="Times New Roman" w:hAnsi="Times New Roman"/>
          <w:sz w:val="16"/>
          <w:szCs w:val="16"/>
        </w:rPr>
        <w:t>Rifaina</w:t>
      </w:r>
      <w:proofErr w:type="spellEnd"/>
      <w:r>
        <w:rPr>
          <w:rFonts w:ascii="Times New Roman" w:hAnsi="Times New Roman"/>
          <w:sz w:val="16"/>
          <w:szCs w:val="16"/>
        </w:rPr>
        <w:t>-SP</w:t>
      </w:r>
      <w:proofErr w:type="gramEnd"/>
      <w:r>
        <w:rPr>
          <w:rFonts w:ascii="Times New Roman" w:hAnsi="Times New Roman"/>
          <w:sz w:val="16"/>
          <w:szCs w:val="16"/>
        </w:rPr>
        <w:t xml:space="preserve"> e o FORNECEDOR DETENTOR DA ATA: ............., com sede na Rua .........................., inscrita no CNPJ sob o nº ........., neste ato, representada p</w:t>
      </w:r>
      <w:r>
        <w:rPr>
          <w:rFonts w:ascii="Times New Roman" w:hAnsi="Times New Roman"/>
          <w:sz w:val="16"/>
          <w:szCs w:val="16"/>
        </w:rPr>
        <w:t xml:space="preserve">elo _______, portador do CPF: _______ RG: ________. </w:t>
      </w:r>
    </w:p>
    <w:p w:rsidR="00CB1AD4" w:rsidRDefault="00CB1AD4">
      <w:pPr>
        <w:pStyle w:val="Ttulo5"/>
        <w:keepLines w:val="0"/>
        <w:numPr>
          <w:ilvl w:val="4"/>
          <w:numId w:val="5"/>
        </w:numPr>
        <w:tabs>
          <w:tab w:val="left" w:pos="2640"/>
        </w:tabs>
        <w:suppressAutoHyphens/>
        <w:spacing w:before="0" w:line="240" w:lineRule="auto"/>
        <w:ind w:left="0" w:firstLine="0"/>
        <w:jc w:val="both"/>
        <w:rPr>
          <w:rFonts w:ascii="Times New Roman" w:eastAsia="Calibri" w:hAnsi="Times New Roman"/>
          <w:color w:val="auto"/>
          <w:sz w:val="16"/>
          <w:szCs w:val="16"/>
        </w:rPr>
      </w:pPr>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DO OBJETO</w:t>
      </w: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presente Ata tem por objeto o,</w:t>
      </w:r>
      <w:r>
        <w:rPr>
          <w:rFonts w:ascii="Times New Roman" w:hAnsi="Times New Roman"/>
          <w:b/>
          <w:sz w:val="16"/>
          <w:szCs w:val="16"/>
        </w:rPr>
        <w:t xml:space="preserve"> REGISTRO DE PREÇOS PARA FORNECIMENTO </w:t>
      </w:r>
      <w:r>
        <w:rPr>
          <w:rFonts w:ascii="Times New Roman" w:hAnsi="Times New Roman"/>
          <w:b/>
          <w:sz w:val="16"/>
          <w:szCs w:val="16"/>
        </w:rPr>
        <w:t xml:space="preserve">DE MATERIAL DE CONSUMO HOSPITALAR DESTINADOS PARA A UNIDADE DE SAÚDE “DR. CLEOMAR BORGES” NA CIDADE DE </w:t>
      </w:r>
      <w:proofErr w:type="spellStart"/>
      <w:proofErr w:type="gramStart"/>
      <w:r>
        <w:rPr>
          <w:rFonts w:ascii="Times New Roman" w:hAnsi="Times New Roman"/>
          <w:b/>
          <w:sz w:val="16"/>
          <w:szCs w:val="16"/>
        </w:rPr>
        <w:t>RIFAINA</w:t>
      </w:r>
      <w:r>
        <w:rPr>
          <w:rFonts w:ascii="Times New Roman" w:hAnsi="Times New Roman"/>
          <w:sz w:val="16"/>
          <w:szCs w:val="16"/>
        </w:rPr>
        <w:t>especificado</w:t>
      </w:r>
      <w:proofErr w:type="spellEnd"/>
      <w:proofErr w:type="gramEnd"/>
      <w:r>
        <w:rPr>
          <w:rFonts w:ascii="Times New Roman" w:hAnsi="Times New Roman"/>
          <w:sz w:val="16"/>
          <w:szCs w:val="16"/>
        </w:rPr>
        <w:t>(s) no(s) item(</w:t>
      </w:r>
      <w:proofErr w:type="spellStart"/>
      <w:r>
        <w:rPr>
          <w:rFonts w:ascii="Times New Roman" w:hAnsi="Times New Roman"/>
          <w:sz w:val="16"/>
          <w:szCs w:val="16"/>
        </w:rPr>
        <w:t>ns</w:t>
      </w:r>
      <w:proofErr w:type="spellEnd"/>
      <w:r>
        <w:rPr>
          <w:rFonts w:ascii="Times New Roman" w:hAnsi="Times New Roman"/>
          <w:sz w:val="16"/>
          <w:szCs w:val="16"/>
        </w:rPr>
        <w:t xml:space="preserve">).......... </w:t>
      </w:r>
      <w:proofErr w:type="gramStart"/>
      <w:r>
        <w:rPr>
          <w:rFonts w:ascii="Times New Roman" w:hAnsi="Times New Roman"/>
          <w:sz w:val="16"/>
          <w:szCs w:val="16"/>
        </w:rPr>
        <w:t>do</w:t>
      </w:r>
      <w:proofErr w:type="gramEnd"/>
      <w:r>
        <w:rPr>
          <w:rFonts w:ascii="Times New Roman" w:hAnsi="Times New Roman"/>
          <w:sz w:val="16"/>
          <w:szCs w:val="16"/>
        </w:rPr>
        <w:t xml:space="preserve"> Termo de Referência, anexo ...... </w:t>
      </w:r>
      <w:proofErr w:type="gramStart"/>
      <w:r>
        <w:rPr>
          <w:rFonts w:ascii="Times New Roman" w:hAnsi="Times New Roman"/>
          <w:sz w:val="16"/>
          <w:szCs w:val="16"/>
        </w:rPr>
        <w:t>do</w:t>
      </w:r>
      <w:proofErr w:type="gramEnd"/>
      <w:r>
        <w:rPr>
          <w:rFonts w:ascii="Times New Roman" w:hAnsi="Times New Roman"/>
          <w:sz w:val="16"/>
          <w:szCs w:val="16"/>
        </w:rPr>
        <w:t xml:space="preserve"> edital de Licitação que é parte integrante desta Ata, assim como as propostas cujos preços tenham sido registrados, independentemente de transcrição.</w:t>
      </w:r>
    </w:p>
    <w:p w:rsidR="00CB1AD4" w:rsidRDefault="00CB1AD4">
      <w:pPr>
        <w:pStyle w:val="Nivel2"/>
        <w:rPr>
          <w:rFonts w:ascii="Times New Roman" w:eastAsia="Calibri" w:hAnsi="Times New Roman" w:cs="Times New Roman"/>
          <w:sz w:val="16"/>
          <w:szCs w:val="16"/>
          <w:lang w:eastAsia="en-US"/>
        </w:rPr>
      </w:pPr>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DOS PREÇOS, ESPECIFICAÇÕES E </w:t>
      </w:r>
      <w:proofErr w:type="gramStart"/>
      <w:r>
        <w:rPr>
          <w:rFonts w:ascii="Times New Roman" w:eastAsia="Calibri" w:hAnsi="Times New Roman" w:cs="Times New Roman"/>
          <w:b w:val="0"/>
          <w:bCs w:val="0"/>
          <w:sz w:val="16"/>
          <w:szCs w:val="16"/>
        </w:rPr>
        <w:t>QUANTITATIVOS</w:t>
      </w:r>
      <w:proofErr w:type="gramEnd"/>
    </w:p>
    <w:p w:rsidR="00CB1AD4" w:rsidRDefault="003E45DB">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preço registrado, as especificações do objeto, as quantidades mínimas e máximas de cada item, </w:t>
      </w:r>
      <w:proofErr w:type="gramStart"/>
      <w:r>
        <w:rPr>
          <w:rFonts w:ascii="Times New Roman" w:eastAsia="Calibri" w:hAnsi="Times New Roman" w:cs="Times New Roman"/>
          <w:sz w:val="16"/>
          <w:szCs w:val="16"/>
          <w:lang w:eastAsia="en-US"/>
        </w:rPr>
        <w:t>fornecedor(</w:t>
      </w:r>
      <w:proofErr w:type="gramEnd"/>
      <w:r>
        <w:rPr>
          <w:rFonts w:ascii="Times New Roman" w:eastAsia="Calibri" w:hAnsi="Times New Roman" w:cs="Times New Roman"/>
          <w:sz w:val="16"/>
          <w:szCs w:val="16"/>
          <w:lang w:eastAsia="en-US"/>
        </w:rPr>
        <w:t xml:space="preserve">es) e as demais condições ofertadas na(s) proposta(s) são as que seguem: </w:t>
      </w:r>
    </w:p>
    <w:tbl>
      <w:tblPr>
        <w:tblStyle w:val="Tabelacomgrade"/>
        <w:tblW w:w="5719" w:type="pct"/>
        <w:tblLayout w:type="fixed"/>
        <w:tblLook w:val="04A0" w:firstRow="1" w:lastRow="0" w:firstColumn="1" w:lastColumn="0" w:noHBand="0" w:noVBand="1"/>
      </w:tblPr>
      <w:tblGrid>
        <w:gridCol w:w="691"/>
        <w:gridCol w:w="4353"/>
        <w:gridCol w:w="1039"/>
        <w:gridCol w:w="706"/>
        <w:gridCol w:w="575"/>
        <w:gridCol w:w="580"/>
        <w:gridCol w:w="726"/>
        <w:gridCol w:w="580"/>
        <w:gridCol w:w="724"/>
      </w:tblGrid>
      <w:tr w:rsidR="00CB1AD4">
        <w:trPr>
          <w:gridAfter w:val="2"/>
          <w:wAfter w:w="654" w:type="pct"/>
          <w:trHeight w:val="280"/>
        </w:trPr>
        <w:tc>
          <w:tcPr>
            <w:tcW w:w="346"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ITEM</w:t>
            </w:r>
          </w:p>
        </w:tc>
        <w:tc>
          <w:tcPr>
            <w:tcW w:w="2182"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DESCRITIVO</w:t>
            </w:r>
          </w:p>
        </w:tc>
        <w:tc>
          <w:tcPr>
            <w:tcW w:w="521"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UNIDADE</w:t>
            </w:r>
          </w:p>
        </w:tc>
        <w:tc>
          <w:tcPr>
            <w:tcW w:w="354" w:type="pct"/>
            <w:noWrap/>
          </w:tcPr>
          <w:p w:rsidR="00CB1AD4" w:rsidRDefault="003E45DB">
            <w:pPr>
              <w:jc w:val="center"/>
              <w:textAlignment w:val="bottom"/>
              <w:rPr>
                <w:rFonts w:eastAsia="SimSun" w:cs="Calibri"/>
                <w:color w:val="000000"/>
                <w:sz w:val="24"/>
                <w:szCs w:val="24"/>
                <w:lang w:bidi="ar"/>
              </w:rPr>
            </w:pPr>
            <w:r>
              <w:rPr>
                <w:rFonts w:eastAsia="SimSun" w:cs="Calibri"/>
                <w:color w:val="000000"/>
                <w:sz w:val="24"/>
                <w:szCs w:val="24"/>
                <w:lang w:bidi="ar"/>
              </w:rPr>
              <w:t>QUANTIDADE</w:t>
            </w:r>
          </w:p>
        </w:tc>
        <w:tc>
          <w:tcPr>
            <w:tcW w:w="288" w:type="pct"/>
          </w:tcPr>
          <w:p w:rsidR="00CB1AD4" w:rsidRDefault="003E45DB">
            <w:pPr>
              <w:jc w:val="right"/>
              <w:textAlignment w:val="bottom"/>
              <w:rPr>
                <w:rFonts w:eastAsia="SimSun" w:cs="Calibri"/>
                <w:color w:val="000000"/>
                <w:sz w:val="24"/>
                <w:szCs w:val="24"/>
                <w:lang w:bidi="ar"/>
              </w:rPr>
            </w:pPr>
            <w:r>
              <w:rPr>
                <w:rFonts w:eastAsia="SimSun" w:cs="Calibri"/>
                <w:color w:val="000000"/>
                <w:sz w:val="24"/>
                <w:szCs w:val="24"/>
                <w:lang w:bidi="ar"/>
              </w:rPr>
              <w:t>MARCA</w:t>
            </w:r>
          </w:p>
        </w:tc>
        <w:tc>
          <w:tcPr>
            <w:tcW w:w="291" w:type="pct"/>
          </w:tcPr>
          <w:p w:rsidR="00CB1AD4" w:rsidRDefault="003E45DB">
            <w:pPr>
              <w:jc w:val="right"/>
              <w:textAlignment w:val="bottom"/>
              <w:rPr>
                <w:rFonts w:eastAsia="SimSun" w:cs="Calibri"/>
                <w:color w:val="000000"/>
                <w:sz w:val="24"/>
                <w:szCs w:val="24"/>
                <w:lang w:bidi="ar"/>
              </w:rPr>
            </w:pPr>
            <w:r>
              <w:rPr>
                <w:rFonts w:eastAsia="SimSun" w:cs="Calibri"/>
                <w:color w:val="000000"/>
                <w:sz w:val="24"/>
                <w:szCs w:val="24"/>
                <w:lang w:bidi="ar"/>
              </w:rPr>
              <w:t>VALOR UN</w:t>
            </w:r>
            <w:r>
              <w:rPr>
                <w:rFonts w:eastAsia="SimSun" w:cs="Calibri"/>
                <w:color w:val="000000"/>
                <w:sz w:val="24"/>
                <w:szCs w:val="24"/>
                <w:lang w:bidi="ar"/>
              </w:rPr>
              <w:lastRenderedPageBreak/>
              <w:t>ITÁRIO</w:t>
            </w:r>
          </w:p>
        </w:tc>
        <w:tc>
          <w:tcPr>
            <w:tcW w:w="364" w:type="pct"/>
          </w:tcPr>
          <w:p w:rsidR="00CB1AD4" w:rsidRDefault="003E45DB">
            <w:pPr>
              <w:jc w:val="right"/>
              <w:textAlignment w:val="bottom"/>
              <w:rPr>
                <w:rFonts w:eastAsia="SimSun" w:cs="Calibri"/>
                <w:color w:val="000000"/>
                <w:sz w:val="24"/>
                <w:szCs w:val="24"/>
                <w:lang w:bidi="ar"/>
              </w:rPr>
            </w:pPr>
            <w:r>
              <w:rPr>
                <w:rFonts w:eastAsia="SimSun" w:cs="Calibri"/>
                <w:color w:val="000000"/>
                <w:sz w:val="24"/>
                <w:szCs w:val="24"/>
                <w:lang w:bidi="ar"/>
              </w:rPr>
              <w:lastRenderedPageBreak/>
              <w:t>VALOR TOT</w:t>
            </w:r>
            <w:r>
              <w:rPr>
                <w:rFonts w:eastAsia="SimSun" w:cs="Calibri"/>
                <w:color w:val="000000"/>
                <w:sz w:val="24"/>
                <w:szCs w:val="24"/>
                <w:lang w:bidi="ar"/>
              </w:rPr>
              <w:lastRenderedPageBreak/>
              <w:t xml:space="preserve">AL </w:t>
            </w:r>
          </w:p>
        </w:tc>
      </w:tr>
      <w:tr w:rsidR="00CB1AD4">
        <w:trPr>
          <w:gridAfter w:val="2"/>
          <w:wAfter w:w="654" w:type="pct"/>
          <w:trHeight w:val="280"/>
        </w:trPr>
        <w:tc>
          <w:tcPr>
            <w:tcW w:w="346" w:type="pct"/>
            <w:noWrap/>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lastRenderedPageBreak/>
              <w:t>1</w:t>
            </w:r>
            <w:proofErr w:type="gramEnd"/>
          </w:p>
        </w:tc>
        <w:tc>
          <w:tcPr>
            <w:tcW w:w="2182"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ABAIXADOR DE LINGUA C/ 100</w:t>
            </w:r>
          </w:p>
        </w:tc>
        <w:tc>
          <w:tcPr>
            <w:tcW w:w="521"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p w:rsidR="00CB1AD4" w:rsidRDefault="00CB1AD4">
            <w:pPr>
              <w:textAlignment w:val="bottom"/>
              <w:rPr>
                <w:rFonts w:eastAsia="SimSun" w:cs="Calibri"/>
                <w:color w:val="000000"/>
                <w:sz w:val="24"/>
                <w:szCs w:val="24"/>
                <w:lang w:bidi="ar"/>
              </w:rPr>
            </w:pPr>
          </w:p>
        </w:tc>
        <w:tc>
          <w:tcPr>
            <w:tcW w:w="354" w:type="pct"/>
            <w:noWrap/>
          </w:tcPr>
          <w:p w:rsidR="00CB1AD4" w:rsidRDefault="003E45DB">
            <w:pPr>
              <w:jc w:val="center"/>
              <w:textAlignment w:val="bottom"/>
              <w:rPr>
                <w:rFonts w:eastAsia="SimSun" w:cs="Calibri"/>
                <w:color w:val="000000"/>
                <w:sz w:val="24"/>
                <w:szCs w:val="24"/>
                <w:lang w:bidi="ar"/>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2</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AGUA OXIGENADA </w:t>
            </w:r>
            <w:proofErr w:type="gramStart"/>
            <w:r>
              <w:rPr>
                <w:rFonts w:eastAsia="SimSun" w:cs="Calibri"/>
                <w:color w:val="000000"/>
                <w:sz w:val="24"/>
                <w:szCs w:val="24"/>
                <w:lang w:bidi="ar"/>
              </w:rPr>
              <w:t>10V</w:t>
            </w:r>
            <w:proofErr w:type="gramEnd"/>
            <w:r>
              <w:rPr>
                <w:rFonts w:eastAsia="SimSun" w:cs="Calibri"/>
                <w:color w:val="000000"/>
                <w:sz w:val="24"/>
                <w:szCs w:val="24"/>
                <w:lang w:bidi="ar"/>
              </w:rPr>
              <w:t xml:space="preserve"> 1000 ML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LT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180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3</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13 X 4,5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4</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20 X 5,5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5</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25/7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6</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25/8 C/</w:t>
            </w:r>
            <w:r>
              <w:rPr>
                <w:rFonts w:eastAsia="SimSun" w:cs="Calibri"/>
                <w:color w:val="000000"/>
                <w:sz w:val="24"/>
                <w:szCs w:val="24"/>
                <w:lang w:bidi="ar"/>
              </w:rPr>
              <w:t xml:space="preserve">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7</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 30 X </w:t>
            </w:r>
            <w:proofErr w:type="gramStart"/>
            <w:r>
              <w:rPr>
                <w:rFonts w:eastAsia="SimSun" w:cs="Calibri"/>
                <w:color w:val="000000"/>
                <w:sz w:val="24"/>
                <w:szCs w:val="24"/>
                <w:lang w:bidi="ar"/>
              </w:rPr>
              <w:t>7</w:t>
            </w:r>
            <w:proofErr w:type="gramEnd"/>
            <w:r>
              <w:rPr>
                <w:rFonts w:eastAsia="SimSun" w:cs="Calibri"/>
                <w:color w:val="000000"/>
                <w:sz w:val="24"/>
                <w:szCs w:val="24"/>
                <w:lang w:bidi="ar"/>
              </w:rPr>
              <w:t xml:space="preserve">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8</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40/12 C/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proofErr w:type="gramStart"/>
            <w:r>
              <w:rPr>
                <w:rFonts w:eastAsia="SimSun" w:cs="Calibri"/>
                <w:color w:val="000000"/>
                <w:sz w:val="24"/>
                <w:szCs w:val="24"/>
                <w:lang w:bidi="ar"/>
              </w:rPr>
              <w:t>9</w:t>
            </w:r>
            <w:proofErr w:type="gramEnd"/>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DESCARTAVEL 30 X </w:t>
            </w:r>
            <w:proofErr w:type="gramStart"/>
            <w:r>
              <w:rPr>
                <w:rFonts w:eastAsia="SimSun" w:cs="Calibri"/>
                <w:color w:val="000000"/>
                <w:sz w:val="24"/>
                <w:szCs w:val="24"/>
                <w:lang w:bidi="ar"/>
              </w:rPr>
              <w:t>8</w:t>
            </w:r>
            <w:proofErr w:type="gramEnd"/>
            <w:r>
              <w:rPr>
                <w:rFonts w:eastAsia="SimSun" w:cs="Calibri"/>
                <w:color w:val="000000"/>
                <w:sz w:val="24"/>
                <w:szCs w:val="24"/>
                <w:lang w:bidi="ar"/>
              </w:rPr>
              <w:t xml:space="preserve">  CX COM 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ALCOOL ETILICO 70° EMBAL DE 1 LITRO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FRC</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ALGODÃO HIDROFILO 500 GR</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68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 G-TECH LITE</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DE BARBEAR DESCARTAVEL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ESFIGNOMANOMETRO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10 CM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DZ</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20 CM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DZ</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10 CM - C/ 13 FIOS EMBAL. INDIVIDUAL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15 CM - C/ 13 FIOS EMBAL. INDIVIDUAL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20 CM - 13 FIOS C/12UNID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ATADURA DE GESSO </w:t>
            </w:r>
            <w:proofErr w:type="gramStart"/>
            <w:r>
              <w:rPr>
                <w:rFonts w:eastAsia="SimSun" w:cs="Calibri"/>
                <w:color w:val="000000"/>
                <w:sz w:val="24"/>
                <w:szCs w:val="24"/>
                <w:lang w:bidi="ar"/>
              </w:rPr>
              <w:t>10CM</w:t>
            </w:r>
            <w:proofErr w:type="gramEnd"/>
            <w:r>
              <w:rPr>
                <w:rFonts w:eastAsia="SimSun" w:cs="Calibri"/>
                <w:color w:val="000000"/>
                <w:sz w:val="24"/>
                <w:szCs w:val="24"/>
                <w:lang w:bidi="ar"/>
              </w:rPr>
              <w:t xml:space="preserve"> C/20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GESSO 20 CM C/20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BLOOD FILM C/498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BOLSA DE COLOSTOMIA DRENAVEL RECORTAVEL 19 A 64 MM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BOTA DE UNNA 10, CM X 9,14 </w:t>
            </w:r>
            <w:proofErr w:type="gramStart"/>
            <w:r>
              <w:rPr>
                <w:rFonts w:eastAsia="SimSun" w:cs="Calibri"/>
                <w:color w:val="000000"/>
                <w:sz w:val="24"/>
                <w:szCs w:val="24"/>
                <w:lang w:bidi="ar"/>
              </w:rPr>
              <w:t>MTS</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CAMPO OPERATÓRIO 50 X 45 CM COM 50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PCTE</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CATETER </w:t>
            </w:r>
            <w:r>
              <w:rPr>
                <w:rFonts w:eastAsia="SimSun" w:cs="Calibri"/>
                <w:color w:val="000000"/>
                <w:sz w:val="24"/>
                <w:szCs w:val="24"/>
                <w:lang w:bidi="ar"/>
              </w:rPr>
              <w:t>INTRAVENOSO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N°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22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OXIGÊNIO OCULOS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COLETOR DE URINA INFANTIL </w:t>
            </w:r>
            <w:r>
              <w:rPr>
                <w:rFonts w:eastAsia="SimSun" w:cs="Calibri"/>
                <w:color w:val="000000"/>
                <w:sz w:val="24"/>
                <w:szCs w:val="24"/>
                <w:lang w:bidi="ar"/>
              </w:rPr>
              <w:t>FEMININO PCT COM 10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PCTE</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34</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COLETOR MATERIAL PERFURO</w:t>
            </w:r>
            <w:proofErr w:type="gramEnd"/>
            <w:r>
              <w:rPr>
                <w:rFonts w:eastAsia="SimSun" w:cs="Calibri"/>
                <w:color w:val="000000"/>
                <w:sz w:val="24"/>
                <w:szCs w:val="24"/>
                <w:lang w:bidi="ar"/>
              </w:rPr>
              <w:t xml:space="preserve"> CORTANTE 20L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COLETOR P/ URINA 80 ML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r>
              <w:rPr>
                <w:rFonts w:eastAsia="SimSun" w:cs="Calibri"/>
                <w:color w:val="000000"/>
                <w:sz w:val="24"/>
                <w:szCs w:val="24"/>
                <w:lang w:bidi="ar"/>
              </w:rPr>
              <w:lastRenderedPageBreak/>
              <w:t>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36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25 X 23 CM COM 50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PCTE</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DE GASE 7,5 X 7,5 C/ 500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COMPRESSA DE GASE </w:t>
            </w:r>
            <w:r>
              <w:rPr>
                <w:rFonts w:eastAsia="SimSun" w:cs="Calibri"/>
                <w:color w:val="000000"/>
                <w:sz w:val="24"/>
                <w:szCs w:val="24"/>
                <w:lang w:bidi="ar"/>
              </w:rPr>
              <w:t>ESTERIL 7,5 X 7,5 C/10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39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DETERGENTE ENZIMATICO EMB. 1 LITRO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FRC</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ELETRODO DESCARTAVEL PARA MONITORAÇÃO ECG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EQUIPO MACRO GOTAS COM INJETOR LATERAL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ESCOVA GINECOLOGICA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ESPARADRAPO </w:t>
            </w:r>
            <w:r>
              <w:rPr>
                <w:rFonts w:eastAsia="SimSun" w:cs="Calibri"/>
                <w:color w:val="000000"/>
                <w:sz w:val="24"/>
                <w:szCs w:val="24"/>
                <w:lang w:bidi="ar"/>
              </w:rPr>
              <w:t>10 X 4,5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90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ESPATULA DE AYRES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"P"</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ESTETOSCOPIO DUPLO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49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 xml:space="preserve">6.0 C/AG. 3/8 C/24 </w:t>
            </w:r>
            <w:r>
              <w:rPr>
                <w:rFonts w:eastAsia="SimSun" w:cs="Calibri"/>
                <w:color w:val="000000"/>
                <w:sz w:val="24"/>
                <w:szCs w:val="24"/>
                <w:lang w:bidi="ar"/>
              </w:rPr>
              <w:t>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2.0 C/AG. 3/8</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3.0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52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4.0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5.0 C/AG. 3/8 C/24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w:t>
            </w:r>
            <w:r>
              <w:rPr>
                <w:rFonts w:eastAsia="SimSun" w:cs="Calibri"/>
                <w:color w:val="000000"/>
                <w:sz w:val="24"/>
                <w:szCs w:val="24"/>
                <w:lang w:bidi="ar"/>
              </w:rPr>
              <w:t>ADESIVA AUTOCLAVE 16X5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12</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CREPE </w:t>
            </w:r>
            <w:proofErr w:type="gramStart"/>
            <w:r>
              <w:rPr>
                <w:rFonts w:eastAsia="SimSun" w:cs="Calibri"/>
                <w:color w:val="000000"/>
                <w:sz w:val="24"/>
                <w:szCs w:val="24"/>
                <w:lang w:bidi="ar"/>
              </w:rPr>
              <w:t>16MM</w:t>
            </w:r>
            <w:proofErr w:type="gramEnd"/>
            <w:r>
              <w:rPr>
                <w:rFonts w:eastAsia="SimSun" w:cs="Calibri"/>
                <w:color w:val="000000"/>
                <w:sz w:val="24"/>
                <w:szCs w:val="24"/>
                <w:lang w:bidi="ar"/>
              </w:rPr>
              <w:t xml:space="preserve"> X 50M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25MM</w:t>
            </w:r>
            <w:proofErr w:type="gramEnd"/>
            <w:r>
              <w:rPr>
                <w:rFonts w:eastAsia="SimSun" w:cs="Calibri"/>
                <w:color w:val="000000"/>
                <w:sz w:val="24"/>
                <w:szCs w:val="24"/>
                <w:lang w:bidi="ar"/>
              </w:rPr>
              <w:t xml:space="preserve"> X 10M</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50MM</w:t>
            </w:r>
            <w:proofErr w:type="gramEnd"/>
            <w:r>
              <w:rPr>
                <w:rFonts w:eastAsia="SimSun" w:cs="Calibri"/>
                <w:color w:val="000000"/>
                <w:sz w:val="24"/>
                <w:szCs w:val="24"/>
                <w:lang w:bidi="ar"/>
              </w:rPr>
              <w:t xml:space="preserve"> X 10 MTS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FIXADOR CELULAR 100 ML SPRAY</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FRC</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59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FIXADOR DE LAMINAS </w:t>
            </w:r>
            <w:proofErr w:type="gramStart"/>
            <w:r>
              <w:rPr>
                <w:rFonts w:eastAsia="SimSun" w:cs="Calibri"/>
                <w:color w:val="000000"/>
                <w:sz w:val="24"/>
                <w:szCs w:val="24"/>
                <w:lang w:bidi="ar"/>
              </w:rPr>
              <w:t>100ML</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FRASCO PLASTICO </w:t>
            </w:r>
            <w:r>
              <w:rPr>
                <w:rFonts w:eastAsia="SimSun" w:cs="Calibri"/>
                <w:color w:val="000000"/>
                <w:sz w:val="24"/>
                <w:szCs w:val="24"/>
                <w:lang w:bidi="ar"/>
              </w:rPr>
              <w:t xml:space="preserve">PORTA LAMINAS </w:t>
            </w:r>
            <w:proofErr w:type="gramStart"/>
            <w:r>
              <w:rPr>
                <w:rFonts w:eastAsia="SimSun" w:cs="Calibri"/>
                <w:color w:val="000000"/>
                <w:sz w:val="24"/>
                <w:szCs w:val="24"/>
                <w:lang w:bidi="ar"/>
              </w:rPr>
              <w:t>3</w:t>
            </w:r>
            <w:proofErr w:type="gramEnd"/>
            <w:r>
              <w:rPr>
                <w:rFonts w:eastAsia="SimSun" w:cs="Calibri"/>
                <w:color w:val="000000"/>
                <w:sz w:val="24"/>
                <w:szCs w:val="24"/>
                <w:lang w:bidi="ar"/>
              </w:rPr>
              <w:t xml:space="preserve"> ESTRIAS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GEL PARA ELETRO </w:t>
            </w:r>
            <w:proofErr w:type="gramStart"/>
            <w:r>
              <w:rPr>
                <w:rFonts w:eastAsia="SimSun" w:cs="Calibri"/>
                <w:color w:val="000000"/>
                <w:sz w:val="24"/>
                <w:szCs w:val="24"/>
                <w:lang w:bidi="ar"/>
              </w:rPr>
              <w:t>1KG</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GEL PARA ULTRASSOM 1 KG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KIT ELETRODOS COMPLETOS PARA BISTURI ELETRONICO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KIT</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 PARA MICROSCOPIA FOSCA 2,6</w:t>
            </w:r>
            <w:proofErr w:type="gramStart"/>
            <w:r>
              <w:rPr>
                <w:rFonts w:eastAsia="SimSun" w:cs="Calibri"/>
                <w:color w:val="000000"/>
                <w:sz w:val="24"/>
                <w:szCs w:val="24"/>
                <w:lang w:bidi="ar"/>
              </w:rPr>
              <w:t>X7,</w:t>
            </w:r>
            <w:proofErr w:type="gramEnd"/>
            <w:r>
              <w:rPr>
                <w:rFonts w:eastAsia="SimSun" w:cs="Calibri"/>
                <w:color w:val="000000"/>
                <w:sz w:val="24"/>
                <w:szCs w:val="24"/>
                <w:lang w:bidi="ar"/>
              </w:rPr>
              <w:t>6 MC C/ 50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LAMINAS DE BISTURI </w:t>
            </w:r>
            <w:r>
              <w:rPr>
                <w:rFonts w:eastAsia="SimSun" w:cs="Calibri"/>
                <w:color w:val="000000"/>
                <w:sz w:val="24"/>
                <w:szCs w:val="24"/>
                <w:lang w:bidi="ar"/>
              </w:rPr>
              <w:t>11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12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15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21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4</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69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G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M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71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P C/100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CIRURGICO C/100 TAM: PP, P, M</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 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7,5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ESTÉRIL 6,5</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PAR</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LUVA DESCARTAVEL ESTERIL N° </w:t>
            </w:r>
            <w:r>
              <w:rPr>
                <w:rFonts w:eastAsia="SimSun" w:cs="Calibri"/>
                <w:color w:val="000000"/>
                <w:sz w:val="24"/>
                <w:szCs w:val="24"/>
                <w:lang w:bidi="ar"/>
              </w:rPr>
              <w:t>8,5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N°7</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PAR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10 CM LARGURA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79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MALHA </w:t>
            </w:r>
            <w:proofErr w:type="gramStart"/>
            <w:r>
              <w:rPr>
                <w:rFonts w:eastAsia="SimSun" w:cs="Calibri"/>
                <w:color w:val="000000"/>
                <w:sz w:val="24"/>
                <w:szCs w:val="24"/>
                <w:lang w:bidi="ar"/>
              </w:rPr>
              <w:t>TUBULAR 15 LARGURA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30 CM LARGURA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MASCARA CIRURGICA C/ ELASTICO C/100 UNID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MASCARA DE </w:t>
            </w:r>
            <w:r>
              <w:rPr>
                <w:rFonts w:eastAsia="SimSun" w:cs="Calibri"/>
                <w:color w:val="000000"/>
                <w:sz w:val="24"/>
                <w:szCs w:val="24"/>
                <w:lang w:bidi="ar"/>
              </w:rPr>
              <w:t>OXIGÊNIO ALTA CONCENTRAÇÃO AD C/ BALÃO</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8</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MICRONEBULIZADOR AD COM EXTENSÃO 1,5 MTS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GRAU CIRURGICO 10X100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RL</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GRAU CIRURGICO 20 CM X </w:t>
            </w:r>
            <w:proofErr w:type="gramStart"/>
            <w:r>
              <w:rPr>
                <w:rFonts w:eastAsia="SimSun" w:cs="Calibri"/>
                <w:color w:val="000000"/>
                <w:sz w:val="24"/>
                <w:szCs w:val="24"/>
                <w:lang w:bidi="ar"/>
              </w:rPr>
              <w:t>50 MTS</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LENÇOL 50 CM X </w:t>
            </w:r>
            <w:proofErr w:type="gramStart"/>
            <w:r>
              <w:rPr>
                <w:rFonts w:eastAsia="SimSun" w:cs="Calibri"/>
                <w:color w:val="000000"/>
                <w:sz w:val="24"/>
                <w:szCs w:val="24"/>
                <w:lang w:bidi="ar"/>
              </w:rPr>
              <w:t>50 MTS</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w:t>
            </w:r>
            <w:r>
              <w:rPr>
                <w:rFonts w:eastAsia="SimSun" w:cs="Calibri"/>
                <w:color w:val="000000"/>
                <w:sz w:val="24"/>
                <w:szCs w:val="24"/>
                <w:lang w:bidi="ar"/>
              </w:rPr>
              <w:t>TERMOSENSSIVEL PARA ECG 58 X 30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ROLO</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88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PASTA BARREIRA PROTETORA DE PELE P/ ESTOMIA 56.7 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BG</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89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PERA PARA ECG SILICONE JG COM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UNID COR PRETA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JG</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POLVIDINE DEGERMANTE </w:t>
            </w:r>
            <w:proofErr w:type="gramStart"/>
            <w:r>
              <w:rPr>
                <w:rFonts w:eastAsia="SimSun" w:cs="Calibri"/>
                <w:color w:val="000000"/>
                <w:sz w:val="24"/>
                <w:szCs w:val="24"/>
                <w:lang w:bidi="ar"/>
              </w:rPr>
              <w:t>1000ML</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POLVIDINE TOPICO 1000 ML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FR</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SCALP </w:t>
            </w:r>
            <w:r>
              <w:rPr>
                <w:rFonts w:eastAsia="SimSun" w:cs="Calibri"/>
                <w:color w:val="000000"/>
                <w:sz w:val="24"/>
                <w:szCs w:val="24"/>
                <w:lang w:bidi="ar"/>
              </w:rPr>
              <w:t>19</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21</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25</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27</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23G C/100 UN</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SENSOR FREESTYLE LIBRE</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1</w:t>
            </w:r>
            <w:proofErr w:type="gramEnd"/>
            <w:r>
              <w:rPr>
                <w:rFonts w:eastAsia="SimSun" w:cs="Calibri"/>
                <w:color w:val="000000"/>
                <w:sz w:val="24"/>
                <w:szCs w:val="24"/>
                <w:lang w:bidi="ar"/>
              </w:rPr>
              <w:t xml:space="preserve"> ML C/ AGULHA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11.250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99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10 ML SEM </w:t>
            </w:r>
            <w:proofErr w:type="gramStart"/>
            <w:r>
              <w:rPr>
                <w:rFonts w:eastAsia="SimSun" w:cs="Calibri"/>
                <w:color w:val="000000"/>
                <w:sz w:val="24"/>
                <w:szCs w:val="24"/>
                <w:lang w:bidi="ar"/>
              </w:rPr>
              <w:t>AGULHA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20 ML SEM </w:t>
            </w:r>
            <w:proofErr w:type="gramStart"/>
            <w:r>
              <w:rPr>
                <w:rFonts w:eastAsia="SimSun" w:cs="Calibri"/>
                <w:color w:val="000000"/>
                <w:sz w:val="24"/>
                <w:szCs w:val="24"/>
                <w:lang w:bidi="ar"/>
              </w:rPr>
              <w:t>AGULHA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ML SEM AGULHA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6.000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DESCARTAVEL </w:t>
            </w:r>
            <w:proofErr w:type="gramStart"/>
            <w:r>
              <w:rPr>
                <w:rFonts w:eastAsia="SimSun" w:cs="Calibri"/>
                <w:color w:val="000000"/>
                <w:sz w:val="24"/>
                <w:szCs w:val="24"/>
                <w:lang w:bidi="ar"/>
              </w:rPr>
              <w:t>3ML</w:t>
            </w:r>
            <w:proofErr w:type="gramEnd"/>
            <w:r>
              <w:rPr>
                <w:rFonts w:eastAsia="SimSun" w:cs="Calibri"/>
                <w:color w:val="000000"/>
                <w:sz w:val="24"/>
                <w:szCs w:val="24"/>
                <w:lang w:bidi="ar"/>
              </w:rPr>
              <w:t xml:space="preserve"> S/ AGULHA BICO LUER</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ALIMENTAÇÃO ENTERAL N° 12 COM FIO GUIA</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105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FOLLEY N°14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109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3,5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w:t>
            </w:r>
            <w:r>
              <w:rPr>
                <w:rFonts w:eastAsia="SimSun" w:cs="Calibri"/>
                <w:color w:val="000000"/>
                <w:sz w:val="24"/>
                <w:szCs w:val="24"/>
                <w:lang w:bidi="ar"/>
              </w:rPr>
              <w:t xml:space="preserve">ENDOTRAQUEAL </w:t>
            </w:r>
            <w:proofErr w:type="gramStart"/>
            <w:r>
              <w:rPr>
                <w:rFonts w:eastAsia="SimSun" w:cs="Calibri"/>
                <w:color w:val="000000"/>
                <w:sz w:val="24"/>
                <w:szCs w:val="24"/>
                <w:lang w:bidi="ar"/>
              </w:rPr>
              <w:t>4</w:t>
            </w:r>
            <w:proofErr w:type="gramEnd"/>
            <w:r>
              <w:rPr>
                <w:rFonts w:eastAsia="SimSun" w:cs="Calibri"/>
                <w:color w:val="000000"/>
                <w:sz w:val="24"/>
                <w:szCs w:val="24"/>
                <w:lang w:bidi="ar"/>
              </w:rPr>
              <w:t xml:space="preserve">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6,5 COM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7,0 C/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7,5 C/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8,0 C/ COFF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8,5 COM COF</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119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GASTRICA LEVINE Nº </w:t>
            </w:r>
            <w:r>
              <w:rPr>
                <w:rFonts w:eastAsia="SimSun" w:cs="Calibri"/>
                <w:color w:val="000000"/>
                <w:sz w:val="24"/>
                <w:szCs w:val="24"/>
                <w:lang w:bidi="ar"/>
              </w:rPr>
              <w:t>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14</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Nº 6</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127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Nº 8</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225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NRO 12</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129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TALA ARAMADA</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EVA P/ IMOBILIZAÇÃO C/ 4 UNID. (</w:t>
            </w:r>
            <w:proofErr w:type="gramStart"/>
            <w:r>
              <w:rPr>
                <w:rFonts w:eastAsia="SimSun" w:cs="Calibri"/>
                <w:color w:val="000000"/>
                <w:sz w:val="24"/>
                <w:szCs w:val="24"/>
                <w:lang w:bidi="ar"/>
              </w:rPr>
              <w:t>PP,</w:t>
            </w:r>
            <w:proofErr w:type="gramEnd"/>
            <w:r>
              <w:rPr>
                <w:rFonts w:eastAsia="SimSun" w:cs="Calibri"/>
                <w:color w:val="000000"/>
                <w:sz w:val="24"/>
                <w:szCs w:val="24"/>
                <w:lang w:bidi="ar"/>
              </w:rPr>
              <w:t>P,M,G)</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JG</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TERMOMETRO CLINICO DIGITAL</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TERMÔMETRO DIGITAL INFRAVERMELHO; MEMÓRIA PARA 12 MEDIÇÕES; SINAL SONORO AO TÉRMINO DA MEDIÇÃO; SINAL SONORO EM CASO DE FEBRE; ACOMPANHA A </w:t>
            </w:r>
            <w:r>
              <w:rPr>
                <w:rFonts w:eastAsia="SimSun" w:cs="Calibri"/>
                <w:color w:val="000000"/>
                <w:sz w:val="24"/>
                <w:szCs w:val="24"/>
                <w:lang w:bidi="ar"/>
              </w:rPr>
              <w:t xml:space="preserve">BATERIA; REGISTRADO PELA </w:t>
            </w:r>
            <w:proofErr w:type="gramStart"/>
            <w:r>
              <w:rPr>
                <w:rFonts w:eastAsia="SimSun" w:cs="Calibri"/>
                <w:color w:val="000000"/>
                <w:sz w:val="24"/>
                <w:szCs w:val="24"/>
                <w:lang w:bidi="ar"/>
              </w:rPr>
              <w:t>ANVISA</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15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132</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TIRA</w:t>
            </w:r>
            <w:proofErr w:type="gramEnd"/>
            <w:r>
              <w:rPr>
                <w:rFonts w:eastAsia="SimSun" w:cs="Calibri"/>
                <w:color w:val="000000"/>
                <w:sz w:val="24"/>
                <w:szCs w:val="24"/>
                <w:lang w:bidi="ar"/>
              </w:rPr>
              <w:t xml:space="preserve"> REAGENTES PARA GLICEMIA C/ 50 TIRAS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750</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TIRAS REAGENTES GLICEMIA G-TECH FREE LITE COM 50 TIRAS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TIRAS REAGENTES MEDIÇÃO DE GLICEMIA ON CALL COM 50 UND</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 xml:space="preserve"> UN</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375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TOCA </w:t>
            </w:r>
            <w:r>
              <w:rPr>
                <w:rFonts w:eastAsia="SimSun" w:cs="Calibri"/>
                <w:color w:val="000000"/>
                <w:sz w:val="24"/>
                <w:szCs w:val="24"/>
                <w:lang w:bidi="ar"/>
              </w:rPr>
              <w:t>DESCARTAVEL C/ ELASTICO C/ 100</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PCT</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23</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VASELINA LIQUIDA </w:t>
            </w:r>
            <w:proofErr w:type="gramStart"/>
            <w:r>
              <w:rPr>
                <w:rFonts w:eastAsia="SimSun" w:cs="Calibri"/>
                <w:color w:val="000000"/>
                <w:sz w:val="24"/>
                <w:szCs w:val="24"/>
                <w:lang w:bidi="ar"/>
              </w:rPr>
              <w:t>1000ML</w:t>
            </w:r>
            <w:proofErr w:type="gramEnd"/>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LT</w:t>
            </w:r>
          </w:p>
        </w:tc>
        <w:tc>
          <w:tcPr>
            <w:tcW w:w="354" w:type="pct"/>
            <w:noWrap/>
          </w:tcPr>
          <w:p w:rsidR="00CB1AD4" w:rsidRDefault="003E45DB">
            <w:pPr>
              <w:jc w:val="right"/>
              <w:textAlignment w:val="bottom"/>
              <w:rPr>
                <w:rFonts w:cs="Calibri"/>
                <w:color w:val="000000"/>
              </w:rPr>
            </w:pPr>
            <w:proofErr w:type="gramStart"/>
            <w:r>
              <w:rPr>
                <w:rFonts w:eastAsia="SimSun" w:cs="Calibri"/>
                <w:color w:val="000000"/>
                <w:sz w:val="24"/>
                <w:szCs w:val="24"/>
                <w:lang w:bidi="ar"/>
              </w:rPr>
              <w:t>9</w:t>
            </w:r>
            <w:proofErr w:type="gramEnd"/>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NITRÍLICA SEM PÓ DESCARTÁVEL TAMANHO P - CAIXA COM 100 UNIDADES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45</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NITRÍLICA SEM PÓ DESCARTÁVEL TAMANHO M - CAIXA COM 100 UNIDADES</w:t>
            </w:r>
          </w:p>
        </w:tc>
        <w:tc>
          <w:tcPr>
            <w:tcW w:w="521" w:type="pct"/>
            <w:noWrap/>
          </w:tcPr>
          <w:p w:rsidR="00CB1AD4" w:rsidRDefault="003E45DB">
            <w:pPr>
              <w:textAlignment w:val="bottom"/>
              <w:rPr>
                <w:rFonts w:cs="Calibri"/>
                <w:color w:val="000000"/>
              </w:rPr>
            </w:pPr>
            <w:r>
              <w:rPr>
                <w:rFonts w:eastAsia="SimSun" w:cs="Calibri"/>
                <w:color w:val="000000"/>
                <w:sz w:val="24"/>
                <w:szCs w:val="24"/>
                <w:lang w:bidi="ar"/>
              </w:rPr>
              <w:t>CX</w:t>
            </w:r>
          </w:p>
        </w:tc>
        <w:tc>
          <w:tcPr>
            <w:tcW w:w="354" w:type="pct"/>
            <w:noWrap/>
          </w:tcPr>
          <w:p w:rsidR="00CB1AD4" w:rsidRDefault="003E45DB">
            <w:pPr>
              <w:jc w:val="right"/>
              <w:textAlignment w:val="bottom"/>
              <w:rPr>
                <w:rFonts w:cs="Calibri"/>
                <w:color w:val="000000"/>
              </w:rPr>
            </w:pPr>
            <w:r>
              <w:rPr>
                <w:rFonts w:eastAsia="SimSun" w:cs="Calibri"/>
                <w:color w:val="000000"/>
                <w:sz w:val="24"/>
                <w:szCs w:val="24"/>
                <w:lang w:bidi="ar"/>
              </w:rPr>
              <w:t>38</w:t>
            </w:r>
          </w:p>
        </w:tc>
        <w:tc>
          <w:tcPr>
            <w:tcW w:w="288" w:type="pct"/>
          </w:tcPr>
          <w:p w:rsidR="00CB1AD4" w:rsidRDefault="00CB1AD4">
            <w:pPr>
              <w:jc w:val="right"/>
              <w:textAlignment w:val="bottom"/>
              <w:rPr>
                <w:rFonts w:eastAsia="SimSun" w:cs="Calibri"/>
                <w:color w:val="000000"/>
                <w:sz w:val="24"/>
                <w:szCs w:val="24"/>
                <w:lang w:bidi="ar"/>
              </w:rPr>
            </w:pPr>
          </w:p>
        </w:tc>
        <w:tc>
          <w:tcPr>
            <w:tcW w:w="291" w:type="pct"/>
          </w:tcPr>
          <w:p w:rsidR="00CB1AD4" w:rsidRDefault="00CB1AD4">
            <w:pPr>
              <w:jc w:val="right"/>
              <w:textAlignment w:val="bottom"/>
              <w:rPr>
                <w:rFonts w:eastAsia="SimSun" w:cs="Calibri"/>
                <w:color w:val="000000"/>
                <w:sz w:val="24"/>
                <w:szCs w:val="24"/>
                <w:lang w:bidi="ar"/>
              </w:rPr>
            </w:pPr>
          </w:p>
        </w:tc>
        <w:tc>
          <w:tcPr>
            <w:tcW w:w="364" w:type="pct"/>
          </w:tcPr>
          <w:p w:rsidR="00CB1AD4" w:rsidRDefault="00CB1AD4">
            <w:pPr>
              <w:jc w:val="right"/>
              <w:textAlignment w:val="bottom"/>
              <w:rPr>
                <w:rFonts w:eastAsia="SimSun" w:cs="Calibri"/>
                <w:color w:val="000000"/>
                <w:sz w:val="24"/>
                <w:szCs w:val="24"/>
                <w:lang w:bidi="ar"/>
              </w:rPr>
            </w:pPr>
          </w:p>
        </w:tc>
      </w:tr>
      <w:tr w:rsidR="00CB1AD4">
        <w:trPr>
          <w:gridAfter w:val="2"/>
          <w:wAfter w:w="654" w:type="pct"/>
          <w:trHeight w:val="280"/>
        </w:trPr>
        <w:tc>
          <w:tcPr>
            <w:tcW w:w="4346" w:type="pct"/>
            <w:gridSpan w:val="7"/>
            <w:shd w:val="clear" w:color="auto" w:fill="FFFF00"/>
            <w:noWrap/>
          </w:tcPr>
          <w:p w:rsidR="00CB1AD4" w:rsidRDefault="003E45DB">
            <w:pPr>
              <w:jc w:val="center"/>
              <w:textAlignment w:val="bottom"/>
              <w:rPr>
                <w:rFonts w:eastAsia="SimSun" w:cs="Calibri"/>
                <w:color w:val="000000"/>
                <w:sz w:val="24"/>
                <w:szCs w:val="24"/>
                <w:highlight w:val="yellow"/>
                <w:lang w:bidi="ar"/>
              </w:rPr>
            </w:pPr>
            <w:r>
              <w:rPr>
                <w:rFonts w:eastAsia="SimSun" w:cs="Calibri"/>
                <w:color w:val="000000"/>
                <w:sz w:val="24"/>
                <w:szCs w:val="24"/>
                <w:highlight w:val="yellow"/>
                <w:lang w:bidi="ar"/>
              </w:rPr>
              <w:t xml:space="preserve">COTA </w:t>
            </w:r>
            <w:r>
              <w:rPr>
                <w:rFonts w:eastAsia="SimSun" w:cs="Calibri"/>
                <w:color w:val="000000"/>
                <w:sz w:val="24"/>
                <w:szCs w:val="24"/>
                <w:highlight w:val="yellow"/>
                <w:lang w:bidi="ar"/>
              </w:rPr>
              <w:t>RESERVADA DE 25% PARA ME E EPP</w:t>
            </w: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139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ABAIXADOR DE LINGUA C/ 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140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AGUA OXIGENADA </w:t>
            </w:r>
            <w:proofErr w:type="gramStart"/>
            <w:r>
              <w:rPr>
                <w:rFonts w:eastAsia="SimSun" w:cs="Calibri"/>
                <w:color w:val="000000"/>
                <w:sz w:val="24"/>
                <w:szCs w:val="24"/>
                <w:lang w:bidi="ar"/>
              </w:rPr>
              <w:t>10V</w:t>
            </w:r>
            <w:proofErr w:type="gramEnd"/>
            <w:r>
              <w:rPr>
                <w:rFonts w:eastAsia="SimSun" w:cs="Calibri"/>
                <w:color w:val="000000"/>
                <w:sz w:val="24"/>
                <w:szCs w:val="24"/>
                <w:lang w:bidi="ar"/>
              </w:rPr>
              <w:t xml:space="preserve"> 1000 ML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LT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60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13 X 4,5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20 X 5,5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25/7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25/8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 30 X </w:t>
            </w:r>
            <w:proofErr w:type="gramStart"/>
            <w:r>
              <w:rPr>
                <w:rFonts w:eastAsia="SimSun" w:cs="Calibri"/>
                <w:color w:val="000000"/>
                <w:sz w:val="24"/>
                <w:szCs w:val="24"/>
                <w:lang w:bidi="ar"/>
              </w:rPr>
              <w:t>7</w:t>
            </w:r>
            <w:proofErr w:type="gramEnd"/>
            <w:r>
              <w:rPr>
                <w:rFonts w:eastAsia="SimSun" w:cs="Calibri"/>
                <w:color w:val="000000"/>
                <w:sz w:val="24"/>
                <w:szCs w:val="24"/>
                <w:lang w:bidi="ar"/>
              </w:rPr>
              <w:t xml:space="preserve">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AGULHA DESC. 40/12 C/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AGULHA DESCARTAVEL 30 X </w:t>
            </w:r>
            <w:proofErr w:type="gramStart"/>
            <w:r>
              <w:rPr>
                <w:rFonts w:eastAsia="SimSun" w:cs="Calibri"/>
                <w:color w:val="000000"/>
                <w:sz w:val="24"/>
                <w:szCs w:val="24"/>
                <w:lang w:bidi="ar"/>
              </w:rPr>
              <w:t>8</w:t>
            </w:r>
            <w:proofErr w:type="gramEnd"/>
            <w:r>
              <w:rPr>
                <w:rFonts w:eastAsia="SimSun" w:cs="Calibri"/>
                <w:color w:val="000000"/>
                <w:sz w:val="24"/>
                <w:szCs w:val="24"/>
                <w:lang w:bidi="ar"/>
              </w:rPr>
              <w:t xml:space="preserve">  CX COM 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ALCOOL ETILICO 70° EMBAL DE 1 LITRO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FRC</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149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ALGODÃO HIDROFILO 500 GR</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ANALISADOR DE GLICOSE NO SANGUE G-TECH LITE</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DE BARBEAR DESCARTAVEL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APARELHO ESFIGNOMANOMETRO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10 CM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DZ</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ALGODÃO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20 CM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DZ</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10 CM - C/ 13 FIOS EMBAL. INDIVIDUAL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15 CM - C/ 13 FIOS EMBAL. INDIVIDUAL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158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CREPE 20 CM - 13 FIOS C/12UNID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159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ATADURA DE GESSO </w:t>
            </w:r>
            <w:proofErr w:type="gramStart"/>
            <w:r>
              <w:rPr>
                <w:rFonts w:eastAsia="SimSun" w:cs="Calibri"/>
                <w:color w:val="000000"/>
                <w:sz w:val="24"/>
                <w:szCs w:val="24"/>
                <w:lang w:bidi="ar"/>
              </w:rPr>
              <w:t>10CM</w:t>
            </w:r>
            <w:proofErr w:type="gramEnd"/>
            <w:r>
              <w:rPr>
                <w:rFonts w:eastAsia="SimSun" w:cs="Calibri"/>
                <w:color w:val="000000"/>
                <w:sz w:val="24"/>
                <w:szCs w:val="24"/>
                <w:lang w:bidi="ar"/>
              </w:rPr>
              <w:t xml:space="preserve"> C/20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ATADURA DE GESSO 20 CM C/20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BLOOD FILM C/498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BOLSA DE COLOSTOMIA DRENAVEL RECORTAVEL 19 A 64 MM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BOTA DE UNNA 10, CM X 9,14 </w:t>
            </w:r>
            <w:proofErr w:type="gramStart"/>
            <w:r>
              <w:rPr>
                <w:rFonts w:eastAsia="SimSun" w:cs="Calibri"/>
                <w:color w:val="000000"/>
                <w:sz w:val="24"/>
                <w:szCs w:val="24"/>
                <w:lang w:bidi="ar"/>
              </w:rPr>
              <w:t>MTS</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CAMPO OPERATÓRIO 50</w:t>
            </w:r>
            <w:r>
              <w:rPr>
                <w:rFonts w:eastAsia="SimSun" w:cs="Calibri"/>
                <w:color w:val="000000"/>
                <w:sz w:val="24"/>
                <w:szCs w:val="24"/>
                <w:lang w:bidi="ar"/>
              </w:rPr>
              <w:t xml:space="preserve"> X 45 CM COM 50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PCTE</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N°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22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169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CATETER INTRAVENOSO N° 24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CATETER OXIGÊNIO </w:t>
            </w:r>
            <w:r>
              <w:rPr>
                <w:rFonts w:eastAsia="SimSun" w:cs="Calibri"/>
                <w:color w:val="000000"/>
                <w:sz w:val="24"/>
                <w:szCs w:val="24"/>
                <w:lang w:bidi="ar"/>
              </w:rPr>
              <w:t>OCULOS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COLETOR DE URINA INFANTIL FEMININO PCT COM 10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PCTE</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172</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COLETOR MATERIAL PERFURO</w:t>
            </w:r>
            <w:proofErr w:type="gramEnd"/>
            <w:r>
              <w:rPr>
                <w:rFonts w:eastAsia="SimSun" w:cs="Calibri"/>
                <w:color w:val="000000"/>
                <w:sz w:val="24"/>
                <w:szCs w:val="24"/>
                <w:lang w:bidi="ar"/>
              </w:rPr>
              <w:t xml:space="preserve"> CORTANTE 20L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COLETOR P/ URINA 80 ML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25 X 23 CM COM 50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PCTE</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COMPRESSA DE GASE 7,5 X 7,5 </w:t>
            </w:r>
            <w:r>
              <w:rPr>
                <w:rFonts w:eastAsia="SimSun" w:cs="Calibri"/>
                <w:color w:val="000000"/>
                <w:sz w:val="24"/>
                <w:szCs w:val="24"/>
                <w:lang w:bidi="ar"/>
              </w:rPr>
              <w:t>C/ 500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COMPRESSA DE GASE ESTERIL 7,5 X 7,5 C/10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177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DETERGENTE ENZIMATICO EMB. 1 LITRO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FRC</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ELETRODO DESCARTAVEL PARA MONITORAÇÃO ECG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179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EQUIPO MACRO GOTAS COM INJETOR LATERAL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ESCOVA GINECOLOGICA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ESPARADRAPO 10 X 4,5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ESPATULA DE AYRES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ESPECULO VAGINAL TAM: "P"</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ESTETOSCOPIO DUPLO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6.0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2.0 C/AG. 3/8</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189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3.0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FIO DE SUTURA NYLON 4.0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FIO DE SUTURA </w:t>
            </w:r>
            <w:r>
              <w:rPr>
                <w:rFonts w:eastAsia="SimSun" w:cs="Calibri"/>
                <w:color w:val="000000"/>
                <w:sz w:val="24"/>
                <w:szCs w:val="24"/>
                <w:lang w:bidi="ar"/>
              </w:rPr>
              <w:t>NYLON 5.0 C/AG. 3/8 C/24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FITA ADESIVA AUTOCLAVE 16X5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3</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CREPE </w:t>
            </w:r>
            <w:proofErr w:type="gramStart"/>
            <w:r>
              <w:rPr>
                <w:rFonts w:eastAsia="SimSun" w:cs="Calibri"/>
                <w:color w:val="000000"/>
                <w:sz w:val="24"/>
                <w:szCs w:val="24"/>
                <w:lang w:bidi="ar"/>
              </w:rPr>
              <w:t>16MM</w:t>
            </w:r>
            <w:proofErr w:type="gramEnd"/>
            <w:r>
              <w:rPr>
                <w:rFonts w:eastAsia="SimSun" w:cs="Calibri"/>
                <w:color w:val="000000"/>
                <w:sz w:val="24"/>
                <w:szCs w:val="24"/>
                <w:lang w:bidi="ar"/>
              </w:rPr>
              <w:t xml:space="preserve"> X 50M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25MM</w:t>
            </w:r>
            <w:proofErr w:type="gramEnd"/>
            <w:r>
              <w:rPr>
                <w:rFonts w:eastAsia="SimSun" w:cs="Calibri"/>
                <w:color w:val="000000"/>
                <w:sz w:val="24"/>
                <w:szCs w:val="24"/>
                <w:lang w:bidi="ar"/>
              </w:rPr>
              <w:t xml:space="preserve"> X 10M</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195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FITA MICROPORE </w:t>
            </w:r>
            <w:proofErr w:type="gramStart"/>
            <w:r>
              <w:rPr>
                <w:rFonts w:eastAsia="SimSun" w:cs="Calibri"/>
                <w:color w:val="000000"/>
                <w:sz w:val="24"/>
                <w:szCs w:val="24"/>
                <w:lang w:bidi="ar"/>
              </w:rPr>
              <w:t>50MM</w:t>
            </w:r>
            <w:proofErr w:type="gramEnd"/>
            <w:r>
              <w:rPr>
                <w:rFonts w:eastAsia="SimSun" w:cs="Calibri"/>
                <w:color w:val="000000"/>
                <w:sz w:val="24"/>
                <w:szCs w:val="24"/>
                <w:lang w:bidi="ar"/>
              </w:rPr>
              <w:t xml:space="preserve"> X 10 MTS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FIXADOR CELULAR 100 ML SPRAY</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FRC</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FIXADOR</w:t>
            </w:r>
            <w:r>
              <w:rPr>
                <w:rFonts w:eastAsia="SimSun" w:cs="Calibri"/>
                <w:color w:val="000000"/>
                <w:sz w:val="24"/>
                <w:szCs w:val="24"/>
                <w:lang w:bidi="ar"/>
              </w:rPr>
              <w:t xml:space="preserve"> DE LAMINAS </w:t>
            </w:r>
            <w:proofErr w:type="gramStart"/>
            <w:r>
              <w:rPr>
                <w:rFonts w:eastAsia="SimSun" w:cs="Calibri"/>
                <w:color w:val="000000"/>
                <w:sz w:val="24"/>
                <w:szCs w:val="24"/>
                <w:lang w:bidi="ar"/>
              </w:rPr>
              <w:t>100ML</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FRASCO PLASTICO PORTA LAMINAS </w:t>
            </w:r>
            <w:proofErr w:type="gramStart"/>
            <w:r>
              <w:rPr>
                <w:rFonts w:eastAsia="SimSun" w:cs="Calibri"/>
                <w:color w:val="000000"/>
                <w:sz w:val="24"/>
                <w:szCs w:val="24"/>
                <w:lang w:bidi="ar"/>
              </w:rPr>
              <w:t>3</w:t>
            </w:r>
            <w:proofErr w:type="gramEnd"/>
            <w:r>
              <w:rPr>
                <w:rFonts w:eastAsia="SimSun" w:cs="Calibri"/>
                <w:color w:val="000000"/>
                <w:sz w:val="24"/>
                <w:szCs w:val="24"/>
                <w:lang w:bidi="ar"/>
              </w:rPr>
              <w:t xml:space="preserve"> ESTRIAS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199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GEL PARA ELETRO </w:t>
            </w:r>
            <w:proofErr w:type="gramStart"/>
            <w:r>
              <w:rPr>
                <w:rFonts w:eastAsia="SimSun" w:cs="Calibri"/>
                <w:color w:val="000000"/>
                <w:sz w:val="24"/>
                <w:szCs w:val="24"/>
                <w:lang w:bidi="ar"/>
              </w:rPr>
              <w:t>1KG</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GEL PARA ULTRASSOM 1 KG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KIT ELETRODOS COMPLETOS PARA BISTURI ELETRONICO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KIT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 PARA MICROSCOPIA FOSCA 2,6</w:t>
            </w:r>
            <w:proofErr w:type="gramStart"/>
            <w:r>
              <w:rPr>
                <w:rFonts w:eastAsia="SimSun" w:cs="Calibri"/>
                <w:color w:val="000000"/>
                <w:sz w:val="24"/>
                <w:szCs w:val="24"/>
                <w:lang w:bidi="ar"/>
              </w:rPr>
              <w:t>X7,</w:t>
            </w:r>
            <w:proofErr w:type="gramEnd"/>
            <w:r>
              <w:rPr>
                <w:rFonts w:eastAsia="SimSun" w:cs="Calibri"/>
                <w:color w:val="000000"/>
                <w:sz w:val="24"/>
                <w:szCs w:val="24"/>
                <w:lang w:bidi="ar"/>
              </w:rPr>
              <w:t>6</w:t>
            </w:r>
            <w:r>
              <w:rPr>
                <w:rFonts w:eastAsia="SimSun" w:cs="Calibri"/>
                <w:color w:val="000000"/>
                <w:sz w:val="24"/>
                <w:szCs w:val="24"/>
                <w:lang w:bidi="ar"/>
              </w:rPr>
              <w:t xml:space="preserve"> MC C/ 50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11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12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15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LAMINAS DE BISTURI 21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1</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G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w:t>
            </w:r>
            <w:r>
              <w:rPr>
                <w:rFonts w:eastAsia="SimSun" w:cs="Calibri"/>
                <w:color w:val="000000"/>
                <w:sz w:val="24"/>
                <w:szCs w:val="24"/>
                <w:lang w:bidi="ar"/>
              </w:rPr>
              <w:t xml:space="preserve"> M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209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P C/100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 PROCEDIMENTO CIRURGICO C/100 TAM: PP, P, M</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 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7,5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ESTERIL N° 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LUVA DESCARTAVEL </w:t>
            </w:r>
            <w:r>
              <w:rPr>
                <w:rFonts w:eastAsia="SimSun" w:cs="Calibri"/>
                <w:color w:val="000000"/>
                <w:sz w:val="24"/>
                <w:szCs w:val="24"/>
                <w:lang w:bidi="ar"/>
              </w:rPr>
              <w:t>ESTÉRIL 6,5</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PAR</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214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 8,5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DESCARTAVEL ESTERIL N°7</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PAR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10 CM LARGURA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MALHA </w:t>
            </w:r>
            <w:proofErr w:type="gramStart"/>
            <w:r>
              <w:rPr>
                <w:rFonts w:eastAsia="SimSun" w:cs="Calibri"/>
                <w:color w:val="000000"/>
                <w:sz w:val="24"/>
                <w:szCs w:val="24"/>
                <w:lang w:bidi="ar"/>
              </w:rPr>
              <w:t>TUBULAR 15 LARGURA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MALHA TUBULAR 30 CM LARGURA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219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MASCARA CIRURGICA C/ ELASTICO C/100 UNID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MASCARA DE OXIGÊNIO ALTA CONCENTRAÇÃO AD C/ BALÃO</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2</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MICRONEBULIZADOR AD COM EXTENSÃO 1,5 MTS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GRAU CIRURGICO 10X100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RL</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GRAU CIRURGICO 20 CM X </w:t>
            </w:r>
            <w:proofErr w:type="gramStart"/>
            <w:r>
              <w:rPr>
                <w:rFonts w:eastAsia="SimSun" w:cs="Calibri"/>
                <w:color w:val="000000"/>
                <w:sz w:val="24"/>
                <w:szCs w:val="24"/>
                <w:lang w:bidi="ar"/>
              </w:rPr>
              <w:t>50 MTS</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PAPEL LENÇOL 50 CM X </w:t>
            </w:r>
            <w:proofErr w:type="gramStart"/>
            <w:r>
              <w:rPr>
                <w:rFonts w:eastAsia="SimSun" w:cs="Calibri"/>
                <w:color w:val="000000"/>
                <w:sz w:val="24"/>
                <w:szCs w:val="24"/>
                <w:lang w:bidi="ar"/>
              </w:rPr>
              <w:t>50 MTS</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PAPEL TERMOSENSSIVEL PARA ECG 58 X 30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ROLO</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PASTA BARREIRA PROTETORA DE PELE P/ ESTOMIA 56.7 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BG</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PERA PARA ECG SILICONE JG COM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UNID COR PRETA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JG</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POLVIDINE DEGERMANTE </w:t>
            </w:r>
            <w:proofErr w:type="gramStart"/>
            <w:r>
              <w:rPr>
                <w:rFonts w:eastAsia="SimSun" w:cs="Calibri"/>
                <w:color w:val="000000"/>
                <w:sz w:val="24"/>
                <w:szCs w:val="24"/>
                <w:lang w:bidi="ar"/>
              </w:rPr>
              <w:t>1000ML</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229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POLVIDINE TOPICO 1000 ML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FR</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19</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21</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232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25</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27</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SCALP 23G C/100 UN</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SENSOR FREESTYLE LIBRE</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1</w:t>
            </w:r>
            <w:proofErr w:type="gramEnd"/>
            <w:r>
              <w:rPr>
                <w:rFonts w:eastAsia="SimSun" w:cs="Calibri"/>
                <w:color w:val="000000"/>
                <w:sz w:val="24"/>
                <w:szCs w:val="24"/>
                <w:lang w:bidi="ar"/>
              </w:rPr>
              <w:t xml:space="preserve"> ML C/ </w:t>
            </w:r>
            <w:r>
              <w:rPr>
                <w:rFonts w:eastAsia="SimSun" w:cs="Calibri"/>
                <w:color w:val="000000"/>
                <w:sz w:val="24"/>
                <w:szCs w:val="24"/>
                <w:lang w:bidi="ar"/>
              </w:rPr>
              <w:t>AGULHA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3.750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10 ML SEM </w:t>
            </w:r>
            <w:proofErr w:type="gramStart"/>
            <w:r>
              <w:rPr>
                <w:rFonts w:eastAsia="SimSun" w:cs="Calibri"/>
                <w:color w:val="000000"/>
                <w:sz w:val="24"/>
                <w:szCs w:val="24"/>
                <w:lang w:bidi="ar"/>
              </w:rPr>
              <w:t>AGULHA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20 ML SEM </w:t>
            </w:r>
            <w:proofErr w:type="gramStart"/>
            <w:r>
              <w:rPr>
                <w:rFonts w:eastAsia="SimSun" w:cs="Calibri"/>
                <w:color w:val="000000"/>
                <w:sz w:val="24"/>
                <w:szCs w:val="24"/>
                <w:lang w:bidi="ar"/>
              </w:rPr>
              <w:t>AGULHA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239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 DE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ML SEM AGULHA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2.000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SERINGA DESCARTAVEL </w:t>
            </w:r>
            <w:proofErr w:type="gramStart"/>
            <w:r>
              <w:rPr>
                <w:rFonts w:eastAsia="SimSun" w:cs="Calibri"/>
                <w:color w:val="000000"/>
                <w:sz w:val="24"/>
                <w:szCs w:val="24"/>
                <w:lang w:bidi="ar"/>
              </w:rPr>
              <w:t>3ML</w:t>
            </w:r>
            <w:proofErr w:type="gramEnd"/>
            <w:r>
              <w:rPr>
                <w:rFonts w:eastAsia="SimSun" w:cs="Calibri"/>
                <w:color w:val="000000"/>
                <w:sz w:val="24"/>
                <w:szCs w:val="24"/>
                <w:lang w:bidi="ar"/>
              </w:rPr>
              <w:t xml:space="preserve"> S/ AGULHA BICO LUER</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ALIMENTAÇÃO </w:t>
            </w:r>
            <w:r>
              <w:rPr>
                <w:rFonts w:eastAsia="SimSun" w:cs="Calibri"/>
                <w:color w:val="000000"/>
                <w:sz w:val="24"/>
                <w:szCs w:val="24"/>
                <w:lang w:bidi="ar"/>
              </w:rPr>
              <w:t>ENTERAL N° 12 COM FIO GUIA</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ASPIRAÇÃO TRAQUEAL N° 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ASPIRAÇÃO TRAQUEAL Nº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DE FOLLEY N°14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3,5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4</w:t>
            </w:r>
            <w:proofErr w:type="gramEnd"/>
            <w:r>
              <w:rPr>
                <w:rFonts w:eastAsia="SimSun" w:cs="Calibri"/>
                <w:color w:val="000000"/>
                <w:sz w:val="24"/>
                <w:szCs w:val="24"/>
                <w:lang w:bidi="ar"/>
              </w:rPr>
              <w:t xml:space="preserve">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249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5</w:t>
            </w:r>
            <w:proofErr w:type="gramEnd"/>
            <w:r>
              <w:rPr>
                <w:rFonts w:eastAsia="SimSun" w:cs="Calibri"/>
                <w:color w:val="000000"/>
                <w:sz w:val="24"/>
                <w:szCs w:val="24"/>
                <w:lang w:bidi="ar"/>
              </w:rPr>
              <w:t xml:space="preserve">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ENDOTRAQUEAL </w:t>
            </w:r>
            <w:proofErr w:type="gramStart"/>
            <w:r>
              <w:rPr>
                <w:rFonts w:eastAsia="SimSun" w:cs="Calibri"/>
                <w:color w:val="000000"/>
                <w:sz w:val="24"/>
                <w:szCs w:val="24"/>
                <w:lang w:bidi="ar"/>
              </w:rPr>
              <w:t>6</w:t>
            </w:r>
            <w:proofErr w:type="gramEnd"/>
            <w:r>
              <w:rPr>
                <w:rFonts w:eastAsia="SimSun" w:cs="Calibri"/>
                <w:color w:val="000000"/>
                <w:sz w:val="24"/>
                <w:szCs w:val="24"/>
                <w:lang w:bidi="ar"/>
              </w:rPr>
              <w:t xml:space="preserve">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6,5 COM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w:t>
            </w:r>
            <w:r>
              <w:rPr>
                <w:rFonts w:eastAsia="SimSun" w:cs="Calibri"/>
                <w:color w:val="000000"/>
                <w:sz w:val="24"/>
                <w:szCs w:val="24"/>
                <w:lang w:bidi="ar"/>
              </w:rPr>
              <w:t xml:space="preserve"> 7,0 C/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253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7,5 C/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8,0 C/ COFF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ENDOTRAQUEAL 8,5 COM COF</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w:t>
            </w:r>
            <w:r>
              <w:rPr>
                <w:rFonts w:eastAsia="SimSun" w:cs="Calibri"/>
                <w:color w:val="000000"/>
                <w:sz w:val="24"/>
                <w:szCs w:val="24"/>
                <w:lang w:bidi="ar"/>
              </w:rPr>
              <w:t>GASTRICA LEVINE Nº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259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GASTRICA LEVINE Nº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260</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14</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18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Nº 6</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SONDA URETRAL Nº </w:t>
            </w:r>
            <w:r>
              <w:rPr>
                <w:rFonts w:eastAsia="SimSun" w:cs="Calibri"/>
                <w:color w:val="000000"/>
                <w:sz w:val="24"/>
                <w:szCs w:val="24"/>
                <w:lang w:bidi="ar"/>
              </w:rPr>
              <w:t>8</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75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SONDA URETRAL NRO 12</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267</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TALA ARAMADA</w:t>
            </w:r>
            <w:proofErr w:type="gramStart"/>
            <w:r>
              <w:rPr>
                <w:rFonts w:eastAsia="SimSun" w:cs="Calibri"/>
                <w:color w:val="000000"/>
                <w:sz w:val="24"/>
                <w:szCs w:val="24"/>
                <w:lang w:bidi="ar"/>
              </w:rPr>
              <w:t xml:space="preserve">  </w:t>
            </w:r>
            <w:proofErr w:type="gramEnd"/>
            <w:r>
              <w:rPr>
                <w:rFonts w:eastAsia="SimSun" w:cs="Calibri"/>
                <w:color w:val="000000"/>
                <w:sz w:val="24"/>
                <w:szCs w:val="24"/>
                <w:lang w:bidi="ar"/>
              </w:rPr>
              <w:t>EVA P/ IMOBILIZAÇÃO C/ 4 UNID. (</w:t>
            </w:r>
            <w:proofErr w:type="gramStart"/>
            <w:r>
              <w:rPr>
                <w:rFonts w:eastAsia="SimSun" w:cs="Calibri"/>
                <w:color w:val="000000"/>
                <w:sz w:val="24"/>
                <w:szCs w:val="24"/>
                <w:lang w:bidi="ar"/>
              </w:rPr>
              <w:t>PP,</w:t>
            </w:r>
            <w:proofErr w:type="gramEnd"/>
            <w:r>
              <w:rPr>
                <w:rFonts w:eastAsia="SimSun" w:cs="Calibri"/>
                <w:color w:val="000000"/>
                <w:sz w:val="24"/>
                <w:szCs w:val="24"/>
                <w:lang w:bidi="ar"/>
              </w:rPr>
              <w:t>P,M,G)</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JG</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268</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TERMOMETRO CLINICO DIGITAL</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269</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TERMÔMETRO DIGITAL INFRAVERMELHO; MEMÓRIA PARA 12 MEDIÇÕES; SINAL SONORO AO TÉRMINO DA </w:t>
            </w:r>
            <w:r>
              <w:rPr>
                <w:rFonts w:eastAsia="SimSun" w:cs="Calibri"/>
                <w:color w:val="000000"/>
                <w:sz w:val="24"/>
                <w:szCs w:val="24"/>
                <w:lang w:bidi="ar"/>
              </w:rPr>
              <w:t xml:space="preserve">MEDIÇÃO; SINAL SONORO EM CASO DE FEBRE; ACOMPANHA A BATERIA; REGISTRADO PELA </w:t>
            </w:r>
            <w:proofErr w:type="gramStart"/>
            <w:r>
              <w:rPr>
                <w:rFonts w:eastAsia="SimSun" w:cs="Calibri"/>
                <w:color w:val="000000"/>
                <w:sz w:val="24"/>
                <w:szCs w:val="24"/>
                <w:lang w:bidi="ar"/>
              </w:rPr>
              <w:t>ANVISA</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5</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270</w:t>
            </w:r>
          </w:p>
        </w:tc>
        <w:tc>
          <w:tcPr>
            <w:tcW w:w="2182" w:type="pct"/>
            <w:noWrap/>
          </w:tcPr>
          <w:p w:rsidR="00CB1AD4" w:rsidRDefault="003E45DB">
            <w:pPr>
              <w:textAlignment w:val="bottom"/>
              <w:rPr>
                <w:rFonts w:cs="Calibri"/>
                <w:color w:val="000000"/>
              </w:rPr>
            </w:pPr>
            <w:proofErr w:type="gramStart"/>
            <w:r>
              <w:rPr>
                <w:rFonts w:eastAsia="SimSun" w:cs="Calibri"/>
                <w:color w:val="000000"/>
                <w:sz w:val="24"/>
                <w:szCs w:val="24"/>
                <w:lang w:bidi="ar"/>
              </w:rPr>
              <w:t>TIRA</w:t>
            </w:r>
            <w:proofErr w:type="gramEnd"/>
            <w:r>
              <w:rPr>
                <w:rFonts w:eastAsia="SimSun" w:cs="Calibri"/>
                <w:color w:val="000000"/>
                <w:sz w:val="24"/>
                <w:szCs w:val="24"/>
                <w:lang w:bidi="ar"/>
              </w:rPr>
              <w:t xml:space="preserve"> REAGENTES PARA GLICEMIA C/ 50 TIRAS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250</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lastRenderedPageBreak/>
              <w:t>271</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TIRAS REAGENTES GLICEMIA G-TECH FREE LITE COM 50 TIRAS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272</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TIRAS REAGENTES MEDIÇÃO DE </w:t>
            </w:r>
            <w:r>
              <w:rPr>
                <w:rFonts w:eastAsia="SimSun" w:cs="Calibri"/>
                <w:color w:val="000000"/>
                <w:sz w:val="24"/>
                <w:szCs w:val="24"/>
                <w:lang w:bidi="ar"/>
              </w:rPr>
              <w:t>GLICEMIA ON CALL COM 50 UND</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 UN</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273</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TOCA DESCARTAVEL C/ ELASTICO C/ 100</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PCT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7</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274</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VASELINA LIQUIDA </w:t>
            </w:r>
            <w:proofErr w:type="gramStart"/>
            <w:r>
              <w:rPr>
                <w:rFonts w:eastAsia="SimSun" w:cs="Calibri"/>
                <w:color w:val="000000"/>
                <w:sz w:val="24"/>
                <w:szCs w:val="24"/>
                <w:lang w:bidi="ar"/>
              </w:rPr>
              <w:t>1000ML</w:t>
            </w:r>
            <w:proofErr w:type="gramEnd"/>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LT</w:t>
            </w:r>
          </w:p>
        </w:tc>
        <w:tc>
          <w:tcPr>
            <w:tcW w:w="579" w:type="pct"/>
            <w:gridSpan w:val="2"/>
          </w:tcPr>
          <w:p w:rsidR="00CB1AD4" w:rsidRDefault="003E45DB">
            <w:pPr>
              <w:textAlignment w:val="bottom"/>
              <w:rPr>
                <w:rFonts w:eastAsia="SimSun" w:cs="Calibri"/>
                <w:color w:val="000000"/>
                <w:sz w:val="24"/>
                <w:szCs w:val="24"/>
                <w:lang w:bidi="ar"/>
              </w:rPr>
            </w:pPr>
            <w:proofErr w:type="gramStart"/>
            <w:r>
              <w:rPr>
                <w:rFonts w:eastAsia="SimSun" w:cs="Calibri"/>
                <w:color w:val="000000"/>
                <w:sz w:val="24"/>
                <w:szCs w:val="24"/>
                <w:lang w:bidi="ar"/>
              </w:rPr>
              <w:t>3</w:t>
            </w:r>
            <w:proofErr w:type="gramEnd"/>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275</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LUVA NITRÍLICA SEM PÓ DESCARTÁVEL TAMANHO P - CAIXA COM 100 UNIDADES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15</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3E45DB">
            <w:pPr>
              <w:textAlignment w:val="bottom"/>
              <w:rPr>
                <w:rFonts w:cs="Calibri"/>
                <w:color w:val="000000"/>
              </w:rPr>
            </w:pPr>
            <w:r>
              <w:rPr>
                <w:rFonts w:eastAsia="SimSun" w:cs="Calibri"/>
                <w:color w:val="000000"/>
                <w:sz w:val="24"/>
                <w:szCs w:val="24"/>
                <w:lang w:bidi="ar"/>
              </w:rPr>
              <w:t>276</w:t>
            </w:r>
          </w:p>
        </w:tc>
        <w:tc>
          <w:tcPr>
            <w:tcW w:w="2182" w:type="pct"/>
            <w:noWrap/>
          </w:tcPr>
          <w:p w:rsidR="00CB1AD4" w:rsidRDefault="003E45DB">
            <w:pPr>
              <w:textAlignment w:val="bottom"/>
              <w:rPr>
                <w:rFonts w:cs="Calibri"/>
                <w:color w:val="000000"/>
              </w:rPr>
            </w:pPr>
            <w:r>
              <w:rPr>
                <w:rFonts w:eastAsia="SimSun" w:cs="Calibri"/>
                <w:color w:val="000000"/>
                <w:sz w:val="24"/>
                <w:szCs w:val="24"/>
                <w:lang w:bidi="ar"/>
              </w:rPr>
              <w:t xml:space="preserve">LUVA NITRÍLICA SEM PÓ DESCARTÁVEL TAMANHO </w:t>
            </w:r>
            <w:r>
              <w:rPr>
                <w:rFonts w:eastAsia="SimSun" w:cs="Calibri"/>
                <w:color w:val="000000"/>
                <w:sz w:val="24"/>
                <w:szCs w:val="24"/>
                <w:lang w:bidi="ar"/>
              </w:rPr>
              <w:t>M - CAIXA COM 100 UNIDADES</w:t>
            </w:r>
          </w:p>
        </w:tc>
        <w:tc>
          <w:tcPr>
            <w:tcW w:w="875"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CX</w:t>
            </w:r>
          </w:p>
        </w:tc>
        <w:tc>
          <w:tcPr>
            <w:tcW w:w="579" w:type="pct"/>
            <w:gridSpan w:val="2"/>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12</w:t>
            </w: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CB1AD4">
            <w:pPr>
              <w:textAlignment w:val="bottom"/>
              <w:rPr>
                <w:rFonts w:cs="Calibri"/>
                <w:color w:val="000000"/>
              </w:rPr>
            </w:pPr>
          </w:p>
        </w:tc>
        <w:tc>
          <w:tcPr>
            <w:tcW w:w="363" w:type="pct"/>
            <w:noWrap/>
          </w:tcPr>
          <w:p w:rsidR="00CB1AD4" w:rsidRDefault="00CB1AD4">
            <w:pPr>
              <w:jc w:val="right"/>
              <w:textAlignment w:val="bottom"/>
              <w:rPr>
                <w:rFonts w:cs="Calibri"/>
                <w:color w:val="000000"/>
              </w:rPr>
            </w:pPr>
          </w:p>
        </w:tc>
      </w:tr>
      <w:tr w:rsidR="00CB1AD4">
        <w:trPr>
          <w:trHeight w:val="280"/>
        </w:trPr>
        <w:tc>
          <w:tcPr>
            <w:tcW w:w="346" w:type="pct"/>
            <w:noWrap/>
          </w:tcPr>
          <w:p w:rsidR="00CB1AD4" w:rsidRDefault="00CB1AD4">
            <w:pPr>
              <w:textAlignment w:val="bottom"/>
              <w:rPr>
                <w:rFonts w:eastAsia="SimSun" w:cs="Calibri"/>
                <w:color w:val="000000"/>
                <w:sz w:val="24"/>
                <w:szCs w:val="24"/>
                <w:lang w:bidi="ar"/>
              </w:rPr>
            </w:pPr>
          </w:p>
        </w:tc>
        <w:tc>
          <w:tcPr>
            <w:tcW w:w="2182" w:type="pct"/>
            <w:noWrap/>
          </w:tcPr>
          <w:p w:rsidR="00CB1AD4" w:rsidRDefault="00CB1AD4">
            <w:pPr>
              <w:textAlignment w:val="bottom"/>
              <w:rPr>
                <w:rFonts w:eastAsia="SimSun" w:cs="Calibri"/>
                <w:color w:val="000000"/>
                <w:sz w:val="24"/>
                <w:szCs w:val="24"/>
                <w:lang w:bidi="ar"/>
              </w:rPr>
            </w:pPr>
          </w:p>
        </w:tc>
        <w:tc>
          <w:tcPr>
            <w:tcW w:w="875" w:type="pct"/>
            <w:gridSpan w:val="2"/>
          </w:tcPr>
          <w:p w:rsidR="00CB1AD4" w:rsidRDefault="00CB1AD4">
            <w:pPr>
              <w:textAlignment w:val="bottom"/>
              <w:rPr>
                <w:rFonts w:eastAsia="SimSun" w:cs="Calibri"/>
                <w:color w:val="000000"/>
                <w:sz w:val="24"/>
                <w:szCs w:val="24"/>
                <w:lang w:bidi="ar"/>
              </w:rPr>
            </w:pPr>
          </w:p>
        </w:tc>
        <w:tc>
          <w:tcPr>
            <w:tcW w:w="579" w:type="pct"/>
            <w:gridSpan w:val="2"/>
          </w:tcPr>
          <w:p w:rsidR="00CB1AD4" w:rsidRDefault="00CB1AD4">
            <w:pPr>
              <w:textAlignment w:val="bottom"/>
              <w:rPr>
                <w:rFonts w:eastAsia="SimSun" w:cs="Calibri"/>
                <w:color w:val="000000"/>
                <w:sz w:val="24"/>
                <w:szCs w:val="24"/>
                <w:lang w:bidi="ar"/>
              </w:rPr>
            </w:pPr>
          </w:p>
        </w:tc>
        <w:tc>
          <w:tcPr>
            <w:tcW w:w="364" w:type="pct"/>
          </w:tcPr>
          <w:p w:rsidR="00CB1AD4" w:rsidRDefault="00CB1AD4">
            <w:pPr>
              <w:textAlignment w:val="bottom"/>
              <w:rPr>
                <w:rFonts w:eastAsia="SimSun" w:cs="Calibri"/>
                <w:color w:val="000000"/>
                <w:sz w:val="24"/>
                <w:szCs w:val="24"/>
                <w:lang w:bidi="ar"/>
              </w:rPr>
            </w:pPr>
          </w:p>
        </w:tc>
        <w:tc>
          <w:tcPr>
            <w:tcW w:w="291" w:type="pct"/>
            <w:noWrap/>
          </w:tcPr>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VALOR </w:t>
            </w:r>
          </w:p>
          <w:p w:rsidR="00CB1AD4" w:rsidRDefault="003E45DB">
            <w:pPr>
              <w:textAlignment w:val="bottom"/>
              <w:rPr>
                <w:rFonts w:eastAsia="SimSun" w:cs="Calibri"/>
                <w:color w:val="000000"/>
                <w:sz w:val="24"/>
                <w:szCs w:val="24"/>
                <w:lang w:bidi="ar"/>
              </w:rPr>
            </w:pPr>
            <w:r>
              <w:rPr>
                <w:rFonts w:eastAsia="SimSun" w:cs="Calibri"/>
                <w:color w:val="000000"/>
                <w:sz w:val="24"/>
                <w:szCs w:val="24"/>
                <w:lang w:bidi="ar"/>
              </w:rPr>
              <w:t xml:space="preserve">TOTAL R$ </w:t>
            </w:r>
          </w:p>
        </w:tc>
        <w:tc>
          <w:tcPr>
            <w:tcW w:w="363" w:type="pct"/>
            <w:noWrap/>
          </w:tcPr>
          <w:p w:rsidR="00CB1AD4" w:rsidRDefault="00CB1AD4">
            <w:pPr>
              <w:jc w:val="right"/>
              <w:textAlignment w:val="bottom"/>
              <w:rPr>
                <w:rFonts w:eastAsia="SimSun" w:cs="Calibri"/>
                <w:color w:val="000000"/>
                <w:sz w:val="24"/>
                <w:szCs w:val="24"/>
                <w:lang w:bidi="ar"/>
              </w:rPr>
            </w:pPr>
          </w:p>
        </w:tc>
      </w:tr>
    </w:tbl>
    <w:p w:rsidR="00CB1AD4" w:rsidRDefault="00CB1AD4">
      <w:pPr>
        <w:pStyle w:val="Nivel2"/>
        <w:rPr>
          <w:rFonts w:ascii="Times New Roman" w:eastAsia="Calibri" w:hAnsi="Times New Roman" w:cs="Times New Roman"/>
          <w:sz w:val="16"/>
          <w:szCs w:val="16"/>
          <w:lang w:eastAsia="en-US"/>
        </w:rPr>
      </w:pP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ÓRGÃO(S) GERENCIADOR E</w:t>
      </w:r>
      <w:proofErr w:type="gramStart"/>
      <w:r>
        <w:rPr>
          <w:rFonts w:ascii="Times New Roman" w:eastAsia="Calibri" w:hAnsi="Times New Roman" w:cs="Times New Roman"/>
          <w:b w:val="0"/>
          <w:bCs w:val="0"/>
          <w:sz w:val="16"/>
          <w:szCs w:val="16"/>
        </w:rPr>
        <w:t xml:space="preserve">  </w:t>
      </w:r>
      <w:proofErr w:type="gramEnd"/>
      <w:r>
        <w:rPr>
          <w:rFonts w:ascii="Times New Roman" w:eastAsia="Calibri" w:hAnsi="Times New Roman" w:cs="Times New Roman"/>
          <w:b w:val="0"/>
          <w:bCs w:val="0"/>
          <w:sz w:val="16"/>
          <w:szCs w:val="16"/>
        </w:rPr>
        <w:t>PARTICIPANTE(S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órgão gerenciador será </w:t>
      </w:r>
      <w:proofErr w:type="gramStart"/>
      <w:r>
        <w:rPr>
          <w:rFonts w:ascii="Times New Roman" w:eastAsia="Calibri" w:hAnsi="Times New Roman" w:cs="Times New Roman"/>
          <w:sz w:val="16"/>
          <w:szCs w:val="16"/>
          <w:lang w:eastAsia="en-US"/>
        </w:rPr>
        <w:t>a ´PREFEITURA</w:t>
      </w:r>
      <w:proofErr w:type="gramEnd"/>
      <w:r>
        <w:rPr>
          <w:rFonts w:ascii="Times New Roman" w:eastAsia="Calibri" w:hAnsi="Times New Roman" w:cs="Times New Roman"/>
          <w:sz w:val="16"/>
          <w:szCs w:val="16"/>
          <w:lang w:eastAsia="en-US"/>
        </w:rPr>
        <w:t xml:space="preserve"> DE RIFAINA</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DA ADESÃO À ATA DE REGISTRO DE PREÇOS </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Durante a vigência da ata, os órgãos e as entidades da </w:t>
      </w:r>
      <w:r>
        <w:rPr>
          <w:rFonts w:ascii="Times New Roman" w:eastAsia="Calibri" w:hAnsi="Times New Roman" w:cs="Times New Roman"/>
          <w:i w:val="0"/>
          <w:iCs w:val="0"/>
          <w:color w:val="auto"/>
          <w:sz w:val="16"/>
          <w:szCs w:val="16"/>
          <w:lang w:eastAsia="en-US"/>
        </w:rPr>
        <w:t>Administração Pública federal, estadual, distrital e municipal que não participaram do procedimento de IRP poderão aderir à ata de registro de preços na condição de não participantes, observados os seguintes requisitos:</w:t>
      </w:r>
    </w:p>
    <w:p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proofErr w:type="gramStart"/>
      <w:r>
        <w:rPr>
          <w:rFonts w:ascii="Times New Roman" w:eastAsia="Calibri" w:hAnsi="Times New Roman" w:cs="Times New Roman"/>
          <w:i w:val="0"/>
          <w:iCs w:val="0"/>
          <w:color w:val="auto"/>
          <w:sz w:val="16"/>
          <w:szCs w:val="16"/>
          <w:lang w:eastAsia="en-US"/>
        </w:rPr>
        <w:t>apresentação</w:t>
      </w:r>
      <w:proofErr w:type="gramEnd"/>
      <w:r>
        <w:rPr>
          <w:rFonts w:ascii="Times New Roman" w:eastAsia="Calibri" w:hAnsi="Times New Roman" w:cs="Times New Roman"/>
          <w:i w:val="0"/>
          <w:iCs w:val="0"/>
          <w:color w:val="auto"/>
          <w:sz w:val="16"/>
          <w:szCs w:val="16"/>
          <w:lang w:eastAsia="en-US"/>
        </w:rPr>
        <w:t xml:space="preserve"> de justificativa da van</w:t>
      </w:r>
      <w:r>
        <w:rPr>
          <w:rFonts w:ascii="Times New Roman" w:eastAsia="Calibri" w:hAnsi="Times New Roman" w:cs="Times New Roman"/>
          <w:i w:val="0"/>
          <w:iCs w:val="0"/>
          <w:color w:val="auto"/>
          <w:sz w:val="16"/>
          <w:szCs w:val="16"/>
          <w:lang w:eastAsia="en-US"/>
        </w:rPr>
        <w:t>tagem da adesão, inclusive em situações de provável desabastecimento ou descontinuidade de serviço público;</w:t>
      </w:r>
    </w:p>
    <w:p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w:t>
      </w:r>
      <w:proofErr w:type="gramStart"/>
      <w:r>
        <w:rPr>
          <w:rFonts w:ascii="Times New Roman" w:eastAsia="Calibri" w:hAnsi="Times New Roman" w:cs="Times New Roman"/>
          <w:i w:val="0"/>
          <w:iCs w:val="0"/>
          <w:color w:val="auto"/>
          <w:sz w:val="16"/>
          <w:szCs w:val="16"/>
          <w:lang w:eastAsia="en-US"/>
        </w:rPr>
        <w:t>demonstração</w:t>
      </w:r>
      <w:proofErr w:type="gramEnd"/>
      <w:r>
        <w:rPr>
          <w:rFonts w:ascii="Times New Roman" w:eastAsia="Calibri" w:hAnsi="Times New Roman" w:cs="Times New Roman"/>
          <w:i w:val="0"/>
          <w:iCs w:val="0"/>
          <w:color w:val="auto"/>
          <w:sz w:val="16"/>
          <w:szCs w:val="16"/>
          <w:lang w:eastAsia="en-US"/>
        </w:rPr>
        <w:t xml:space="preserve"> de que os valores registrados estão compatíveis com os valores praticados pelo mercado na forma do art. 23 da Lei nº 14.133, de 2021; </w:t>
      </w:r>
      <w:r>
        <w:rPr>
          <w:rFonts w:ascii="Times New Roman" w:eastAsia="Calibri" w:hAnsi="Times New Roman" w:cs="Times New Roman"/>
          <w:i w:val="0"/>
          <w:iCs w:val="0"/>
          <w:color w:val="auto"/>
          <w:sz w:val="16"/>
          <w:szCs w:val="16"/>
          <w:lang w:eastAsia="en-US"/>
        </w:rPr>
        <w:t>e</w:t>
      </w:r>
    </w:p>
    <w:p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w:t>
      </w:r>
      <w:proofErr w:type="gramStart"/>
      <w:r>
        <w:rPr>
          <w:rFonts w:ascii="Times New Roman" w:eastAsia="Calibri" w:hAnsi="Times New Roman" w:cs="Times New Roman"/>
          <w:i w:val="0"/>
          <w:iCs w:val="0"/>
          <w:color w:val="auto"/>
          <w:sz w:val="16"/>
          <w:szCs w:val="16"/>
          <w:lang w:eastAsia="en-US"/>
        </w:rPr>
        <w:t>consulta</w:t>
      </w:r>
      <w:proofErr w:type="gramEnd"/>
      <w:r>
        <w:rPr>
          <w:rFonts w:ascii="Times New Roman" w:eastAsia="Calibri" w:hAnsi="Times New Roman" w:cs="Times New Roman"/>
          <w:i w:val="0"/>
          <w:iCs w:val="0"/>
          <w:color w:val="auto"/>
          <w:sz w:val="16"/>
          <w:szCs w:val="16"/>
          <w:lang w:eastAsia="en-US"/>
        </w:rPr>
        <w:t xml:space="preserve"> e aceitação prévias do órgão ou da entidade gerenciadora e do fornecedor.</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entidade gerenciadora poderá rejeitar adesões</w:t>
      </w:r>
      <w:r>
        <w:rPr>
          <w:rFonts w:ascii="Times New Roman" w:eastAsia="Calibri" w:hAnsi="Times New Roman" w:cs="Times New Roman"/>
          <w:i w:val="0"/>
          <w:iCs w:val="0"/>
          <w:color w:val="auto"/>
          <w:sz w:val="16"/>
          <w:szCs w:val="16"/>
          <w:lang w:eastAsia="en-US"/>
        </w:rPr>
        <w:t xml:space="preserve"> caso elas possam acarretar prejuízo à execução de seus próprios contratos ou à sua capacidade de gerenciamento.</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lastRenderedPageBreak/>
        <w:t xml:space="preserve"> Após a autorização do órgão ou da entidade gerenciadora, o órgão ou entidade não participante deverá efetivar a aquisição ou a contratação sol</w:t>
      </w:r>
      <w:r>
        <w:rPr>
          <w:rFonts w:ascii="Times New Roman" w:eastAsia="Calibri" w:hAnsi="Times New Roman" w:cs="Times New Roman"/>
          <w:i w:val="0"/>
          <w:iCs w:val="0"/>
          <w:color w:val="auto"/>
          <w:sz w:val="16"/>
          <w:szCs w:val="16"/>
          <w:lang w:eastAsia="en-US"/>
        </w:rPr>
        <w:t>icitada em até noventa dias, observado o prazo de vigência da ata.</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O prazo de que trata o subitem anterior, relativo à efetivação da contratação, poderá ser prorrogado excepcionalmente, mediante solicitação do órgão ou da entidade não participante aceita </w:t>
      </w:r>
      <w:r>
        <w:rPr>
          <w:rFonts w:ascii="Times New Roman" w:eastAsia="Calibri" w:hAnsi="Times New Roman" w:cs="Times New Roman"/>
          <w:i w:val="0"/>
          <w:iCs w:val="0"/>
          <w:color w:val="auto"/>
          <w:sz w:val="16"/>
          <w:szCs w:val="16"/>
          <w:lang w:eastAsia="en-US"/>
        </w:rPr>
        <w:t>pelo órgão ou pela entidade gerenciadora, desde que respeitado o limite temporal de vigência da ata de registro de preços.</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a entidade poderá aderir a item da ata de registro de preços da qual seja integrante, na qualidade de não participante, pa</w:t>
      </w:r>
      <w:r>
        <w:rPr>
          <w:rFonts w:ascii="Times New Roman" w:eastAsia="Calibri" w:hAnsi="Times New Roman" w:cs="Times New Roman"/>
          <w:i w:val="0"/>
          <w:iCs w:val="0"/>
          <w:color w:val="auto"/>
          <w:sz w:val="16"/>
          <w:szCs w:val="16"/>
          <w:lang w:eastAsia="en-US"/>
        </w:rPr>
        <w:t xml:space="preserve">ra aqueles itens para os quais não tenha quantitativo </w:t>
      </w:r>
      <w:proofErr w:type="gramStart"/>
      <w:r>
        <w:rPr>
          <w:rFonts w:ascii="Times New Roman" w:eastAsia="Calibri" w:hAnsi="Times New Roman" w:cs="Times New Roman"/>
          <w:i w:val="0"/>
          <w:iCs w:val="0"/>
          <w:color w:val="auto"/>
          <w:sz w:val="16"/>
          <w:szCs w:val="16"/>
          <w:lang w:eastAsia="en-US"/>
        </w:rPr>
        <w:t>registrado, observados</w:t>
      </w:r>
      <w:proofErr w:type="gramEnd"/>
      <w:r>
        <w:rPr>
          <w:rFonts w:ascii="Times New Roman" w:eastAsia="Calibri" w:hAnsi="Times New Roman" w:cs="Times New Roman"/>
          <w:i w:val="0"/>
          <w:iCs w:val="0"/>
          <w:color w:val="auto"/>
          <w:sz w:val="16"/>
          <w:szCs w:val="16"/>
          <w:lang w:eastAsia="en-US"/>
        </w:rPr>
        <w:t xml:space="preserve"> os requisitos do item 4.1.</w:t>
      </w:r>
    </w:p>
    <w:p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Dos limites para as adesões</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As aquisições ou contratações adicionais não poderão exceder, por órgão ou entidade, a cinquenta por cento dos quantitativos</w:t>
      </w:r>
      <w:r>
        <w:rPr>
          <w:rFonts w:ascii="Times New Roman" w:eastAsia="Calibri" w:hAnsi="Times New Roman" w:cs="Times New Roman"/>
          <w:i w:val="0"/>
          <w:iCs w:val="0"/>
          <w:color w:val="auto"/>
          <w:sz w:val="16"/>
          <w:szCs w:val="16"/>
          <w:lang w:eastAsia="en-US"/>
        </w:rPr>
        <w:t xml:space="preserve"> dos itens do instrumento convocatório registrados na ata de registro de preços para o gerenciador e para os participantes.</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O quantitativo decorrente das adesões não poderá exceder, na totalidade, ao dobro do quantitativo de cada item registrado na ata de </w:t>
      </w:r>
      <w:r>
        <w:rPr>
          <w:rFonts w:ascii="Times New Roman" w:eastAsia="Calibri" w:hAnsi="Times New Roman" w:cs="Times New Roman"/>
          <w:i w:val="0"/>
          <w:iCs w:val="0"/>
          <w:color w:val="auto"/>
          <w:sz w:val="16"/>
          <w:szCs w:val="16"/>
          <w:lang w:eastAsia="en-US"/>
        </w:rPr>
        <w:t>registro de preços para o gerenciador e os participantes, independentemente do número de órgãos ou entidades não participantes que aderirem à ata de registro de preços.</w:t>
      </w:r>
    </w:p>
    <w:p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Para aquisição emergencial de medicamentos e material de consumo médico-hospitalar por </w:t>
      </w:r>
      <w:r>
        <w:rPr>
          <w:rFonts w:ascii="Times New Roman" w:eastAsia="Calibri" w:hAnsi="Times New Roman" w:cs="Times New Roman"/>
          <w:i w:val="0"/>
          <w:iCs w:val="0"/>
          <w:color w:val="auto"/>
          <w:sz w:val="16"/>
          <w:szCs w:val="16"/>
          <w:lang w:eastAsia="en-US"/>
        </w:rPr>
        <w:t>órgãos e entidades da Administração Pública federal, estadual, distrital e municipal, a adesão à ata de registro de preços gerenciada pelo Ministério da Saúde não estará sujeita ao limite previsto no item 4.7.</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adesão à ata de registro de preços por órgão</w:t>
      </w:r>
      <w:r>
        <w:rPr>
          <w:rFonts w:ascii="Times New Roman" w:eastAsia="Calibri" w:hAnsi="Times New Roman" w:cs="Times New Roman"/>
          <w:sz w:val="16"/>
          <w:szCs w:val="16"/>
          <w:lang w:eastAsia="en-US"/>
        </w:rPr>
        <w:t>s e entidades da Administração Pública estadual, distrital e municipal poderá ser exigida para fins de transferências voluntárias, não ficando sujeita ao limite de que trata o item 4.7, desde que seja destinada à execução descentralizada de programa ou pro</w:t>
      </w:r>
      <w:r>
        <w:rPr>
          <w:rFonts w:ascii="Times New Roman" w:eastAsia="Calibri" w:hAnsi="Times New Roman" w:cs="Times New Roman"/>
          <w:sz w:val="16"/>
          <w:szCs w:val="16"/>
          <w:lang w:eastAsia="en-US"/>
        </w:rPr>
        <w:t>jeto federal e comprovada a compatibilidade dos preços registrados com os valores praticados no mercado na forma do art. 23 da Lei nº 14.133, de 2021.</w:t>
      </w:r>
    </w:p>
    <w:p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Vedação a acréscimo de quantitativos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É vedado efetuar acréscimos nos quantitativos fixados na ata de regi</w:t>
      </w:r>
      <w:r>
        <w:rPr>
          <w:rFonts w:ascii="Times New Roman" w:eastAsia="Calibri" w:hAnsi="Times New Roman" w:cs="Times New Roman"/>
          <w:sz w:val="16"/>
          <w:szCs w:val="16"/>
          <w:lang w:eastAsia="en-US"/>
        </w:rPr>
        <w:t>stro de preços.</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VALIDADE, FORMALIZAÇÃO DA ATA DE REGISTRO DE PREÇOS E CADASTRO </w:t>
      </w:r>
      <w:proofErr w:type="gramStart"/>
      <w:r>
        <w:rPr>
          <w:rFonts w:ascii="Times New Roman" w:eastAsia="Calibri" w:hAnsi="Times New Roman" w:cs="Times New Roman"/>
          <w:b w:val="0"/>
          <w:bCs w:val="0"/>
          <w:sz w:val="16"/>
          <w:szCs w:val="16"/>
        </w:rPr>
        <w:t>RESERVA</w:t>
      </w:r>
      <w:proofErr w:type="gramEnd"/>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 validade da Ata de Registro de Preços será de </w:t>
      </w:r>
      <w:proofErr w:type="gramStart"/>
      <w:r>
        <w:rPr>
          <w:rFonts w:ascii="Times New Roman" w:eastAsia="Calibri" w:hAnsi="Times New Roman" w:cs="Times New Roman"/>
          <w:sz w:val="16"/>
          <w:szCs w:val="16"/>
          <w:lang w:eastAsia="en-US"/>
        </w:rPr>
        <w:t>1</w:t>
      </w:r>
      <w:proofErr w:type="gramEnd"/>
      <w:r>
        <w:rPr>
          <w:rFonts w:ascii="Times New Roman" w:eastAsia="Calibri" w:hAnsi="Times New Roman" w:cs="Times New Roman"/>
          <w:sz w:val="16"/>
          <w:szCs w:val="16"/>
          <w:lang w:eastAsia="en-US"/>
        </w:rPr>
        <w:t xml:space="preserve"> (um) ano, contado a </w:t>
      </w:r>
      <w:proofErr w:type="spellStart"/>
      <w:r>
        <w:rPr>
          <w:rFonts w:ascii="Times New Roman" w:eastAsia="Calibri" w:hAnsi="Times New Roman" w:cs="Times New Roman"/>
          <w:sz w:val="16"/>
          <w:szCs w:val="16"/>
          <w:lang w:eastAsia="en-US"/>
        </w:rPr>
        <w:t>partirdo</w:t>
      </w:r>
      <w:proofErr w:type="spellEnd"/>
      <w:r>
        <w:rPr>
          <w:rFonts w:ascii="Times New Roman" w:eastAsia="Calibri" w:hAnsi="Times New Roman" w:cs="Times New Roman"/>
          <w:sz w:val="16"/>
          <w:szCs w:val="16"/>
          <w:lang w:eastAsia="en-US"/>
        </w:rPr>
        <w:t xml:space="preserve"> primeiro dia útil subsequente à data de divulgação no PNCP, podendo ser prorrogada por </w:t>
      </w:r>
      <w:r>
        <w:rPr>
          <w:rFonts w:ascii="Times New Roman" w:eastAsia="Calibri" w:hAnsi="Times New Roman" w:cs="Times New Roman"/>
          <w:sz w:val="16"/>
          <w:szCs w:val="16"/>
          <w:lang w:eastAsia="en-US"/>
        </w:rPr>
        <w:t xml:space="preserve">igual período, mediante a anuência do fornecedor, desde que comprovado o preço vantajoso, conforme nos termos do art. 84 da Lei 14.133/21 e </w:t>
      </w:r>
      <w:proofErr w:type="spellStart"/>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nº 106 do Decreto Municipal nº 1441/2024.</w:t>
      </w:r>
    </w:p>
    <w:p w:rsidR="00CB1AD4" w:rsidRDefault="003E45DB">
      <w:pPr>
        <w:pStyle w:val="Nvel3"/>
        <w:numPr>
          <w:ilvl w:val="2"/>
          <w:numId w:val="7"/>
        </w:numPr>
        <w:ind w:left="142" w:firstLine="142"/>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contrato decorrente da ata de registro de preços terá sua vigência </w:t>
      </w:r>
      <w:r>
        <w:rPr>
          <w:rFonts w:ascii="Times New Roman" w:eastAsia="Calibri" w:hAnsi="Times New Roman" w:cs="Times New Roman"/>
          <w:sz w:val="16"/>
          <w:szCs w:val="16"/>
          <w:lang w:eastAsia="en-US"/>
        </w:rPr>
        <w:t xml:space="preserve">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imes New Roman" w:eastAsia="Calibri" w:hAnsi="Times New Roman" w:cs="Times New Roman"/>
          <w:sz w:val="16"/>
          <w:szCs w:val="16"/>
          <w:lang w:eastAsia="en-US"/>
        </w:rPr>
        <w:t>1</w:t>
      </w:r>
      <w:proofErr w:type="gramEnd"/>
      <w:r>
        <w:rPr>
          <w:rFonts w:ascii="Times New Roman" w:eastAsia="Calibri" w:hAnsi="Times New Roman" w:cs="Times New Roman"/>
          <w:sz w:val="16"/>
          <w:szCs w:val="16"/>
          <w:lang w:eastAsia="en-US"/>
        </w:rPr>
        <w:t xml:space="preserve"> (um) exercício financeiro.</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form</w:t>
      </w:r>
      <w:r>
        <w:rPr>
          <w:rFonts w:ascii="Times New Roman" w:eastAsia="Calibri" w:hAnsi="Times New Roman" w:cs="Times New Roman"/>
          <w:sz w:val="16"/>
          <w:szCs w:val="16"/>
          <w:lang w:eastAsia="en-US"/>
        </w:rPr>
        <w:t>alização do contrato ou do instrumento substituto deverá haver a indicação da disponibilidade dos créditos orçamentários respectivos.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contratação com os fornecedores registrados na ata será formalizada pelo órgão ou pela entidade interessada por interméd</w:t>
      </w:r>
      <w:r>
        <w:rPr>
          <w:rFonts w:ascii="Times New Roman" w:eastAsia="Calibri" w:hAnsi="Times New Roman" w:cs="Times New Roman"/>
          <w:sz w:val="16"/>
          <w:szCs w:val="16"/>
          <w:lang w:eastAsia="en-US"/>
        </w:rPr>
        <w:t>io de instrumento contratual, emissão de nota de empenho de despesa, autorização de compra ou outro instrumento hábil, conforme o art. 95 da Lei nº 14.133, de 2021.</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instrumento contratual de que trata o item 5.2. </w:t>
      </w:r>
      <w:proofErr w:type="gramStart"/>
      <w:r>
        <w:rPr>
          <w:rFonts w:ascii="Times New Roman" w:eastAsia="Calibri" w:hAnsi="Times New Roman" w:cs="Times New Roman"/>
          <w:sz w:val="16"/>
          <w:szCs w:val="16"/>
          <w:lang w:eastAsia="en-US"/>
        </w:rPr>
        <w:t>deverá</w:t>
      </w:r>
      <w:proofErr w:type="gramEnd"/>
      <w:r>
        <w:rPr>
          <w:rFonts w:ascii="Times New Roman" w:eastAsia="Calibri" w:hAnsi="Times New Roman" w:cs="Times New Roman"/>
          <w:sz w:val="16"/>
          <w:szCs w:val="16"/>
          <w:lang w:eastAsia="en-US"/>
        </w:rPr>
        <w:t xml:space="preserve"> ser assinado no prazo de validade</w:t>
      </w:r>
      <w:r>
        <w:rPr>
          <w:rFonts w:ascii="Times New Roman" w:eastAsia="Calibri" w:hAnsi="Times New Roman" w:cs="Times New Roman"/>
          <w:sz w:val="16"/>
          <w:szCs w:val="16"/>
          <w:lang w:eastAsia="en-US"/>
        </w:rPr>
        <w:t xml:space="preserve"> da ata de registro de preços.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deverão ser observadas as seguintes co</w:t>
      </w:r>
      <w:r>
        <w:rPr>
          <w:rFonts w:ascii="Times New Roman" w:eastAsia="Calibri" w:hAnsi="Times New Roman" w:cs="Times New Roman"/>
          <w:sz w:val="16"/>
          <w:szCs w:val="16"/>
          <w:lang w:eastAsia="en-US"/>
        </w:rPr>
        <w:t>ndições para formalização da ata de registro de preços:</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w:t>
      </w:r>
      <w:r>
        <w:rPr>
          <w:rFonts w:ascii="Times New Roman" w:eastAsia="Calibri" w:hAnsi="Times New Roman" w:cs="Times New Roman"/>
          <w:sz w:val="16"/>
          <w:szCs w:val="16"/>
          <w:lang w:eastAsia="en-US"/>
        </w:rPr>
        <w:t>tal e se obrigar nos limites dela;</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incluído na ata, na forma de anexo, o registro dos licitantes ou dos fornecedores que:</w:t>
      </w:r>
    </w:p>
    <w:p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 xml:space="preserve">Aceitarem cotar os bens, as obras ou os serviços com preços iguais aos do </w:t>
      </w:r>
      <w:proofErr w:type="gramStart"/>
      <w:r>
        <w:rPr>
          <w:rFonts w:ascii="Times New Roman" w:eastAsia="Calibri" w:hAnsi="Times New Roman" w:cs="Times New Roman"/>
          <w:sz w:val="16"/>
          <w:szCs w:val="16"/>
          <w:lang w:eastAsia="en-US"/>
        </w:rPr>
        <w:t>adjudicatário, observada</w:t>
      </w:r>
      <w:proofErr w:type="gramEnd"/>
      <w:r>
        <w:rPr>
          <w:rFonts w:ascii="Times New Roman" w:eastAsia="Calibri" w:hAnsi="Times New Roman" w:cs="Times New Roman"/>
          <w:sz w:val="16"/>
          <w:szCs w:val="16"/>
          <w:lang w:eastAsia="en-US"/>
        </w:rPr>
        <w:t xml:space="preserve"> a classificação da licitação; </w:t>
      </w:r>
      <w:r>
        <w:rPr>
          <w:rFonts w:ascii="Times New Roman" w:eastAsia="Calibri" w:hAnsi="Times New Roman" w:cs="Times New Roman"/>
          <w:sz w:val="16"/>
          <w:szCs w:val="16"/>
          <w:lang w:eastAsia="en-US"/>
        </w:rPr>
        <w:t xml:space="preserve">e </w:t>
      </w:r>
    </w:p>
    <w:p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Mantiverem sua proposta original. </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respeitada, nas contratações, a ordem de classificação dos licitantes ou dos fornecedores registrados na ata.</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registro a que se refere o item 5.4.2 tem por objetivo a formação de cadastro de reserva para o caso </w:t>
      </w:r>
      <w:r>
        <w:rPr>
          <w:rFonts w:ascii="Times New Roman" w:eastAsia="Calibri" w:hAnsi="Times New Roman" w:cs="Times New Roman"/>
          <w:sz w:val="16"/>
          <w:szCs w:val="16"/>
          <w:lang w:eastAsia="en-US"/>
        </w:rPr>
        <w:t>de impossibilidade de atendimento pelo signatário da ata.</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habi</w:t>
      </w:r>
      <w:r>
        <w:rPr>
          <w:rFonts w:ascii="Times New Roman" w:eastAsia="Calibri" w:hAnsi="Times New Roman" w:cs="Times New Roman"/>
          <w:sz w:val="16"/>
          <w:szCs w:val="16"/>
          <w:lang w:eastAsia="en-US"/>
        </w:rPr>
        <w:t xml:space="preserve">litação dos licitantes que comporão o cadastro de reserva a que se refere 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cadastro_reserva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proofErr w:type="gramStart"/>
      <w:r>
        <w:rPr>
          <w:rFonts w:ascii="Times New Roman" w:eastAsia="Calibri" w:hAnsi="Times New Roman" w:cs="Times New Roman"/>
          <w:b/>
          <w:bCs/>
          <w:sz w:val="16"/>
          <w:szCs w:val="16"/>
          <w:lang w:eastAsia="en-US"/>
        </w:rPr>
        <w:t>.</w:t>
      </w:r>
      <w:proofErr w:type="gramEnd"/>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somente será efetuada quando houver necessidade de contrat</w:t>
      </w:r>
      <w:r>
        <w:rPr>
          <w:rFonts w:ascii="Times New Roman" w:eastAsia="Calibri" w:hAnsi="Times New Roman" w:cs="Times New Roman"/>
          <w:sz w:val="16"/>
          <w:szCs w:val="16"/>
          <w:lang w:eastAsia="en-US"/>
        </w:rPr>
        <w:t>ação dos licitantes remanescentes, nas seguintes hipóteses:</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o licitante vencedor não assinar a ata de registro de preços, no prazo e nas condições estabelecidos no edital; </w:t>
      </w:r>
      <w:proofErr w:type="gramStart"/>
      <w:r>
        <w:rPr>
          <w:rFonts w:ascii="Times New Roman" w:eastAsia="Calibri" w:hAnsi="Times New Roman" w:cs="Times New Roman"/>
          <w:sz w:val="16"/>
          <w:szCs w:val="16"/>
          <w:lang w:eastAsia="en-US"/>
        </w:rPr>
        <w:t>e</w:t>
      </w:r>
      <w:proofErr w:type="gramEnd"/>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Quando houver o cancelamento do registro do licitante ou do registro de pre</w:t>
      </w:r>
      <w:r>
        <w:rPr>
          <w:rFonts w:ascii="Times New Roman" w:eastAsia="Calibri" w:hAnsi="Times New Roman" w:cs="Times New Roman"/>
          <w:sz w:val="16"/>
          <w:szCs w:val="16"/>
          <w:lang w:eastAsia="en-US"/>
        </w:rPr>
        <w:t xml:space="preserve">ços nas hipóteses previstas no item </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o</w:t>
      </w:r>
      <w:r>
        <w:rPr>
          <w:rFonts w:ascii="Times New Roman" w:eastAsia="Calibri" w:hAnsi="Times New Roman" w:cs="Times New Roman"/>
          <w:sz w:val="16"/>
          <w:szCs w:val="16"/>
          <w:lang w:eastAsia="en-US"/>
        </w:rPr>
        <w:t xml:space="preserve"> licitante mais bem classificado ou o fornecedor, no caso da contratação direta, será convocado para assinar a ata de registro de preços, no prazo e nas condições estabelecidos no edital de licitação ou no aviso de contratação direta, </w:t>
      </w:r>
      <w:proofErr w:type="gramStart"/>
      <w:r>
        <w:rPr>
          <w:rFonts w:ascii="Times New Roman" w:eastAsia="Calibri" w:hAnsi="Times New Roman" w:cs="Times New Roman"/>
          <w:sz w:val="16"/>
          <w:szCs w:val="16"/>
          <w:lang w:eastAsia="en-US"/>
        </w:rPr>
        <w:t>sob pena</w:t>
      </w:r>
      <w:proofErr w:type="gramEnd"/>
      <w:r>
        <w:rPr>
          <w:rFonts w:ascii="Times New Roman" w:eastAsia="Calibri" w:hAnsi="Times New Roman" w:cs="Times New Roman"/>
          <w:sz w:val="16"/>
          <w:szCs w:val="16"/>
          <w:lang w:eastAsia="en-US"/>
        </w:rPr>
        <w:t xml:space="preserve"> de decair o </w:t>
      </w:r>
      <w:r>
        <w:rPr>
          <w:rFonts w:ascii="Times New Roman" w:eastAsia="Calibri" w:hAnsi="Times New Roman" w:cs="Times New Roman"/>
          <w:sz w:val="16"/>
          <w:szCs w:val="16"/>
          <w:lang w:eastAsia="en-US"/>
        </w:rPr>
        <w:t>direito, sem prejuízo das sanções previstas na Lei nº 14.133, de 2021.</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prazo de convocação poderá ser prorrogado </w:t>
      </w:r>
      <w:proofErr w:type="gramStart"/>
      <w:r>
        <w:rPr>
          <w:rFonts w:ascii="Times New Roman" w:eastAsia="Calibri" w:hAnsi="Times New Roman" w:cs="Times New Roman"/>
          <w:sz w:val="16"/>
          <w:szCs w:val="16"/>
          <w:lang w:eastAsia="en-US"/>
        </w:rPr>
        <w:t>1</w:t>
      </w:r>
      <w:proofErr w:type="gramEnd"/>
      <w:r>
        <w:rPr>
          <w:rFonts w:ascii="Times New Roman" w:eastAsia="Calibri" w:hAnsi="Times New Roman" w:cs="Times New Roman"/>
          <w:sz w:val="16"/>
          <w:szCs w:val="16"/>
          <w:lang w:eastAsia="en-US"/>
        </w:rPr>
        <w:t xml:space="preserve"> (uma) vez, por igual período, mediante solicitação do licitante ou fornecedor convocado, desde que apresentada dentro do prazo, devidamente</w:t>
      </w:r>
      <w:r>
        <w:rPr>
          <w:rFonts w:ascii="Times New Roman" w:eastAsia="Calibri" w:hAnsi="Times New Roman" w:cs="Times New Roman"/>
          <w:sz w:val="16"/>
          <w:szCs w:val="16"/>
          <w:lang w:eastAsia="en-US"/>
        </w:rPr>
        <w:t xml:space="preserve"> justificada, e que a justificativa seja aceita pela Administração.</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Quando o convocado não assinar a ata de registro de preços no p</w:t>
      </w:r>
      <w:r>
        <w:rPr>
          <w:rFonts w:ascii="Times New Roman" w:eastAsia="Calibri" w:hAnsi="Times New Roman" w:cs="Times New Roman"/>
          <w:sz w:val="16"/>
          <w:szCs w:val="16"/>
          <w:lang w:eastAsia="en-US"/>
        </w:rPr>
        <w:t xml:space="preserve">razo e nas condições estabelecidos no edital ou no aviso de contratação, e observado o disposto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habilitacao_reserva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proofErr w:type="gramStart"/>
      <w:r>
        <w:rPr>
          <w:rFonts w:ascii="Times New Roman" w:eastAsia="Calibri" w:hAnsi="Times New Roman" w:cs="Times New Roman"/>
          <w:b/>
          <w:bCs/>
          <w:sz w:val="16"/>
          <w:szCs w:val="16"/>
          <w:lang w:eastAsia="en-US"/>
        </w:rPr>
        <w:t>.</w:t>
      </w:r>
      <w:proofErr w:type="gramEnd"/>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observando o item 5.7 e </w:t>
      </w:r>
      <w:r>
        <w:rPr>
          <w:rFonts w:ascii="Times New Roman" w:eastAsia="Calibri" w:hAnsi="Times New Roman" w:cs="Times New Roman"/>
          <w:sz w:val="16"/>
          <w:szCs w:val="16"/>
          <w:lang w:eastAsia="en-US"/>
        </w:rPr>
        <w:t>subitens, fica facultado à Administração convocar os licitantes remanescentes do cadastro de reserva, na ordem de classificação, para fazê-lo em igual prazo e nas condições propostas pelo primeiro classificado.</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nenhum dos licitantes que trat</w:t>
      </w:r>
      <w:r>
        <w:rPr>
          <w:rFonts w:ascii="Times New Roman" w:eastAsia="Calibri" w:hAnsi="Times New Roman" w:cs="Times New Roman"/>
          <w:sz w:val="16"/>
          <w:szCs w:val="16"/>
          <w:lang w:eastAsia="en-US"/>
        </w:rPr>
        <w:t xml:space="preserve">a o item 5.4.2.1, aceitar a contratação nos termos do item anterior, </w:t>
      </w:r>
      <w:proofErr w:type="gramStart"/>
      <w:r>
        <w:rPr>
          <w:rFonts w:ascii="Times New Roman" w:eastAsia="Calibri" w:hAnsi="Times New Roman" w:cs="Times New Roman"/>
          <w:sz w:val="16"/>
          <w:szCs w:val="16"/>
          <w:lang w:eastAsia="en-US"/>
        </w:rPr>
        <w:t>a Administração, observados o valor estimado e sua eventual atualização nos termos do edital, poderá</w:t>
      </w:r>
      <w:proofErr w:type="gramEnd"/>
      <w:r>
        <w:rPr>
          <w:rFonts w:ascii="Times New Roman" w:eastAsia="Calibri" w:hAnsi="Times New Roman" w:cs="Times New Roman"/>
          <w:sz w:val="16"/>
          <w:szCs w:val="16"/>
          <w:lang w:eastAsia="en-US"/>
        </w:rPr>
        <w:t>:</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Convocar para negociação os demais licitantes ou fornecedores remanescentes cujos pre</w:t>
      </w:r>
      <w:r>
        <w:rPr>
          <w:rFonts w:ascii="Times New Roman" w:eastAsia="Calibri" w:hAnsi="Times New Roman" w:cs="Times New Roman"/>
          <w:sz w:val="16"/>
          <w:szCs w:val="16"/>
          <w:lang w:eastAsia="en-US"/>
        </w:rPr>
        <w:t xml:space="preserve">ços foram registrados sem redução, observada a ordem de classificação, com vistas à obtenção de preço melhor, mesmo que acima do preço do adjudicatário; </w:t>
      </w:r>
      <w:proofErr w:type="gramStart"/>
      <w:r>
        <w:rPr>
          <w:rFonts w:ascii="Times New Roman" w:eastAsia="Calibri" w:hAnsi="Times New Roman" w:cs="Times New Roman"/>
          <w:sz w:val="16"/>
          <w:szCs w:val="16"/>
          <w:lang w:eastAsia="en-US"/>
        </w:rPr>
        <w:t>ou</w:t>
      </w:r>
      <w:proofErr w:type="gramEnd"/>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Adjudicar e firmar o contrato nas condições ofertadas pelos licitantes ou fornecedores </w:t>
      </w:r>
      <w:r>
        <w:rPr>
          <w:rFonts w:ascii="Times New Roman" w:eastAsia="Calibri" w:hAnsi="Times New Roman" w:cs="Times New Roman"/>
          <w:sz w:val="16"/>
          <w:szCs w:val="16"/>
          <w:lang w:eastAsia="en-US"/>
        </w:rPr>
        <w:t>remanescentes, atendida a ordem classificatória, quando frustrada a negociação de melhor condição.</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w:t>
      </w:r>
      <w:r>
        <w:rPr>
          <w:rFonts w:ascii="Times New Roman" w:eastAsia="Calibri" w:hAnsi="Times New Roman" w:cs="Times New Roman"/>
          <w:sz w:val="16"/>
          <w:szCs w:val="16"/>
          <w:lang w:eastAsia="en-US"/>
        </w:rPr>
        <w:t xml:space="preserve"> a realização de licitação específica para a aquisição pretendida, desde que devidamente justificada.</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ALTERAÇÃO OU ATUALIZAÇÃO DOS PREÇOS REGISTRADOS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preços registrados poderão ser alterados ou atualizados em decorrência de eventual redução dos preços p</w:t>
      </w:r>
      <w:r>
        <w:rPr>
          <w:rFonts w:ascii="Times New Roman" w:eastAsia="Calibri" w:hAnsi="Times New Roman" w:cs="Times New Roman"/>
          <w:sz w:val="16"/>
          <w:szCs w:val="16"/>
          <w:lang w:eastAsia="en-US"/>
        </w:rPr>
        <w:t>raticados no mercado ou de fato que eleve o custo dos bens, das obras ou dos serviços registrados, nas seguintes situações:</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Em caso de força maior, caso fortuito ou fato do príncipe ou em decorrência de fatos imprevisíveis ou previsíveis de consequências i</w:t>
      </w:r>
      <w:r>
        <w:rPr>
          <w:rFonts w:ascii="Times New Roman" w:eastAsia="Calibri" w:hAnsi="Times New Roman" w:cs="Times New Roman"/>
          <w:sz w:val="16"/>
          <w:szCs w:val="16"/>
          <w:lang w:eastAsia="en-US"/>
        </w:rPr>
        <w:t xml:space="preserve">ncalculáveis, que inviabilizem a execução da ata tal como pactuada, nos termos da alínea “d” do inciso II do caput do art. 124 da Lei nº 14.133, de </w:t>
      </w:r>
      <w:proofErr w:type="gramStart"/>
      <w:r>
        <w:rPr>
          <w:rFonts w:ascii="Times New Roman" w:eastAsia="Calibri" w:hAnsi="Times New Roman" w:cs="Times New Roman"/>
          <w:sz w:val="16"/>
          <w:szCs w:val="16"/>
          <w:lang w:eastAsia="en-US"/>
        </w:rPr>
        <w:t>2021</w:t>
      </w:r>
      <w:proofErr w:type="gramEnd"/>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Em caso de criação, alteração ou extinção de quaisquer tributos ou encargos legais ou a superveniência </w:t>
      </w:r>
      <w:r>
        <w:rPr>
          <w:rFonts w:ascii="Times New Roman" w:eastAsia="Calibri" w:hAnsi="Times New Roman" w:cs="Times New Roman"/>
          <w:sz w:val="16"/>
          <w:szCs w:val="16"/>
          <w:lang w:eastAsia="en-US"/>
        </w:rPr>
        <w:t xml:space="preserve">de disposições legais, com comprovada repercussão sobre os preços registrados; </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Na hipótese de previsão no edital ou no aviso de contratação direta de cláusula de reajustamento ou repactuação sobre os preços registrados, nos termos da Lei nº 14.133, de 202</w:t>
      </w:r>
      <w:r>
        <w:rPr>
          <w:rFonts w:ascii="Times New Roman" w:eastAsia="Calibri" w:hAnsi="Times New Roman" w:cs="Times New Roman"/>
          <w:sz w:val="16"/>
          <w:szCs w:val="16"/>
          <w:lang w:eastAsia="en-US"/>
        </w:rPr>
        <w:t>1.</w:t>
      </w:r>
    </w:p>
    <w:p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No caso do reajustamento, deverá ser respeitada a contagem da anualidade e </w:t>
      </w:r>
      <w:proofErr w:type="gramStart"/>
      <w:r>
        <w:rPr>
          <w:rFonts w:ascii="Times New Roman" w:eastAsia="Calibri" w:hAnsi="Times New Roman" w:cs="Times New Roman"/>
          <w:sz w:val="16"/>
          <w:szCs w:val="16"/>
          <w:lang w:eastAsia="en-US"/>
        </w:rPr>
        <w:t>o índice previstos para a contratação</w:t>
      </w:r>
      <w:proofErr w:type="gramEnd"/>
      <w:r>
        <w:rPr>
          <w:rFonts w:ascii="Times New Roman" w:eastAsia="Calibri" w:hAnsi="Times New Roman" w:cs="Times New Roman"/>
          <w:sz w:val="16"/>
          <w:szCs w:val="16"/>
          <w:lang w:eastAsia="en-US"/>
        </w:rPr>
        <w:t xml:space="preserve">;  </w:t>
      </w:r>
    </w:p>
    <w:p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No caso da repactuação, poderá ser a pedido do interessado, conforme critérios definidos para a contratação.</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NEGOCIAÇÃO DE PREÇOS REGISTR</w:t>
      </w:r>
      <w:r>
        <w:rPr>
          <w:rFonts w:ascii="Times New Roman" w:eastAsia="Calibri" w:hAnsi="Times New Roman" w:cs="Times New Roman"/>
          <w:b w:val="0"/>
          <w:bCs w:val="0"/>
          <w:sz w:val="16"/>
          <w:szCs w:val="16"/>
        </w:rPr>
        <w:t>ADOS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Caso não aceite reduzir seu preço aos val</w:t>
      </w:r>
      <w:r>
        <w:rPr>
          <w:rFonts w:ascii="Times New Roman" w:eastAsia="Calibri" w:hAnsi="Times New Roman" w:cs="Times New Roman"/>
          <w:sz w:val="16"/>
          <w:szCs w:val="16"/>
          <w:lang w:eastAsia="en-US"/>
        </w:rPr>
        <w:t xml:space="preserve">ores praticados pelo mercado, o fornecedor será liberado do compromisso assumido quanto ao item registrado, sem aplicação de penalidades </w:t>
      </w:r>
      <w:proofErr w:type="spellStart"/>
      <w:proofErr w:type="gramStart"/>
      <w:r>
        <w:rPr>
          <w:rFonts w:ascii="Times New Roman" w:eastAsia="Calibri" w:hAnsi="Times New Roman" w:cs="Times New Roman"/>
          <w:sz w:val="16"/>
          <w:szCs w:val="16"/>
          <w:lang w:eastAsia="en-US"/>
        </w:rPr>
        <w:t>administrativas.</w:t>
      </w:r>
      <w:proofErr w:type="gramEnd"/>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109 §1º do Decreto Municipal 1441/2024.</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prevista no item anterior, o gerenciador convoc</w:t>
      </w:r>
      <w:r>
        <w:rPr>
          <w:rFonts w:ascii="Times New Roman" w:eastAsia="Calibri" w:hAnsi="Times New Roman" w:cs="Times New Roman"/>
          <w:sz w:val="16"/>
          <w:szCs w:val="16"/>
          <w:lang w:eastAsia="en-US"/>
        </w:rPr>
        <w:t xml:space="preserve">ará os fornecedores do cadastro de reserva, na ordem de classificação, para verificar se aceitam reduzir seus preços aos valores de mercado e não convocará os licitantes ou fornecedores que tiveram seu registro </w:t>
      </w:r>
      <w:proofErr w:type="gramStart"/>
      <w:r>
        <w:rPr>
          <w:rFonts w:ascii="Times New Roman" w:eastAsia="Calibri" w:hAnsi="Times New Roman" w:cs="Times New Roman"/>
          <w:sz w:val="16"/>
          <w:szCs w:val="16"/>
          <w:lang w:eastAsia="en-US"/>
        </w:rPr>
        <w:t>cancelado</w:t>
      </w:r>
      <w:proofErr w:type="gramEnd"/>
      <w:r>
        <w:rPr>
          <w:rFonts w:ascii="Times New Roman" w:eastAsia="Calibri" w:hAnsi="Times New Roman" w:cs="Times New Roman"/>
          <w:sz w:val="16"/>
          <w:szCs w:val="16"/>
          <w:lang w:eastAsia="en-US"/>
        </w:rPr>
        <w:t xml:space="preserve"> </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w:t>
      </w:r>
      <w:r>
        <w:rPr>
          <w:rFonts w:ascii="Times New Roman" w:eastAsia="Calibri" w:hAnsi="Times New Roman" w:cs="Times New Roman"/>
          <w:sz w:val="16"/>
          <w:szCs w:val="16"/>
          <w:lang w:eastAsia="en-US"/>
        </w:rPr>
        <w:t>es, o órgão ou entidade gerenciadora procederá ao cancelamento da ata de registro de preços, adotando as medidas cabíveis para obtenção de contratação mais vantajosa.</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redução do preço registrado, o gerenciador comunicará aos órgãos e às enti</w:t>
      </w:r>
      <w:r>
        <w:rPr>
          <w:rFonts w:ascii="Times New Roman" w:eastAsia="Calibri" w:hAnsi="Times New Roman" w:cs="Times New Roman"/>
          <w:sz w:val="16"/>
          <w:szCs w:val="16"/>
          <w:lang w:eastAsia="en-US"/>
        </w:rPr>
        <w:t xml:space="preserve">dades que tiverem firmado contratos decorrentes da ata de registro de preços para que avaliem a conveniência e a oportunidade de diligenciarem </w:t>
      </w:r>
      <w:proofErr w:type="gramStart"/>
      <w:r>
        <w:rPr>
          <w:rFonts w:ascii="Times New Roman" w:eastAsia="Calibri" w:hAnsi="Times New Roman" w:cs="Times New Roman"/>
          <w:sz w:val="16"/>
          <w:szCs w:val="16"/>
          <w:lang w:eastAsia="en-US"/>
        </w:rPr>
        <w:t>negociação com vistas à alteração contratual, observado</w:t>
      </w:r>
      <w:proofErr w:type="gramEnd"/>
      <w:r>
        <w:rPr>
          <w:rFonts w:ascii="Times New Roman" w:eastAsia="Calibri" w:hAnsi="Times New Roman" w:cs="Times New Roman"/>
          <w:sz w:val="16"/>
          <w:szCs w:val="16"/>
          <w:lang w:eastAsia="en-US"/>
        </w:rPr>
        <w:t xml:space="preserve"> o disposto no art. 124 da Lei nº 14.133, de 2021.</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w:t>
      </w:r>
      <w:r>
        <w:rPr>
          <w:rFonts w:ascii="Times New Roman" w:eastAsia="Calibri" w:hAnsi="Times New Roman" w:cs="Times New Roman"/>
          <w:sz w:val="16"/>
          <w:szCs w:val="16"/>
          <w:lang w:eastAsia="en-US"/>
        </w:rPr>
        <w:t>tese de o preço de mercado tornar-se superior ao preço registrado e o fornecedor não poder cumprir as obrigações estabelecidas na ata, será facultado ao fornecedor requerer ao gerenciador a alteração do preço registrado, mediante comprovação de fato superv</w:t>
      </w:r>
      <w:r>
        <w:rPr>
          <w:rFonts w:ascii="Times New Roman" w:eastAsia="Calibri" w:hAnsi="Times New Roman" w:cs="Times New Roman"/>
          <w:sz w:val="16"/>
          <w:szCs w:val="16"/>
          <w:lang w:eastAsia="en-US"/>
        </w:rPr>
        <w:t>eniente que supostamente o impossibilite de cumprir o compromisso.</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Neste caso, o fornecedor encaminhará, juntamente com o pedido de alteração, a documentação comprobatória ou a planilha de custos que demonstre a inviabilidade do preço registrado em relação</w:t>
      </w:r>
      <w:r>
        <w:rPr>
          <w:rFonts w:ascii="Times New Roman" w:eastAsia="Calibri" w:hAnsi="Times New Roman" w:cs="Times New Roman"/>
          <w:sz w:val="16"/>
          <w:szCs w:val="16"/>
          <w:lang w:eastAsia="en-US"/>
        </w:rPr>
        <w:t xml:space="preserve"> às condições inicialmente pactuadas.</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Não hipótese de não comprovação da existência de fato superveniente que inviabilize o preço registrado, o pedido será indeferido pelo órgão ou entidade gerenciadora e o fornecedor deverá cumprir as obrigações estabelec</w:t>
      </w:r>
      <w:r>
        <w:rPr>
          <w:rFonts w:ascii="Times New Roman" w:eastAsia="Calibri" w:hAnsi="Times New Roman" w:cs="Times New Roman"/>
          <w:sz w:val="16"/>
          <w:szCs w:val="16"/>
          <w:lang w:eastAsia="en-US"/>
        </w:rPr>
        <w:t xml:space="preserve">idas na ata, </w:t>
      </w:r>
      <w:proofErr w:type="gramStart"/>
      <w:r>
        <w:rPr>
          <w:rFonts w:ascii="Times New Roman" w:eastAsia="Calibri" w:hAnsi="Times New Roman" w:cs="Times New Roman"/>
          <w:sz w:val="16"/>
          <w:szCs w:val="16"/>
          <w:lang w:eastAsia="en-US"/>
        </w:rPr>
        <w:t>sob pena</w:t>
      </w:r>
      <w:proofErr w:type="gramEnd"/>
      <w:r>
        <w:rPr>
          <w:rFonts w:ascii="Times New Roman" w:eastAsia="Calibri" w:hAnsi="Times New Roman" w:cs="Times New Roman"/>
          <w:sz w:val="16"/>
          <w:szCs w:val="16"/>
          <w:lang w:eastAsia="en-US"/>
        </w:rPr>
        <w:t xml:space="preserve"> de cancelamento do seu registro, nos termos do item, sem prejuízo das sanções previstas na Lei nº 14.133, de 2021, e na legislação aplicável.</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nos termos do item anterior, o gerenc</w:t>
      </w:r>
      <w:r>
        <w:rPr>
          <w:rFonts w:ascii="Times New Roman" w:eastAsia="Calibri" w:hAnsi="Times New Roman" w:cs="Times New Roman"/>
          <w:sz w:val="16"/>
          <w:szCs w:val="16"/>
          <w:lang w:eastAsia="en-US"/>
        </w:rPr>
        <w:t xml:space="preserve">iador convocará os fornecedores do cadastro de reserva, na ordem de classificação, para verificar se </w:t>
      </w:r>
      <w:proofErr w:type="gramStart"/>
      <w:r>
        <w:rPr>
          <w:rFonts w:ascii="Times New Roman" w:eastAsia="Calibri" w:hAnsi="Times New Roman" w:cs="Times New Roman"/>
          <w:sz w:val="16"/>
          <w:szCs w:val="16"/>
          <w:lang w:eastAsia="en-US"/>
        </w:rPr>
        <w:t>aceitam</w:t>
      </w:r>
      <w:proofErr w:type="gramEnd"/>
      <w:r>
        <w:rPr>
          <w:rFonts w:ascii="Times New Roman" w:eastAsia="Calibri" w:hAnsi="Times New Roman" w:cs="Times New Roman"/>
          <w:sz w:val="16"/>
          <w:szCs w:val="16"/>
          <w:lang w:eastAsia="en-US"/>
        </w:rPr>
        <w:t xml:space="preserve"> manter seus preços registrados, observado o disposto no item 5.7.</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Se não obtiver êxito nas negociações, o órgão ou entidade gerenciadora procederá </w:t>
      </w:r>
      <w:r>
        <w:rPr>
          <w:rFonts w:ascii="Times New Roman" w:eastAsia="Calibri" w:hAnsi="Times New Roman" w:cs="Times New Roman"/>
          <w:sz w:val="16"/>
          <w:szCs w:val="16"/>
          <w:lang w:eastAsia="en-US"/>
        </w:rPr>
        <w:t>ao cancelamento da ata de registro de preços, nos termos do item, e adotará as medidas cabíveis para a obtenção da contratação mais vantajosa.</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comprovação da majoração do preço de mercado que inviabilize o preço registrado, conforme previsto</w:t>
      </w:r>
      <w:r>
        <w:rPr>
          <w:rFonts w:ascii="Times New Roman" w:eastAsia="Calibri" w:hAnsi="Times New Roman" w:cs="Times New Roman"/>
          <w:sz w:val="16"/>
          <w:szCs w:val="16"/>
          <w:lang w:eastAsia="en-US"/>
        </w:rPr>
        <w:t xml:space="preserve"> no item e no item, o órgão ou entidade gerenciadora atualizará o preço registrado, de acordo com a realidade dos valores praticados pelo mercado.</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órgão ou entidade gerenciadora comunicará aos órgãos e às entidades que tiverem firmado contratos decorren</w:t>
      </w:r>
      <w:r>
        <w:rPr>
          <w:rFonts w:ascii="Times New Roman" w:eastAsia="Calibri" w:hAnsi="Times New Roman" w:cs="Times New Roman"/>
          <w:sz w:val="16"/>
          <w:szCs w:val="16"/>
          <w:lang w:eastAsia="en-US"/>
        </w:rPr>
        <w:t xml:space="preserve">tes da ata de registro de preços sobre a efetiva alteração do preço registrado, para que </w:t>
      </w:r>
      <w:proofErr w:type="gramStart"/>
      <w:r>
        <w:rPr>
          <w:rFonts w:ascii="Times New Roman" w:eastAsia="Calibri" w:hAnsi="Times New Roman" w:cs="Times New Roman"/>
          <w:sz w:val="16"/>
          <w:szCs w:val="16"/>
          <w:lang w:eastAsia="en-US"/>
        </w:rPr>
        <w:t>avaliem</w:t>
      </w:r>
      <w:proofErr w:type="gramEnd"/>
      <w:r>
        <w:rPr>
          <w:rFonts w:ascii="Times New Roman" w:eastAsia="Calibri" w:hAnsi="Times New Roman" w:cs="Times New Roman"/>
          <w:sz w:val="16"/>
          <w:szCs w:val="16"/>
          <w:lang w:eastAsia="en-US"/>
        </w:rPr>
        <w:t xml:space="preserve"> a necessidade de alteração contratual, observado o disposto no art. 124 da Lei nº 14.133, de 2021.</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REMANEJAMENTO DAS QUANTIDADES REGISTRADAS NA ATA DE REGISTRO</w:t>
      </w:r>
      <w:r>
        <w:rPr>
          <w:rFonts w:ascii="Times New Roman" w:eastAsia="Calibri" w:hAnsi="Times New Roman" w:cs="Times New Roman"/>
          <w:b w:val="0"/>
          <w:bCs w:val="0"/>
          <w:sz w:val="16"/>
          <w:szCs w:val="16"/>
        </w:rPr>
        <w:t xml:space="preserve"> DE PREÇOS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remanejamento somente poderá ser feito:</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De órgão ou entidade participante para órgão ou entidade participante; </w:t>
      </w:r>
      <w:proofErr w:type="gramStart"/>
      <w:r>
        <w:rPr>
          <w:rFonts w:ascii="Times New Roman" w:eastAsia="Calibri" w:hAnsi="Times New Roman" w:cs="Times New Roman"/>
          <w:sz w:val="16"/>
          <w:szCs w:val="16"/>
          <w:lang w:eastAsia="en-US"/>
        </w:rPr>
        <w:t>ou</w:t>
      </w:r>
      <w:proofErr w:type="gramEnd"/>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De órgão ou entidade participante para órgão ou entidade não participante.</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O órgão ou entidade gerenciadora que tiver estimado as quantidad</w:t>
      </w:r>
      <w:r>
        <w:rPr>
          <w:rFonts w:ascii="Times New Roman" w:eastAsia="Calibri" w:hAnsi="Times New Roman" w:cs="Times New Roman"/>
          <w:sz w:val="16"/>
          <w:szCs w:val="16"/>
          <w:lang w:eastAsia="en-US"/>
        </w:rPr>
        <w:t>es que pretende contratar será considerado participante para efeito do remanejamento.</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remanejamento de órgão ou entidade participante para órgão ou entidade não participante, serão observados os limites previstos no art. 32 do Decreto nº 11.</w:t>
      </w:r>
      <w:r>
        <w:rPr>
          <w:rFonts w:ascii="Times New Roman" w:eastAsia="Calibri" w:hAnsi="Times New Roman" w:cs="Times New Roman"/>
          <w:sz w:val="16"/>
          <w:szCs w:val="16"/>
          <w:lang w:eastAsia="en-US"/>
        </w:rPr>
        <w:t xml:space="preserve">462, de </w:t>
      </w:r>
      <w:proofErr w:type="gramStart"/>
      <w:r>
        <w:rPr>
          <w:rFonts w:ascii="Times New Roman" w:eastAsia="Calibri" w:hAnsi="Times New Roman" w:cs="Times New Roman"/>
          <w:sz w:val="16"/>
          <w:szCs w:val="16"/>
          <w:lang w:eastAsia="en-US"/>
        </w:rPr>
        <w:t>2023</w:t>
      </w:r>
      <w:proofErr w:type="gramEnd"/>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Competirá ao órgão ou à entidade gerenciadora autorizar o remanejamento solicitado, com a redução do quantitativo inicialmente informado pelo órgão ou pela entidade participante, desde que haja prévia anuência do órgão ou da entidade que </w:t>
      </w:r>
      <w:r>
        <w:rPr>
          <w:rFonts w:ascii="Times New Roman" w:eastAsia="Calibri" w:hAnsi="Times New Roman" w:cs="Times New Roman"/>
          <w:sz w:val="16"/>
          <w:szCs w:val="16"/>
          <w:lang w:eastAsia="en-US"/>
        </w:rPr>
        <w:t>sofrer redução dos quantitativos informados.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Caso o remanejamento seja feito entre órgãos ou entidades dos Estados, do Distrito Federal ou de Municípios distintos, caberá ao fornecedor </w:t>
      </w:r>
      <w:proofErr w:type="gramStart"/>
      <w:r>
        <w:rPr>
          <w:rFonts w:ascii="Times New Roman" w:eastAsia="Calibri" w:hAnsi="Times New Roman" w:cs="Times New Roman"/>
          <w:sz w:val="16"/>
          <w:szCs w:val="16"/>
          <w:lang w:eastAsia="en-US"/>
        </w:rPr>
        <w:t>beneficiário da ata de registro de preços, observadas</w:t>
      </w:r>
      <w:proofErr w:type="gramEnd"/>
      <w:r>
        <w:rPr>
          <w:rFonts w:ascii="Times New Roman" w:eastAsia="Calibri" w:hAnsi="Times New Roman" w:cs="Times New Roman"/>
          <w:sz w:val="16"/>
          <w:szCs w:val="16"/>
          <w:lang w:eastAsia="en-US"/>
        </w:rPr>
        <w:t xml:space="preserve"> as condições nela</w:t>
      </w:r>
      <w:r>
        <w:rPr>
          <w:rFonts w:ascii="Times New Roman" w:eastAsia="Calibri" w:hAnsi="Times New Roman" w:cs="Times New Roman"/>
          <w:sz w:val="16"/>
          <w:szCs w:val="16"/>
          <w:lang w:eastAsia="en-US"/>
        </w:rPr>
        <w:t xml:space="preserve"> estabelecidas, optar pela aceitação ou não do fornecimento decorrente do remanejamento dos itens.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da compra centralizada, não havendo indicação pelo órgão ou pela entidade gerenciadora, dos quantitativos dos participantes da compra centralizad</w:t>
      </w:r>
      <w:r>
        <w:rPr>
          <w:rFonts w:ascii="Times New Roman" w:eastAsia="Calibri" w:hAnsi="Times New Roman" w:cs="Times New Roman"/>
          <w:sz w:val="16"/>
          <w:szCs w:val="16"/>
          <w:lang w:eastAsia="en-US"/>
        </w:rPr>
        <w:t xml:space="preserve">a, nos termos do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gerenciador_estimador_é_partic_em_remane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a distribuição das quantidades para a execução descentralizada será po</w:t>
      </w:r>
      <w:r>
        <w:rPr>
          <w:rFonts w:ascii="Times New Roman" w:eastAsia="Calibri" w:hAnsi="Times New Roman" w:cs="Times New Roman"/>
          <w:sz w:val="16"/>
          <w:szCs w:val="16"/>
          <w:lang w:eastAsia="en-US"/>
        </w:rPr>
        <w:t>r meio do remanejamento.</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CANCELAMENTO DO REGISTRO DO LICITANTE VENCEDOR E DOS PREÇOS REGISTRADOS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registro do fornecedor será cancelado pelo gerenciador conforme </w:t>
      </w:r>
      <w:proofErr w:type="spellStart"/>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nº111 do Decreto Municipal de 1441/2024, quando o fornecedor:</w:t>
      </w:r>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9.1.2 - descumprir as condi</w:t>
      </w:r>
      <w:r>
        <w:rPr>
          <w:rFonts w:ascii="Times New Roman" w:eastAsia="Calibri" w:hAnsi="Times New Roman" w:cs="Times New Roman"/>
          <w:b w:val="0"/>
          <w:bCs w:val="0"/>
          <w:sz w:val="16"/>
          <w:szCs w:val="16"/>
        </w:rPr>
        <w:t>ções da ata de registro de preços, sem motivo justificado;</w:t>
      </w:r>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9.1,3 - não retirar a nota de empenho ou instrumento equivalente no prazo estabelecido, sem justificativa aceitável;</w:t>
      </w:r>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9.1.4- não aceitar reduzir o seu preço registrado, na hipótese deste se tornar s</w:t>
      </w:r>
      <w:r>
        <w:rPr>
          <w:rFonts w:ascii="Times New Roman" w:eastAsia="Calibri" w:hAnsi="Times New Roman" w:cs="Times New Roman"/>
          <w:b w:val="0"/>
          <w:bCs w:val="0"/>
          <w:sz w:val="16"/>
          <w:szCs w:val="16"/>
        </w:rPr>
        <w:t xml:space="preserve">uperior àqueles praticados no mercado; </w:t>
      </w:r>
      <w:proofErr w:type="gramStart"/>
      <w:r>
        <w:rPr>
          <w:rFonts w:ascii="Times New Roman" w:eastAsia="Calibri" w:hAnsi="Times New Roman" w:cs="Times New Roman"/>
          <w:b w:val="0"/>
          <w:bCs w:val="0"/>
          <w:sz w:val="16"/>
          <w:szCs w:val="16"/>
        </w:rPr>
        <w:t>ou</w:t>
      </w:r>
      <w:proofErr w:type="gramEnd"/>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9.1.5 sofrer sanção prevista nos incisos III ou IV do caput do art. 156 da Lei nº 14.133, de 2021.</w:t>
      </w:r>
    </w:p>
    <w:p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aplicação de sanção prevista nos incisos III ou IV do caput do art. 156 da Lei nº 14.133, de 2021, c</w:t>
      </w:r>
      <w:r>
        <w:rPr>
          <w:rFonts w:ascii="Times New Roman" w:eastAsia="Calibri" w:hAnsi="Times New Roman" w:cs="Times New Roman"/>
          <w:sz w:val="16"/>
          <w:szCs w:val="16"/>
          <w:lang w:eastAsia="en-US"/>
        </w:rPr>
        <w:t>aso a penalidade aplicada ao fornecedor não ultrapasse o prazo de vigência da ata de registro de preços, poderá o órgão ou a entidade gerenciadora poderá, mediante decisão fundamentada, decidir pela manutenção do registro de preços, vedadas contratações de</w:t>
      </w:r>
      <w:r>
        <w:rPr>
          <w:rFonts w:ascii="Times New Roman" w:eastAsia="Calibri" w:hAnsi="Times New Roman" w:cs="Times New Roman"/>
          <w:sz w:val="16"/>
          <w:szCs w:val="16"/>
          <w:lang w:eastAsia="en-US"/>
        </w:rPr>
        <w:t>rivadas da ata enquanto perdurarem os efeitos da sanção.</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cancelamento de registros nas hipóteses previstas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cancelamento_do_fornecedor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 xml:space="preserve">Erro! Fonte de referência não </w:t>
      </w:r>
      <w:proofErr w:type="gramStart"/>
      <w:r>
        <w:rPr>
          <w:rFonts w:ascii="Times New Roman" w:eastAsia="Calibri" w:hAnsi="Times New Roman" w:cs="Times New Roman"/>
          <w:b/>
          <w:bCs/>
          <w:sz w:val="16"/>
          <w:szCs w:val="16"/>
          <w:lang w:eastAsia="en-US"/>
        </w:rPr>
        <w:t>encontrada.</w:t>
      </w:r>
      <w:proofErr w:type="gramEnd"/>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será formalizado por despacho do órgão ou da entidade gerenciadora, garantidos os princípios do contraditório e da ampla defesa.</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o órgão ou a entidade gerenciadora</w:t>
      </w:r>
      <w:r>
        <w:rPr>
          <w:rFonts w:ascii="Times New Roman" w:eastAsia="Calibri" w:hAnsi="Times New Roman" w:cs="Times New Roman"/>
          <w:sz w:val="16"/>
          <w:szCs w:val="16"/>
          <w:lang w:eastAsia="en-US"/>
        </w:rPr>
        <w:t xml:space="preserve"> poderá convocar os licitantes que compõem o cadastro de reserva, observada a ordem de classificação.</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cancelamento dos preços registrados poderá ser realizado pelo gerenciador, em determinada ata de registro de preços, total ou parcialmente, nas seguinte</w:t>
      </w:r>
      <w:r>
        <w:rPr>
          <w:rFonts w:ascii="Times New Roman" w:eastAsia="Calibri" w:hAnsi="Times New Roman" w:cs="Times New Roman"/>
          <w:sz w:val="16"/>
          <w:szCs w:val="16"/>
          <w:lang w:eastAsia="en-US"/>
        </w:rPr>
        <w:t xml:space="preserve">s hipóteses, desde que devidamente comprovadas e justificadas: </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Por razão de interesse público;</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proofErr w:type="gramStart"/>
      <w:r>
        <w:rPr>
          <w:rFonts w:ascii="Times New Roman" w:eastAsia="Calibri" w:hAnsi="Times New Roman" w:cs="Times New Roman"/>
          <w:sz w:val="16"/>
          <w:szCs w:val="16"/>
          <w:lang w:eastAsia="en-US"/>
        </w:rPr>
        <w:t>A pedido</w:t>
      </w:r>
      <w:proofErr w:type="gramEnd"/>
      <w:r>
        <w:rPr>
          <w:rFonts w:ascii="Times New Roman" w:eastAsia="Calibri" w:hAnsi="Times New Roman" w:cs="Times New Roman"/>
          <w:sz w:val="16"/>
          <w:szCs w:val="16"/>
          <w:lang w:eastAsia="en-US"/>
        </w:rPr>
        <w:t xml:space="preserve"> do fornecedor, decorrente de caso fortuito ou força maior; ou</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DAS PENALIDADES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É da competência do gerenciador a aplicação das penalidades decorr</w:t>
      </w:r>
      <w:r>
        <w:rPr>
          <w:rFonts w:ascii="Times New Roman" w:eastAsia="Calibri" w:hAnsi="Times New Roman" w:cs="Times New Roman"/>
          <w:sz w:val="16"/>
          <w:szCs w:val="16"/>
          <w:lang w:eastAsia="en-US"/>
        </w:rPr>
        <w:t xml:space="preserve">entes do descumprimento do pactuado nesta ata de registro de exceto nas hipóteses em que o descumprimento disser respeito às contratações dos órgãos ou entidade participante, caso no qual caberá ao respectivo órgão participante </w:t>
      </w:r>
      <w:proofErr w:type="gramStart"/>
      <w:r>
        <w:rPr>
          <w:rFonts w:ascii="Times New Roman" w:eastAsia="Calibri" w:hAnsi="Times New Roman" w:cs="Times New Roman"/>
          <w:sz w:val="16"/>
          <w:szCs w:val="16"/>
          <w:lang w:eastAsia="en-US"/>
        </w:rPr>
        <w:t>a</w:t>
      </w:r>
      <w:proofErr w:type="gramEnd"/>
      <w:r>
        <w:rPr>
          <w:rFonts w:ascii="Times New Roman" w:eastAsia="Calibri" w:hAnsi="Times New Roman" w:cs="Times New Roman"/>
          <w:sz w:val="16"/>
          <w:szCs w:val="16"/>
          <w:lang w:eastAsia="en-US"/>
        </w:rPr>
        <w:t xml:space="preserve"> aplicação da penalidade </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w:t>
      </w:r>
      <w:r>
        <w:rPr>
          <w:rFonts w:ascii="Times New Roman" w:eastAsia="Calibri" w:hAnsi="Times New Roman" w:cs="Times New Roman"/>
          <w:sz w:val="16"/>
          <w:szCs w:val="16"/>
          <w:lang w:eastAsia="en-US"/>
        </w:rPr>
        <w:t xml:space="preserve"> órgão ou entidade participante deverá comunicar ao órgão gerenciador qualquer das ocorrências previstas no item 9.1, dada a necessidade de instauração de procedimento para cancelamento do registro do fornecedor.</w:t>
      </w:r>
    </w:p>
    <w:p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lastRenderedPageBreak/>
        <w:t>CONDIÇÕES GERAIS</w:t>
      </w:r>
    </w:p>
    <w:p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As condições gerais de exe</w:t>
      </w:r>
      <w:r>
        <w:rPr>
          <w:rFonts w:ascii="Times New Roman" w:eastAsia="Calibri" w:hAnsi="Times New Roman" w:cs="Times New Roman"/>
          <w:sz w:val="16"/>
          <w:szCs w:val="16"/>
          <w:lang w:eastAsia="en-US"/>
        </w:rPr>
        <w:t xml:space="preserve">cução do objeto, tais como os prazos para entrega e recebimento, as obrigações da Administração e do fornecedor registrado, penalidades e demais condições do ajuste, encontram-se definidos no Termo de Referência, ANEXO AO EDITAL Para firmeza e validade do </w:t>
      </w:r>
      <w:r>
        <w:rPr>
          <w:rFonts w:ascii="Times New Roman" w:eastAsia="Calibri" w:hAnsi="Times New Roman" w:cs="Times New Roman"/>
          <w:sz w:val="16"/>
          <w:szCs w:val="16"/>
          <w:lang w:eastAsia="en-US"/>
        </w:rPr>
        <w:t xml:space="preserve">pactuado, a presente Ata foi lavrada </w:t>
      </w:r>
      <w:proofErr w:type="gramStart"/>
      <w:r>
        <w:rPr>
          <w:rFonts w:ascii="Times New Roman" w:eastAsia="Calibri" w:hAnsi="Times New Roman" w:cs="Times New Roman"/>
          <w:sz w:val="16"/>
          <w:szCs w:val="16"/>
          <w:lang w:eastAsia="en-US"/>
        </w:rPr>
        <w:t>em ...</w:t>
      </w:r>
      <w:proofErr w:type="gramEnd"/>
      <w:r>
        <w:rPr>
          <w:rFonts w:ascii="Times New Roman" w:eastAsia="Calibri" w:hAnsi="Times New Roman" w:cs="Times New Roman"/>
          <w:sz w:val="16"/>
          <w:szCs w:val="16"/>
          <w:lang w:eastAsia="en-US"/>
        </w:rPr>
        <w:t>. (</w:t>
      </w:r>
      <w:proofErr w:type="gramStart"/>
      <w:r>
        <w:rPr>
          <w:rFonts w:ascii="Times New Roman" w:eastAsia="Calibri" w:hAnsi="Times New Roman" w:cs="Times New Roman"/>
          <w:sz w:val="16"/>
          <w:szCs w:val="16"/>
          <w:lang w:eastAsia="en-US"/>
        </w:rPr>
        <w:t>....</w:t>
      </w:r>
      <w:proofErr w:type="gramEnd"/>
      <w:r>
        <w:rPr>
          <w:rFonts w:ascii="Times New Roman" w:eastAsia="Calibri" w:hAnsi="Times New Roman" w:cs="Times New Roman"/>
          <w:sz w:val="16"/>
          <w:szCs w:val="16"/>
          <w:lang w:eastAsia="en-US"/>
        </w:rPr>
        <w:t>) vias de igual teor, que, depois de lida e achada em ordem, vai assinada pelas partes</w:t>
      </w:r>
    </w:p>
    <w:p w:rsidR="00CB1AD4" w:rsidRDefault="003E45DB">
      <w:pPr>
        <w:tabs>
          <w:tab w:val="left" w:pos="600"/>
        </w:tabs>
        <w:spacing w:after="0" w:line="240" w:lineRule="auto"/>
        <w:jc w:val="center"/>
        <w:rPr>
          <w:rFonts w:ascii="Times New Roman" w:hAnsi="Times New Roman"/>
          <w:sz w:val="16"/>
          <w:szCs w:val="16"/>
        </w:rPr>
      </w:pPr>
      <w:r>
        <w:rPr>
          <w:rFonts w:ascii="Times New Roman" w:hAnsi="Times New Roman"/>
          <w:sz w:val="16"/>
          <w:szCs w:val="16"/>
        </w:rPr>
        <w:t>MUNICÍPIO DE RIFAINA</w:t>
      </w:r>
      <w:proofErr w:type="gramStart"/>
      <w:r>
        <w:rPr>
          <w:rFonts w:ascii="Times New Roman" w:hAnsi="Times New Roman"/>
          <w:sz w:val="16"/>
          <w:szCs w:val="16"/>
        </w:rPr>
        <w:t>, ...</w:t>
      </w:r>
      <w:proofErr w:type="gramEnd"/>
      <w:r>
        <w:rPr>
          <w:rFonts w:ascii="Times New Roman" w:hAnsi="Times New Roman"/>
          <w:sz w:val="16"/>
          <w:szCs w:val="16"/>
        </w:rPr>
        <w:t xml:space="preserve">. </w:t>
      </w:r>
      <w:proofErr w:type="gramStart"/>
      <w:r>
        <w:rPr>
          <w:rFonts w:ascii="Times New Roman" w:hAnsi="Times New Roman"/>
          <w:sz w:val="16"/>
          <w:szCs w:val="16"/>
        </w:rPr>
        <w:t>DE ...</w:t>
      </w:r>
      <w:proofErr w:type="gramEnd"/>
      <w:r>
        <w:rPr>
          <w:rFonts w:ascii="Times New Roman" w:hAnsi="Times New Roman"/>
          <w:sz w:val="16"/>
          <w:szCs w:val="16"/>
        </w:rPr>
        <w:t xml:space="preserve">..... </w:t>
      </w:r>
      <w:proofErr w:type="gramStart"/>
      <w:r>
        <w:rPr>
          <w:rFonts w:ascii="Times New Roman" w:hAnsi="Times New Roman"/>
          <w:sz w:val="16"/>
          <w:szCs w:val="16"/>
        </w:rPr>
        <w:t>DE ...</w:t>
      </w:r>
      <w:proofErr w:type="gramEnd"/>
      <w:r>
        <w:rPr>
          <w:rFonts w:ascii="Times New Roman" w:hAnsi="Times New Roman"/>
          <w:sz w:val="16"/>
          <w:szCs w:val="16"/>
        </w:rPr>
        <w:t>....</w:t>
      </w:r>
    </w:p>
    <w:p w:rsidR="00CB1AD4" w:rsidRDefault="00CB1AD4">
      <w:pPr>
        <w:spacing w:after="0" w:line="240" w:lineRule="auto"/>
        <w:jc w:val="center"/>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p>
    <w:p w:rsidR="00CB1AD4" w:rsidRDefault="003E45DB">
      <w:pPr>
        <w:pStyle w:val="Ttulo5"/>
        <w:keepLines w:val="0"/>
        <w:numPr>
          <w:ilvl w:val="4"/>
          <w:numId w:val="5"/>
        </w:numPr>
        <w:tabs>
          <w:tab w:val="left" w:pos="2640"/>
        </w:tabs>
        <w:suppressAutoHyphens/>
        <w:spacing w:before="0" w:line="240" w:lineRule="auto"/>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ÓRGÃO GERENCIADOR</w:t>
      </w:r>
    </w:p>
    <w:p w:rsidR="00CB1AD4" w:rsidRDefault="00CB1AD4">
      <w:pPr>
        <w:spacing w:after="0" w:line="240" w:lineRule="auto"/>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FORNECEDOR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DETENTOR DA ATA D</w:t>
      </w:r>
      <w:r>
        <w:rPr>
          <w:rFonts w:ascii="Times New Roman" w:hAnsi="Times New Roman"/>
          <w:sz w:val="16"/>
          <w:szCs w:val="16"/>
        </w:rPr>
        <w:t>E REGISTRO DE PREÇOS</w:t>
      </w:r>
    </w:p>
    <w:p w:rsidR="00CB1AD4" w:rsidRDefault="00CB1AD4">
      <w:pPr>
        <w:spacing w:after="0" w:line="240" w:lineRule="auto"/>
        <w:jc w:val="center"/>
        <w:rPr>
          <w:rFonts w:ascii="Times New Roman" w:hAnsi="Times New Roman"/>
          <w:b/>
          <w:bCs/>
          <w:sz w:val="16"/>
          <w:szCs w:val="16"/>
        </w:rPr>
      </w:pPr>
    </w:p>
    <w:p w:rsidR="00CB1AD4" w:rsidRDefault="00CB1AD4">
      <w:pPr>
        <w:spacing w:after="0" w:line="240" w:lineRule="auto"/>
        <w:jc w:val="center"/>
        <w:rPr>
          <w:rFonts w:ascii="Times New Roman" w:hAnsi="Times New Roman"/>
          <w:b/>
          <w:bCs/>
          <w:sz w:val="16"/>
          <w:szCs w:val="16"/>
        </w:rPr>
      </w:pPr>
    </w:p>
    <w:p w:rsidR="00CB1AD4" w:rsidRDefault="00CB1AD4">
      <w:pPr>
        <w:spacing w:after="0" w:line="240" w:lineRule="auto"/>
        <w:jc w:val="both"/>
        <w:rPr>
          <w:rFonts w:ascii="Times New Roman" w:hAnsi="Times New Roman"/>
          <w:b/>
          <w:bCs/>
          <w:sz w:val="16"/>
          <w:szCs w:val="16"/>
        </w:rPr>
      </w:pPr>
    </w:p>
    <w:p w:rsidR="00CB1AD4" w:rsidRDefault="00CB1AD4">
      <w:pPr>
        <w:spacing w:after="0" w:line="240" w:lineRule="auto"/>
        <w:jc w:val="center"/>
        <w:rPr>
          <w:rFonts w:ascii="Times New Roman" w:hAnsi="Times New Roman"/>
          <w:b/>
          <w:bCs/>
          <w:sz w:val="16"/>
          <w:szCs w:val="16"/>
        </w:rPr>
      </w:pPr>
    </w:p>
    <w:p w:rsidR="00CB1AD4" w:rsidRDefault="00CB1AD4">
      <w:pPr>
        <w:spacing w:after="0" w:line="240" w:lineRule="auto"/>
        <w:jc w:val="center"/>
        <w:rPr>
          <w:rFonts w:ascii="Times New Roman" w:hAnsi="Times New Roman"/>
          <w:b/>
          <w:bCs/>
          <w:sz w:val="16"/>
          <w:szCs w:val="16"/>
        </w:rPr>
      </w:pPr>
    </w:p>
    <w:p w:rsidR="00CB1AD4" w:rsidRDefault="00CB1AD4">
      <w:pPr>
        <w:spacing w:after="0" w:line="240" w:lineRule="auto"/>
        <w:jc w:val="center"/>
        <w:rPr>
          <w:rFonts w:ascii="Times New Roman" w:hAnsi="Times New Roman"/>
          <w:b/>
          <w:bCs/>
          <w:sz w:val="16"/>
          <w:szCs w:val="16"/>
        </w:rPr>
      </w:pPr>
    </w:p>
    <w:p w:rsidR="00CB1AD4" w:rsidRDefault="003E45DB">
      <w:pPr>
        <w:widowControl w:val="0"/>
        <w:autoSpaceDE w:val="0"/>
        <w:autoSpaceDN w:val="0"/>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497"/>
        <w:gridCol w:w="1333"/>
        <w:gridCol w:w="1253"/>
        <w:gridCol w:w="1541"/>
        <w:gridCol w:w="1121"/>
        <w:gridCol w:w="1121"/>
        <w:gridCol w:w="841"/>
        <w:gridCol w:w="841"/>
        <w:gridCol w:w="844"/>
      </w:tblGrid>
      <w:tr w:rsidR="00CB1AD4">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gramStart"/>
            <w:r>
              <w:rPr>
                <w:rFonts w:ascii="Times New Roman" w:hAnsi="Times New Roman"/>
                <w:sz w:val="20"/>
                <w:szCs w:val="20"/>
              </w:rPr>
              <w:t>do</w:t>
            </w:r>
            <w:proofErr w:type="gramEnd"/>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Fornecedor (razão social, CNPJ/MF, endereço, contatos, </w:t>
            </w:r>
            <w:r>
              <w:rPr>
                <w:rFonts w:ascii="Times New Roman" w:hAnsi="Times New Roman"/>
                <w:sz w:val="20"/>
                <w:szCs w:val="20"/>
              </w:rPr>
              <w:t>representante</w:t>
            </w:r>
            <w:proofErr w:type="gramStart"/>
            <w:r>
              <w:rPr>
                <w:rFonts w:ascii="Times New Roman" w:hAnsi="Times New Roman"/>
                <w:sz w:val="20"/>
                <w:szCs w:val="20"/>
              </w:rPr>
              <w:t>)</w:t>
            </w:r>
            <w:proofErr w:type="gramEnd"/>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trPr>
          <w:trHeight w:val="674"/>
        </w:trPr>
        <w:tc>
          <w:tcPr>
            <w:tcW w:w="497" w:type="dxa"/>
            <w:tcBorders>
              <w:top w:val="nil"/>
              <w:left w:val="single" w:sz="2" w:space="0" w:color="000000"/>
              <w:bottom w:val="single" w:sz="2" w:space="0" w:color="000000"/>
              <w:right w:val="nil"/>
            </w:tcBorders>
            <w:vAlign w:val="center"/>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spellStart"/>
            <w:proofErr w:type="gramStart"/>
            <w:r>
              <w:rPr>
                <w:rFonts w:ascii="Times New Roman" w:hAnsi="Times New Roman"/>
                <w:sz w:val="20"/>
                <w:szCs w:val="20"/>
              </w:rPr>
              <w:t>QuantidadeMáxima</w:t>
            </w:r>
            <w:proofErr w:type="spellEnd"/>
            <w:proofErr w:type="gramEnd"/>
          </w:p>
        </w:tc>
        <w:tc>
          <w:tcPr>
            <w:tcW w:w="841" w:type="dxa"/>
            <w:tcBorders>
              <w:top w:val="nil"/>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Valor </w:t>
            </w:r>
            <w:proofErr w:type="spellStart"/>
            <w:r>
              <w:rPr>
                <w:rFonts w:ascii="Times New Roman" w:hAnsi="Times New Roman"/>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CB1AD4">
        <w:trPr>
          <w:trHeight w:val="174"/>
        </w:trPr>
        <w:tc>
          <w:tcPr>
            <w:tcW w:w="497"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Seguindo a ordem de classificação, segue relação de fornecedores que </w:t>
      </w:r>
      <w:r>
        <w:rPr>
          <w:rFonts w:ascii="Times New Roman" w:hAnsi="Times New Roman"/>
          <w:sz w:val="20"/>
          <w:szCs w:val="20"/>
        </w:rPr>
        <w:t>mantiveram sua proposta original:</w:t>
      </w:r>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696"/>
        <w:gridCol w:w="1134"/>
        <w:gridCol w:w="1253"/>
        <w:gridCol w:w="1541"/>
        <w:gridCol w:w="1121"/>
        <w:gridCol w:w="1121"/>
        <w:gridCol w:w="841"/>
        <w:gridCol w:w="841"/>
        <w:gridCol w:w="844"/>
      </w:tblGrid>
      <w:tr w:rsidR="00CB1AD4">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lastRenderedPageBreak/>
              <w:t>Item</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gramStart"/>
            <w:r>
              <w:rPr>
                <w:rFonts w:ascii="Times New Roman" w:hAnsi="Times New Roman"/>
                <w:sz w:val="20"/>
                <w:szCs w:val="20"/>
              </w:rPr>
              <w:t>do</w:t>
            </w:r>
            <w:proofErr w:type="gramEnd"/>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roofErr w:type="gramStart"/>
            <w:r>
              <w:rPr>
                <w:rFonts w:ascii="Times New Roman" w:hAnsi="Times New Roman"/>
                <w:sz w:val="20"/>
                <w:szCs w:val="20"/>
              </w:rPr>
              <w:t>)</w:t>
            </w:r>
            <w:proofErr w:type="gramEnd"/>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trPr>
          <w:trHeight w:val="674"/>
        </w:trPr>
        <w:tc>
          <w:tcPr>
            <w:tcW w:w="696" w:type="dxa"/>
            <w:tcBorders>
              <w:top w:val="nil"/>
              <w:left w:val="single" w:sz="2" w:space="0" w:color="000000"/>
              <w:bottom w:val="single" w:sz="2" w:space="0" w:color="000000"/>
              <w:right w:val="nil"/>
            </w:tcBorders>
            <w:vAlign w:val="center"/>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spellStart"/>
            <w:proofErr w:type="gramStart"/>
            <w:r>
              <w:rPr>
                <w:rFonts w:ascii="Times New Roman" w:hAnsi="Times New Roman"/>
                <w:sz w:val="20"/>
                <w:szCs w:val="20"/>
              </w:rPr>
              <w:t>QuantidadeMáxima</w:t>
            </w:r>
            <w:proofErr w:type="spellEnd"/>
            <w:proofErr w:type="gramEnd"/>
          </w:p>
        </w:tc>
        <w:tc>
          <w:tcPr>
            <w:tcW w:w="841" w:type="dxa"/>
            <w:tcBorders>
              <w:top w:val="nil"/>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Valor </w:t>
            </w:r>
            <w:proofErr w:type="spellStart"/>
            <w:r>
              <w:rPr>
                <w:rFonts w:ascii="Times New Roman" w:hAnsi="Times New Roman"/>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Prazo </w:t>
            </w:r>
            <w:r>
              <w:rPr>
                <w:rFonts w:ascii="Times New Roman" w:hAnsi="Times New Roman"/>
                <w:sz w:val="20"/>
                <w:szCs w:val="20"/>
              </w:rPr>
              <w:t>garantia ou validade</w:t>
            </w:r>
          </w:p>
        </w:tc>
      </w:tr>
      <w:tr w:rsidR="00CB1AD4">
        <w:trPr>
          <w:trHeight w:val="174"/>
        </w:trPr>
        <w:tc>
          <w:tcPr>
            <w:tcW w:w="696"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rsidR="00CB1AD4" w:rsidRDefault="00CB1AD4">
      <w:pPr>
        <w:spacing w:after="0" w:line="240" w:lineRule="auto"/>
        <w:jc w:val="center"/>
        <w:rPr>
          <w:rFonts w:ascii="Times New Roman" w:hAnsi="Times New Roman"/>
          <w:sz w:val="20"/>
          <w:szCs w:val="20"/>
        </w:rPr>
      </w:pPr>
    </w:p>
    <w:p w:rsidR="00CB1AD4" w:rsidRDefault="00CB1AD4">
      <w:pPr>
        <w:spacing w:after="0" w:line="240" w:lineRule="auto"/>
        <w:rPr>
          <w:rFonts w:ascii="Times New Roman" w:hAnsi="Times New Roman"/>
          <w:sz w:val="20"/>
          <w:szCs w:val="20"/>
        </w:rPr>
      </w:pPr>
    </w:p>
    <w:p w:rsidR="00CB1AD4" w:rsidRDefault="00CB1AD4">
      <w:pPr>
        <w:spacing w:before="100" w:beforeAutospacing="1" w:after="100" w:afterAutospacing="1"/>
        <w:jc w:val="center"/>
        <w:rPr>
          <w:rFonts w:ascii="Times New Roman" w:hAnsi="Times New Roman"/>
          <w:sz w:val="20"/>
          <w:szCs w:val="20"/>
        </w:rPr>
      </w:pPr>
    </w:p>
    <w:p w:rsidR="00CB1AD4" w:rsidRDefault="00CB1AD4">
      <w:pPr>
        <w:spacing w:before="100" w:beforeAutospacing="1" w:after="100" w:afterAutospacing="1"/>
        <w:jc w:val="center"/>
        <w:rPr>
          <w:rFonts w:ascii="Times New Roman" w:hAnsi="Times New Roman"/>
        </w:rPr>
      </w:pPr>
    </w:p>
    <w:p w:rsidR="00CB1AD4" w:rsidRDefault="00CB1AD4">
      <w:pPr>
        <w:spacing w:before="100" w:beforeAutospacing="1" w:after="100" w:afterAutospacing="1"/>
        <w:jc w:val="center"/>
        <w:rPr>
          <w:rFonts w:ascii="Times New Roman" w:hAnsi="Times New Roman"/>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CB1AD4">
      <w:pPr>
        <w:spacing w:before="100" w:beforeAutospacing="1" w:after="100" w:afterAutospacing="1"/>
        <w:jc w:val="center"/>
        <w:rPr>
          <w:rFonts w:ascii="Times New Roman" w:hAnsi="Times New Roman"/>
          <w:b/>
          <w:bCs/>
          <w:sz w:val="16"/>
          <w:szCs w:val="16"/>
        </w:rPr>
      </w:pPr>
    </w:p>
    <w:p w:rsidR="00CB1AD4" w:rsidRDefault="003E45DB">
      <w:pPr>
        <w:spacing w:before="100" w:beforeAutospacing="1" w:after="100" w:afterAutospacing="1"/>
        <w:jc w:val="center"/>
        <w:rPr>
          <w:rFonts w:ascii="Times New Roman" w:hAnsi="Times New Roman"/>
          <w:b/>
          <w:bCs/>
          <w:sz w:val="16"/>
          <w:szCs w:val="16"/>
        </w:rPr>
      </w:pPr>
      <w:r>
        <w:rPr>
          <w:rFonts w:ascii="Times New Roman" w:hAnsi="Times New Roman"/>
          <w:b/>
          <w:bCs/>
          <w:sz w:val="16"/>
          <w:szCs w:val="16"/>
        </w:rPr>
        <w:t>ANEXO VII</w:t>
      </w:r>
    </w:p>
    <w:p w:rsidR="00CB1AD4" w:rsidRDefault="00CB1AD4">
      <w:pPr>
        <w:spacing w:before="100" w:beforeAutospacing="1" w:after="100" w:afterAutospacing="1"/>
        <w:jc w:val="center"/>
        <w:rPr>
          <w:rFonts w:ascii="Times New Roman" w:hAnsi="Times New Roman"/>
          <w:b/>
          <w:bCs/>
          <w:sz w:val="16"/>
          <w:szCs w:val="16"/>
        </w:rPr>
      </w:pPr>
    </w:p>
    <w:p w:rsidR="00CB1AD4" w:rsidRDefault="003E45DB">
      <w:pPr>
        <w:spacing w:before="100" w:beforeAutospacing="1" w:after="100" w:afterAutospacing="1"/>
        <w:jc w:val="center"/>
        <w:rPr>
          <w:rFonts w:ascii="Times New Roman" w:hAnsi="Times New Roman"/>
          <w:sz w:val="16"/>
          <w:szCs w:val="16"/>
        </w:rPr>
      </w:pPr>
      <w:r>
        <w:rPr>
          <w:rFonts w:ascii="Times New Roman" w:hAnsi="Times New Roman"/>
          <w:sz w:val="16"/>
          <w:szCs w:val="16"/>
        </w:rPr>
        <w:t>TERMO DE CIÊNCIA E NOTIFICAÇÃO (TCESP)</w:t>
      </w:r>
    </w:p>
    <w:p w:rsidR="00CB1AD4" w:rsidRDefault="003E45DB">
      <w:pPr>
        <w:widowControl w:val="0"/>
        <w:autoSpaceDE w:val="0"/>
        <w:autoSpaceDN w:val="0"/>
        <w:spacing w:line="360" w:lineRule="auto"/>
        <w:rPr>
          <w:rFonts w:ascii="Times New Roman" w:hAnsi="Times New Roman"/>
          <w:sz w:val="16"/>
          <w:szCs w:val="16"/>
        </w:rPr>
      </w:pPr>
      <w:r>
        <w:rPr>
          <w:rFonts w:ascii="Times New Roman" w:hAnsi="Times New Roman"/>
          <w:sz w:val="16"/>
          <w:szCs w:val="16"/>
        </w:rPr>
        <w:t>PREGÃO</w:t>
      </w:r>
      <w:proofErr w:type="gramStart"/>
      <w:r>
        <w:rPr>
          <w:rFonts w:ascii="Times New Roman" w:hAnsi="Times New Roman"/>
          <w:sz w:val="16"/>
          <w:szCs w:val="16"/>
        </w:rPr>
        <w:t xml:space="preserve">  </w:t>
      </w:r>
      <w:proofErr w:type="gramEnd"/>
      <w:r>
        <w:rPr>
          <w:rFonts w:ascii="Times New Roman" w:hAnsi="Times New Roman"/>
          <w:sz w:val="16"/>
          <w:szCs w:val="16"/>
        </w:rPr>
        <w:t xml:space="preserve">ELETRÕNICO Nº </w:t>
      </w:r>
      <w:r>
        <w:rPr>
          <w:rFonts w:ascii="Times New Roman" w:hAnsi="Times New Roman"/>
          <w:sz w:val="16"/>
          <w:szCs w:val="16"/>
        </w:rPr>
        <w:t>053</w:t>
      </w:r>
      <w:r>
        <w:rPr>
          <w:rFonts w:ascii="Times New Roman" w:hAnsi="Times New Roman"/>
          <w:sz w:val="16"/>
          <w:szCs w:val="16"/>
        </w:rPr>
        <w:t>/2024</w:t>
      </w:r>
    </w:p>
    <w:p w:rsidR="00CB1AD4" w:rsidRDefault="003E45DB">
      <w:pPr>
        <w:widowControl w:val="0"/>
        <w:autoSpaceDE w:val="0"/>
        <w:autoSpaceDN w:val="0"/>
        <w:spacing w:line="360" w:lineRule="auto"/>
        <w:rPr>
          <w:rFonts w:ascii="Times New Roman" w:hAnsi="Times New Roman"/>
          <w:sz w:val="16"/>
          <w:szCs w:val="16"/>
        </w:rPr>
      </w:pPr>
      <w:r>
        <w:rPr>
          <w:rFonts w:ascii="Times New Roman" w:hAnsi="Times New Roman"/>
          <w:sz w:val="16"/>
          <w:szCs w:val="16"/>
        </w:rPr>
        <w:t>PROCESSO</w:t>
      </w:r>
      <w:proofErr w:type="gramStart"/>
      <w:r>
        <w:rPr>
          <w:rFonts w:ascii="Times New Roman" w:hAnsi="Times New Roman"/>
          <w:sz w:val="16"/>
          <w:szCs w:val="16"/>
        </w:rPr>
        <w:t xml:space="preserve">  </w:t>
      </w:r>
      <w:proofErr w:type="gramEnd"/>
      <w:r>
        <w:rPr>
          <w:rFonts w:ascii="Times New Roman" w:hAnsi="Times New Roman"/>
          <w:sz w:val="16"/>
          <w:szCs w:val="16"/>
        </w:rPr>
        <w:t>388</w:t>
      </w:r>
      <w:r>
        <w:rPr>
          <w:rFonts w:ascii="Times New Roman" w:hAnsi="Times New Roman"/>
          <w:sz w:val="16"/>
          <w:szCs w:val="16"/>
        </w:rPr>
        <w:t>/2024</w:t>
      </w:r>
    </w:p>
    <w:p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CONTRATANTE: PREFEITURA MUNICIPAL DE RIFAINA </w:t>
      </w:r>
    </w:p>
    <w:p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CONTRATADO:</w:t>
      </w:r>
    </w:p>
    <w:p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CONTRATO Nº (DE ORIGEM): </w:t>
      </w:r>
      <w:r>
        <w:rPr>
          <w:rFonts w:ascii="Times New Roman" w:hAnsi="Times New Roman"/>
          <w:sz w:val="16"/>
          <w:szCs w:val="16"/>
        </w:rPr>
        <w:tab/>
        <w:t xml:space="preserve"> </w:t>
      </w: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OBJETO:</w:t>
      </w:r>
      <w:r>
        <w:rPr>
          <w:rFonts w:ascii="Times New Roman" w:hAnsi="Times New Roman"/>
          <w:b/>
          <w:sz w:val="16"/>
          <w:szCs w:val="16"/>
        </w:rPr>
        <w:t xml:space="preserve"> REGISTRO DE PREÇOS PARA FORNECIMENTO </w:t>
      </w:r>
      <w:r>
        <w:rPr>
          <w:rFonts w:ascii="Times New Roman" w:hAnsi="Times New Roman"/>
          <w:b/>
          <w:sz w:val="16"/>
          <w:szCs w:val="16"/>
        </w:rPr>
        <w:t>DE MATERIAL DE CONSUMO HOSPITALAR DESTINADOS PARA A UNIDADE DE SAÚDE “DR. CLEOMAR BORGES” NA CIDADE DE RIFAINA</w:t>
      </w:r>
      <w:r>
        <w:rPr>
          <w:rFonts w:ascii="Times New Roman" w:hAnsi="Times New Roman"/>
          <w:sz w:val="16"/>
          <w:szCs w:val="16"/>
        </w:rPr>
        <w:t xml:space="preserve"> Pelo presente TERMO, nós, abaixo identificados:</w:t>
      </w:r>
    </w:p>
    <w:p w:rsidR="00CB1AD4" w:rsidRDefault="003E45DB">
      <w:pPr>
        <w:widowControl w:val="0"/>
        <w:numPr>
          <w:ilvl w:val="0"/>
          <w:numId w:val="8"/>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Estamos CIENTES de que:</w:t>
      </w:r>
    </w:p>
    <w:p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o</w:t>
      </w:r>
      <w:proofErr w:type="gramEnd"/>
      <w:r>
        <w:rPr>
          <w:rFonts w:ascii="Times New Roman" w:hAnsi="Times New Roman"/>
          <w:sz w:val="16"/>
          <w:szCs w:val="16"/>
        </w:rPr>
        <w:t xml:space="preserve"> ajuste acima referido, seus adita</w:t>
      </w:r>
      <w:r>
        <w:rPr>
          <w:rFonts w:ascii="Times New Roman" w:hAnsi="Times New Roman"/>
          <w:sz w:val="16"/>
          <w:szCs w:val="16"/>
        </w:rPr>
        <w:t>mentos, bem como o acompanhamento de sua execução contratual, estarão sujeitos a análise e julgamento pelo Tribunal de Contas do Estado de São Paulo, cujo trâmite processual ocorrerá pelo sistema eletrônico;</w:t>
      </w:r>
    </w:p>
    <w:p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poderemos</w:t>
      </w:r>
      <w:proofErr w:type="gramEnd"/>
      <w:r>
        <w:rPr>
          <w:rFonts w:ascii="Times New Roman" w:hAnsi="Times New Roman"/>
          <w:sz w:val="16"/>
          <w:szCs w:val="16"/>
        </w:rPr>
        <w:t xml:space="preserve"> ter acesso ao processo, tendo vista e </w:t>
      </w:r>
      <w:r>
        <w:rPr>
          <w:rFonts w:ascii="Times New Roman" w:hAnsi="Times New Roman"/>
          <w:sz w:val="16"/>
          <w:szCs w:val="16"/>
        </w:rPr>
        <w:t>extraindo cópias das manifestações de interesse, Despachos e Decisões, mediante regular cadastramento no Sistema de Processo Eletrônico, em consonância com o estabelecido na Resolução nº 01/2011 do TCESP;</w:t>
      </w:r>
    </w:p>
    <w:p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além</w:t>
      </w:r>
      <w:proofErr w:type="gramEnd"/>
      <w:r>
        <w:rPr>
          <w:rFonts w:ascii="Times New Roman" w:hAnsi="Times New Roman"/>
          <w:sz w:val="16"/>
          <w:szCs w:val="16"/>
        </w:rPr>
        <w:t xml:space="preserve"> de disponíveis no processo eletrônico, todos o</w:t>
      </w:r>
      <w:r>
        <w:rPr>
          <w:rFonts w:ascii="Times New Roman" w:hAnsi="Times New Roman"/>
          <w:sz w:val="16"/>
          <w:szCs w:val="16"/>
        </w:rPr>
        <w:t>s Despachos e Decisões que vierem a ser tomados, relativamente ao aludido processo, serão publicados no Diário Oficial do Estado, Caderno do Poder Legislativo, parte do Tribunal de Contas do Estado de São Paulo, em conformidade com o artigo 90 da Lei Compl</w:t>
      </w:r>
      <w:r>
        <w:rPr>
          <w:rFonts w:ascii="Times New Roman" w:hAnsi="Times New Roman"/>
          <w:sz w:val="16"/>
          <w:szCs w:val="16"/>
        </w:rPr>
        <w:t>ementar nº 709, de 14 de janeiro de 1993, iniciando-se, a partir de então, a contagem dos prazos processuais, conforme regras do Código de Processo Civil;</w:t>
      </w:r>
    </w:p>
    <w:p w:rsidR="00CB1AD4" w:rsidRDefault="003E45DB">
      <w:pPr>
        <w:widowControl w:val="0"/>
        <w:numPr>
          <w:ilvl w:val="0"/>
          <w:numId w:val="9"/>
        </w:numPr>
        <w:tabs>
          <w:tab w:val="left" w:pos="385"/>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as</w:t>
      </w:r>
      <w:proofErr w:type="gramEnd"/>
      <w:r>
        <w:rPr>
          <w:rFonts w:ascii="Times New Roman" w:hAnsi="Times New Roman"/>
          <w:sz w:val="16"/>
          <w:szCs w:val="16"/>
        </w:rPr>
        <w:t xml:space="preserve"> informações pessoais dos responsáveis pela contratante e </w:t>
      </w:r>
      <w:proofErr w:type="spellStart"/>
      <w:r>
        <w:rPr>
          <w:rFonts w:ascii="Times New Roman" w:hAnsi="Times New Roman"/>
          <w:sz w:val="16"/>
          <w:szCs w:val="16"/>
        </w:rPr>
        <w:t>e</w:t>
      </w:r>
      <w:proofErr w:type="spellEnd"/>
      <w:r>
        <w:rPr>
          <w:rFonts w:ascii="Times New Roman" w:hAnsi="Times New Roman"/>
          <w:sz w:val="16"/>
          <w:szCs w:val="16"/>
        </w:rPr>
        <w:t xml:space="preserve"> interessados estão cadastradas no módul</w:t>
      </w:r>
      <w:r>
        <w:rPr>
          <w:rFonts w:ascii="Times New Roman" w:hAnsi="Times New Roman"/>
          <w:sz w:val="16"/>
          <w:szCs w:val="16"/>
        </w:rPr>
        <w:t xml:space="preserve">o eletrônico do “Cadastro Corporativo TCESP – </w:t>
      </w:r>
      <w:proofErr w:type="spellStart"/>
      <w:r>
        <w:rPr>
          <w:rFonts w:ascii="Times New Roman" w:hAnsi="Times New Roman"/>
          <w:sz w:val="16"/>
          <w:szCs w:val="16"/>
        </w:rPr>
        <w:t>CadTCESP</w:t>
      </w:r>
      <w:proofErr w:type="spellEnd"/>
      <w:r>
        <w:rPr>
          <w:rFonts w:ascii="Times New Roman" w:hAnsi="Times New Roman"/>
          <w:sz w:val="16"/>
          <w:szCs w:val="16"/>
        </w:rPr>
        <w:t>”, nos termos previstos no Artigo 2º das Instruções nº01/2020, conforme “Declaração(</w:t>
      </w:r>
      <w:proofErr w:type="spellStart"/>
      <w:r>
        <w:rPr>
          <w:rFonts w:ascii="Times New Roman" w:hAnsi="Times New Roman"/>
          <w:sz w:val="16"/>
          <w:szCs w:val="16"/>
        </w:rPr>
        <w:t>ões</w:t>
      </w:r>
      <w:proofErr w:type="spellEnd"/>
      <w:r>
        <w:rPr>
          <w:rFonts w:ascii="Times New Roman" w:hAnsi="Times New Roman"/>
          <w:sz w:val="16"/>
          <w:szCs w:val="16"/>
        </w:rPr>
        <w:t>) de Atualização Cadastral” anexa (s);</w:t>
      </w:r>
    </w:p>
    <w:p w:rsidR="00CB1AD4" w:rsidRDefault="003E45DB">
      <w:pPr>
        <w:widowControl w:val="0"/>
        <w:numPr>
          <w:ilvl w:val="0"/>
          <w:numId w:val="9"/>
        </w:numPr>
        <w:tabs>
          <w:tab w:val="left" w:pos="414"/>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é</w:t>
      </w:r>
      <w:proofErr w:type="gramEnd"/>
      <w:r>
        <w:rPr>
          <w:rFonts w:ascii="Times New Roman" w:hAnsi="Times New Roman"/>
          <w:sz w:val="16"/>
          <w:szCs w:val="16"/>
        </w:rPr>
        <w:t xml:space="preserve"> de exclusiva responsabilidade do contratado manter seus dados sempre </w:t>
      </w:r>
      <w:r>
        <w:rPr>
          <w:rFonts w:ascii="Times New Roman" w:hAnsi="Times New Roman"/>
          <w:sz w:val="16"/>
          <w:szCs w:val="16"/>
        </w:rPr>
        <w:t>atualizados.</w:t>
      </w:r>
    </w:p>
    <w:p w:rsidR="00CB1AD4" w:rsidRDefault="003E45DB">
      <w:pPr>
        <w:widowControl w:val="0"/>
        <w:numPr>
          <w:ilvl w:val="0"/>
          <w:numId w:val="8"/>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lastRenderedPageBreak/>
        <w:t>Damo-nos por NOTIFICADOS para:</w:t>
      </w:r>
    </w:p>
    <w:p w:rsidR="00CB1AD4" w:rsidRDefault="003E45DB">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acompanhamento dos atos do processo até seu julgamento final e consequente publicação;</w:t>
      </w:r>
    </w:p>
    <w:p w:rsidR="00CB1AD4" w:rsidRDefault="003E45DB">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Se for o caso e de nosso interesse, nos prazos e nas formas legais e regimentais, exercer o direito de defesa, interpor rec</w:t>
      </w:r>
      <w:r>
        <w:rPr>
          <w:rFonts w:ascii="Times New Roman" w:hAnsi="Times New Roman"/>
          <w:sz w:val="16"/>
          <w:szCs w:val="16"/>
        </w:rPr>
        <w:t>ursos e o que mais couber.</w:t>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tabs>
          <w:tab w:val="left" w:pos="8604"/>
        </w:tabs>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LOCAL e DATA: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AUTORIDADE MÁXIMA DO ÓRGÃO/ENTIDADE:</w:t>
      </w:r>
    </w:p>
    <w:p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r>
    </w:p>
    <w:p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RESPONSÁVEIS PELA HOMOLOGAÇÃO DO CERTAME </w:t>
      </w:r>
    </w:p>
    <w:p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30"/>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RESPONSÁVEIS QUE ASSINARAM O AJUSTE:</w:t>
      </w:r>
    </w:p>
    <w:p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Pelo contratante:</w:t>
      </w:r>
    </w:p>
    <w:p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Pela contratada:</w:t>
      </w:r>
    </w:p>
    <w:p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lastRenderedPageBreak/>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ORDENADOR DE DESPESAS DA CONTRATANTE:</w:t>
      </w:r>
    </w:p>
    <w:p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37"/>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outlineLvl w:val="0"/>
        <w:rPr>
          <w:rFonts w:ascii="Times New Roman" w:hAnsi="Times New Roman"/>
          <w:sz w:val="16"/>
          <w:szCs w:val="16"/>
        </w:rPr>
      </w:pPr>
      <w:proofErr w:type="gramStart"/>
      <w:r>
        <w:rPr>
          <w:rFonts w:ascii="Times New Roman" w:hAnsi="Times New Roman"/>
          <w:sz w:val="16"/>
          <w:szCs w:val="16"/>
        </w:rPr>
        <w:t>GESTOR(</w:t>
      </w:r>
      <w:proofErr w:type="gramEnd"/>
      <w:r>
        <w:rPr>
          <w:rFonts w:ascii="Times New Roman" w:hAnsi="Times New Roman"/>
          <w:sz w:val="16"/>
          <w:szCs w:val="16"/>
        </w:rPr>
        <w:t>ES) DO CONTRATO:</w:t>
      </w:r>
    </w:p>
    <w:p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p>
    <w:p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98"/>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___________________________</w:t>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0288" behindDoc="0" locked="0" layoutInCell="1" allowOverlap="1">
                <wp:simplePos x="0" y="0"/>
                <wp:positionH relativeFrom="page">
                  <wp:posOffset>1062355</wp:posOffset>
                </wp:positionH>
                <wp:positionV relativeFrom="paragraph">
                  <wp:posOffset>151765</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xmlns:wpsCustomData="http://www.wps.cn/officeDocument/2013/wpsCustomData" xmlns:w15="http://schemas.microsoft.com/office/word/2012/wordml">
            <w:pict>
              <v:line id="Conector reto 5" o:spid="_x0000_s1026" o:spt="20" style="position:absolute;left:0pt;margin-left:83.65pt;margin-top:11.95pt;height:0pt;width:427.9pt;mso-position-horizontal-relative:page;mso-wrap-distance-bottom:0pt;mso-wrap-distance-top:0pt;z-index:251660288;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qclftYAAAAKAQAADwAAAAAAAAABACAA&#10;AAAiAAAAZHJzL2Rvd25yZXYueG1sUEsBAhQAFAAAAAgAh07iQCCt4BbWAQAAsgMAAA4AAAAAAAAA&#10;AQAgAAAAJQEAAGRycy9lMm9Eb2MueG1sUEsFBgAAAAAGAAYAWQEAAG0FAAAAAA==&#10;">
                <v:fill on="f" focussize="0,0"/>
                <v:stroke weight="1.44pt" color="#000000" joinstyle="round"/>
                <v:imagedata o:title=""/>
                <o:lock v:ext="edit" aspectratio="f"/>
                <w10:wrap type="topAndBottom"/>
              </v:line>
            </w:pict>
          </mc:Fallback>
        </mc:AlternateContent>
      </w:r>
    </w:p>
    <w:p w:rsidR="00CB1AD4" w:rsidRDefault="003E45DB">
      <w:pPr>
        <w:widowControl w:val="0"/>
        <w:autoSpaceDE w:val="0"/>
        <w:autoSpaceDN w:val="0"/>
        <w:spacing w:line="360" w:lineRule="auto"/>
        <w:ind w:right="57"/>
        <w:jc w:val="both"/>
        <w:outlineLvl w:val="0"/>
        <w:rPr>
          <w:rFonts w:ascii="Times New Roman" w:hAnsi="Times New Roman"/>
          <w:sz w:val="16"/>
          <w:szCs w:val="16"/>
        </w:rPr>
      </w:pPr>
      <w:r>
        <w:rPr>
          <w:rFonts w:ascii="Times New Roman" w:hAnsi="Times New Roman"/>
          <w:sz w:val="16"/>
          <w:szCs w:val="16"/>
        </w:rPr>
        <w:t>DEMAIS RESPONSÁVEIS (*):</w:t>
      </w:r>
    </w:p>
    <w:p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Tipo de ato sob sua responsabilidade:</w:t>
      </w:r>
      <w:proofErr w:type="gramStart"/>
      <w:r>
        <w:rPr>
          <w:rFonts w:ascii="Times New Roman" w:hAnsi="Times New Roman"/>
          <w:sz w:val="16"/>
          <w:szCs w:val="16"/>
        </w:rPr>
        <w:t xml:space="preserve">  </w:t>
      </w:r>
      <w:proofErr w:type="gramEnd"/>
      <w:r>
        <w:rPr>
          <w:rFonts w:ascii="Times New Roman" w:hAnsi="Times New Roman"/>
          <w:sz w:val="16"/>
          <w:szCs w:val="16"/>
        </w:rPr>
        <w:tab/>
        <w:t xml:space="preserve">________                                                      </w:t>
      </w:r>
    </w:p>
    <w:p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Nome:</w:t>
      </w:r>
      <w:r>
        <w:rPr>
          <w:rFonts w:ascii="Times New Roman" w:hAnsi="Times New Roman"/>
          <w:sz w:val="16"/>
          <w:szCs w:val="16"/>
        </w:rPr>
        <w:tab/>
      </w:r>
    </w:p>
    <w:p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5490"/>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1312" behindDoc="0" locked="0" layoutInCell="1" allowOverlap="1">
                <wp:simplePos x="0" y="0"/>
                <wp:positionH relativeFrom="page">
                  <wp:posOffset>1062355</wp:posOffset>
                </wp:positionH>
                <wp:positionV relativeFrom="paragraph">
                  <wp:posOffset>125730</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xmlns:wpsCustomData="http://www.wps.cn/officeDocument/2013/wpsCustomData" xmlns:w15="http://schemas.microsoft.com/office/word/2012/wordml">
            <w:pict>
              <v:line id="Conector reto 4" o:spid="_x0000_s1026" o:spt="20" style="position:absolute;left:0pt;margin-left:83.65pt;margin-top:9.9pt;height:0pt;width:427.9pt;mso-position-horizontal-relative:page;mso-wrap-distance-bottom:0pt;mso-wrap-distance-top:0pt;z-index:251661312;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0Caah1QAAAAoBAAAPAAAAAAAAAAEAIAAA&#10;ACIAAABkcnMvZG93bnJldi54bWxQSwECFAAUAAAACACHTuJAxi5oTNYBAACwAwAADgAAAAAAAAAB&#10;ACAAAAAkAQAAZHJzL2Uyb0RvYy54bWxQSwUGAAAAAAYABgBZAQAAbAUAAAAA&#10;">
                <v:fill on="f" focussize="0,0"/>
                <v:stroke weight="1.44pt" color="#000000" joinstyle="round"/>
                <v:imagedata o:title=""/>
                <o:lock v:ext="edit" aspectratio="f"/>
                <w10:wrap type="topAndBottom"/>
              </v:line>
            </w:pict>
          </mc:Fallback>
        </mc:AlternateContent>
      </w:r>
    </w:p>
    <w:p w:rsidR="00CB1AD4" w:rsidRDefault="003E45DB">
      <w:pPr>
        <w:widowControl w:val="0"/>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 O Termo de Ciência e Notificação e/ou Cadastro do(</w:t>
      </w:r>
      <w:r>
        <w:rPr>
          <w:rFonts w:ascii="Times New Roman" w:hAnsi="Times New Roman"/>
          <w:sz w:val="16"/>
          <w:szCs w:val="16"/>
        </w:rPr>
        <w:t xml:space="preserve">s) </w:t>
      </w:r>
      <w:proofErr w:type="gramStart"/>
      <w:r>
        <w:rPr>
          <w:rFonts w:ascii="Times New Roman" w:hAnsi="Times New Roman"/>
          <w:sz w:val="16"/>
          <w:szCs w:val="16"/>
        </w:rPr>
        <w:t>Responsável(</w:t>
      </w:r>
      <w:proofErr w:type="spellStart"/>
      <w:proofErr w:type="gramEnd"/>
      <w:r>
        <w:rPr>
          <w:rFonts w:ascii="Times New Roman" w:hAnsi="Times New Roman"/>
          <w:sz w:val="16"/>
          <w:szCs w:val="16"/>
        </w:rPr>
        <w:t>is</w:t>
      </w:r>
      <w:proofErr w:type="spellEnd"/>
      <w:r>
        <w:rPr>
          <w:rFonts w:ascii="Times New Roman" w:hAnsi="Times New Roman"/>
          <w:sz w:val="16"/>
          <w:szCs w:val="16"/>
        </w:rPr>
        <w:t xml:space="preserve">) deve identificar as pessoas físicas que tenham </w:t>
      </w:r>
      <w:r>
        <w:rPr>
          <w:rFonts w:ascii="Times New Roman" w:hAnsi="Times New Roman"/>
          <w:sz w:val="16"/>
          <w:szCs w:val="16"/>
        </w:rPr>
        <w:lastRenderedPageBreak/>
        <w:t>concorrido para a prática do ato jurídico,  na  condição  de  ordenador  da  despesa;  de  partes  contratantes; de responsáveis por ações de acompanhamento, monitoramento e avaliação; de re</w:t>
      </w:r>
      <w:r>
        <w:rPr>
          <w:rFonts w:ascii="Times New Roman" w:hAnsi="Times New Roman"/>
          <w:sz w:val="16"/>
          <w:szCs w:val="16"/>
        </w:rPr>
        <w:t>sponsáveis por processos licitatórios; de responsáveis por prestações de contas; de responsáveis com atribuições previstas em atos legais ou administrativos e de interessados relacionados a processos de competência deste Tribunal. Na hipótese de prestações</w:t>
      </w:r>
      <w:r>
        <w:rPr>
          <w:rFonts w:ascii="Times New Roman" w:hAnsi="Times New Roman"/>
          <w:sz w:val="16"/>
          <w:szCs w:val="16"/>
        </w:rPr>
        <w:t xml:space="preserve"> de contas, caso o signatário do parecer conclusivo seja distinto daqueles já arrolados como subscritores do Termo de Ciência e Notificação, será ele objeto de notificação específica. (inciso acrescido pela Resolução nº 11/2021) </w:t>
      </w:r>
    </w:p>
    <w:p w:rsidR="00CB1AD4" w:rsidRDefault="00CB1AD4">
      <w:pPr>
        <w:spacing w:after="0" w:line="240" w:lineRule="auto"/>
        <w:jc w:val="center"/>
        <w:rPr>
          <w:rFonts w:ascii="Times New Roman" w:hAnsi="Times New Roman"/>
          <w:sz w:val="16"/>
          <w:szCs w:val="16"/>
        </w:rPr>
      </w:pPr>
    </w:p>
    <w:sectPr w:rsidR="00CB1AD4">
      <w:headerReference w:type="default" r:id="rId17"/>
      <w:footerReference w:type="default" r:id="rId18"/>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5DB" w:rsidRDefault="003E45DB">
      <w:pPr>
        <w:spacing w:line="240" w:lineRule="auto"/>
      </w:pPr>
      <w:r>
        <w:separator/>
      </w:r>
    </w:p>
  </w:endnote>
  <w:endnote w:type="continuationSeparator" w:id="0">
    <w:p w:rsidR="003E45DB" w:rsidRDefault="003E4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IDFont+F1">
    <w:altName w:val="Times New Roman"/>
    <w:charset w:val="00"/>
    <w:family w:val="roman"/>
    <w:pitch w:val="default"/>
    <w:sig w:usb0="00000000" w:usb1="00000000" w:usb2="00000000" w:usb3="00000000" w:csb0="00000001" w:csb1="00000000"/>
  </w:font>
  <w:font w:name="Arial-BoldMT">
    <w:altName w:val="Segoe Print"/>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等线">
    <w:altName w:val="Microsoft YaHe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D4" w:rsidRDefault="003E45DB">
    <w:pPr>
      <w:pStyle w:val="Rodap"/>
      <w:jc w:val="center"/>
      <w:rPr>
        <w:b/>
        <w:bCs/>
        <w:sz w:val="18"/>
      </w:rPr>
    </w:pPr>
    <w:r>
      <w:tab/>
    </w:r>
    <w:bookmarkStart w:id="5" w:name="_Hlk162823156"/>
    <w:r>
      <w:rPr>
        <w:b/>
        <w:bCs/>
        <w:sz w:val="18"/>
      </w:rPr>
      <w:t xml:space="preserve">Rua Barão de </w:t>
    </w:r>
    <w:proofErr w:type="spellStart"/>
    <w:r>
      <w:rPr>
        <w:b/>
        <w:bCs/>
        <w:sz w:val="18"/>
      </w:rPr>
      <w:t>Rifaina</w:t>
    </w:r>
    <w:proofErr w:type="spellEnd"/>
    <w:r>
      <w:rPr>
        <w:b/>
        <w:bCs/>
        <w:sz w:val="18"/>
      </w:rPr>
      <w:t xml:space="preserve"> nº 251 – CEP 14.490-000 – Centro - </w:t>
    </w:r>
    <w:proofErr w:type="spellStart"/>
    <w:proofErr w:type="gramStart"/>
    <w:r>
      <w:rPr>
        <w:b/>
        <w:bCs/>
        <w:sz w:val="18"/>
      </w:rPr>
      <w:t>Rifaina</w:t>
    </w:r>
    <w:proofErr w:type="spellEnd"/>
    <w:r>
      <w:rPr>
        <w:b/>
        <w:bCs/>
        <w:sz w:val="18"/>
      </w:rPr>
      <w:t>-SP</w:t>
    </w:r>
    <w:proofErr w:type="gramEnd"/>
    <w:r>
      <w:rPr>
        <w:b/>
        <w:bCs/>
        <w:sz w:val="18"/>
      </w:rPr>
      <w:t xml:space="preserve"> – Tel. (16) 3135 9500</w:t>
    </w:r>
  </w:p>
  <w:bookmarkEnd w:id="5"/>
  <w:p w:rsidR="00CB1AD4" w:rsidRDefault="003E45DB">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5DB" w:rsidRDefault="003E45DB">
      <w:pPr>
        <w:spacing w:after="0"/>
      </w:pPr>
      <w:r>
        <w:separator/>
      </w:r>
    </w:p>
  </w:footnote>
  <w:footnote w:type="continuationSeparator" w:id="0">
    <w:p w:rsidR="003E45DB" w:rsidRDefault="003E45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_Hlk162822927"/>
  <w:p w:rsidR="00CB1AD4" w:rsidRDefault="003E45DB">
    <w:pPr>
      <w:pStyle w:val="Cabealho"/>
      <w:ind w:left="-142"/>
      <w:jc w:val="center"/>
      <w:rPr>
        <w:b/>
        <w:bCs/>
        <w:sz w:val="48"/>
        <w:szCs w:val="48"/>
      </w:rPr>
    </w:pPr>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ln>
                    </wps:spPr>
                    <wps:txbx>
                      <w:txbxContent>
                        <w:p w:rsidR="00CB1AD4" w:rsidRDefault="003E45D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Caixa de Texto 2" o:spid="_x0000_s1026" o:spt="202" type="#_x0000_t202" style="position:absolute;left:0pt;margin-left:359.45pt;margin-top:10.05pt;height:24.15pt;width:41.5pt;z-index:251661312;mso-width-relative:page;mso-height-relative:page;" fillcolor="#FFFFFF" filled="t" stroked="t" coordsize="21600,21600" o:gfxdata="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CJRbtgAAAAJAQAADwAAAAAAAAABACAAAAAiAAAAZHJzL2Rvd25yZXYu&#10;eG1sUEsBAhQAFAAAAAgAh07iQAVSmiM0AgAAhwQAAA4AAAAAAAAAAQAgAAAAJwEAAGRycy9lMm9E&#10;b2MueG1sUEsFBgAAAAAGAAYAWQEAAM0FAAAAAA==&#10;">
              <v:fill on="t" focussize="0,0"/>
              <v:stroke color="#000000" miterlimit="8" joinstyle="miter"/>
              <v:imagedata o:title=""/>
              <o:lock v:ext="edit" aspectratio="f"/>
              <v:textbox>
                <w:txbxContent>
                  <w:p w14:paraId="7C8BA072">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2336" behindDoc="0" locked="0" layoutInCell="1" allowOverlap="1">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rsidR="00CB1AD4" w:rsidRDefault="003E45D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Caixa de Texto 3" o:spid="_x0000_s1026" o:spt="202" type="#_x0000_t202" style="position:absolute;left:0pt;margin-left:400.85pt;margin-top:9.9pt;height:24.15pt;width:45.05pt;z-index:251662336;mso-width-relative:page;mso-height-relative:page;" fillcolor="#FFFFFF" filled="t" stroked="t" coordsize="21600,21600" o:gfxdata="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MKFetUAAAAJAQAADwAAAAAAAAABACAAAAAiAAAAZHJzL2Rvd25yZXYueG1sUEsBAhQAFAAA&#10;AAgAh07iQJoOhu9kAgAA4QQAAA4AAAAAAAAAAQAgAAAAJAEAAGRycy9lMm9Eb2MueG1sUEsFBgAA&#10;AAAGAAYAWQEAAPoFAAAAAA==&#10;">
              <v:fill on="t" focussize="0,0"/>
              <v:stroke weight="0.5pt" color="#000000" joinstyle="round"/>
              <v:imagedata o:title=""/>
              <o:lock v:ext="edit" aspectratio="f"/>
              <v:textbox>
                <w:txbxContent>
                  <w:p w14:paraId="2639BA0B">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rsidR="00CB1AD4" w:rsidRDefault="003E45DB">
                          <w:pPr>
                            <w:jc w:val="center"/>
                            <w:rPr>
                              <w:sz w:val="16"/>
                              <w:szCs w:val="16"/>
                            </w:rPr>
                          </w:pPr>
                          <w:r>
                            <w:rPr>
                              <w:sz w:val="16"/>
                              <w:szCs w:val="16"/>
                            </w:rPr>
                            <w:t xml:space="preserve">PM </w:t>
                          </w:r>
                          <w:proofErr w:type="spellStart"/>
                          <w:proofErr w:type="gramStart"/>
                          <w:r>
                            <w:rPr>
                              <w:sz w:val="16"/>
                              <w:szCs w:val="16"/>
                            </w:rPr>
                            <w:t>Rifaina</w:t>
                          </w:r>
                          <w:proofErr w:type="spellEnd"/>
                          <w:r>
                            <w:rPr>
                              <w:sz w:val="16"/>
                              <w:szCs w:val="16"/>
                            </w:rPr>
                            <w:t>-SP</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Caixa de Texto 1" o:spid="_x0000_s1026" o:spt="202" type="#_x0000_t202" style="position:absolute;left:0pt;margin-left:359.5pt;margin-top:-10.1pt;height:20pt;width:86.4pt;z-index:251660288;mso-width-relative:page;mso-height-relative:page;" fillcolor="#FFFFFF" filled="t" stroked="t" coordsize="21600,21600" o:gfxdata="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pzh+NcAAAAKAQAADwAAAAAAAAABACAAAAAiAAAAZHJzL2Rvd25yZXYueG1sUEsBAhQA&#10;FAAAAAgAh07iQJFly59lAgAA4wQAAA4AAAAAAAAAAQAgAAAAJgEAAGRycy9lMm9Eb2MueG1sUEsF&#10;BgAAAAAGAAYAWQEAAP0FAAAAAA==&#10;">
              <v:fill on="t" focussize="0,0"/>
              <v:stroke weight="0.5pt" color="#000000" joinstyle="round"/>
              <v:imagedata o:title=""/>
              <o:lock v:ext="edit" aspectratio="f"/>
              <v:textbox>
                <w:txbxContent>
                  <w:p w14:paraId="2CB6EBB7">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9264" behindDoc="0" locked="0" layoutInCell="1" allowOverlap="1">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rsidR="00CB1AD4" w:rsidRDefault="003E45DB">
    <w:pPr>
      <w:pStyle w:val="Cabealho"/>
      <w:rPr>
        <w:b/>
        <w:bCs/>
        <w:sz w:val="48"/>
        <w:szCs w:val="48"/>
      </w:rPr>
    </w:pPr>
    <w:r>
      <w:rPr>
        <w:b/>
        <w:bCs/>
        <w:sz w:val="48"/>
        <w:szCs w:val="48"/>
      </w:rPr>
      <w:tab/>
      <w:t xml:space="preserve">      MUNICÍPIO DE RIFAINA </w:t>
    </w:r>
  </w:p>
  <w:p w:rsidR="00CB1AD4" w:rsidRDefault="00CB1AD4">
    <w:pPr>
      <w:pStyle w:val="Cabealho"/>
      <w:rPr>
        <w:b/>
        <w:bCs/>
        <w:sz w:val="48"/>
        <w:szCs w:val="48"/>
      </w:rPr>
    </w:pPr>
  </w:p>
  <w:p w:rsidR="00CB1AD4" w:rsidRDefault="003E45DB">
    <w:pPr>
      <w:pStyle w:val="Cabealho"/>
      <w:jc w:val="center"/>
      <w:rPr>
        <w:b/>
        <w:bCs/>
        <w:sz w:val="32"/>
        <w:szCs w:val="32"/>
      </w:rPr>
    </w:pPr>
    <w:r>
      <w:rPr>
        <w:b/>
        <w:bCs/>
        <w:sz w:val="32"/>
        <w:szCs w:val="32"/>
      </w:rPr>
      <w:t>CNPJ 45.318.995/0001-71</w:t>
    </w:r>
  </w:p>
  <w:bookmarkEnd w:id="4"/>
  <w:p w:rsidR="00CB1AD4" w:rsidRDefault="00CB1A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3883183"/>
    <w:multiLevelType w:val="multilevel"/>
    <w:tmpl w:val="0388318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1983857"/>
    <w:multiLevelType w:val="multilevel"/>
    <w:tmpl w:val="11983857"/>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304C55"/>
    <w:multiLevelType w:val="multilevel"/>
    <w:tmpl w:val="38304C55"/>
    <w:lvl w:ilvl="0">
      <w:start w:val="1"/>
      <w:numFmt w:val="lowerLetter"/>
      <w:lvlText w:val="%1)"/>
      <w:lvlJc w:val="left"/>
      <w:pPr>
        <w:ind w:left="1515" w:hanging="360"/>
      </w:p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4">
    <w:nsid w:val="38C21767"/>
    <w:multiLevelType w:val="multilevel"/>
    <w:tmpl w:val="38C21767"/>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5">
    <w:nsid w:val="3B850DE4"/>
    <w:multiLevelType w:val="multilevel"/>
    <w:tmpl w:val="3B850DE4"/>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6">
    <w:nsid w:val="40E83D8B"/>
    <w:multiLevelType w:val="multilevel"/>
    <w:tmpl w:val="40E83D8B"/>
    <w:lvl w:ilvl="0">
      <w:start w:val="1"/>
      <w:numFmt w:val="lowerLetter"/>
      <w:lvlText w:val="%1)"/>
      <w:lvlJc w:val="left"/>
      <w:pPr>
        <w:ind w:left="720" w:hanging="360"/>
      </w:pPr>
      <w:rPr>
        <w:rFonts w:hint="default"/>
        <w:spacing w:val="-1"/>
        <w:w w:val="99"/>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001C1E"/>
    <w:multiLevelType w:val="multilevel"/>
    <w:tmpl w:val="6B001C1E"/>
    <w:lvl w:ilvl="0">
      <w:start w:val="14"/>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77EB47D1"/>
    <w:multiLevelType w:val="multilevel"/>
    <w:tmpl w:val="77EB47D1"/>
    <w:lvl w:ilvl="0">
      <w:start w:val="1"/>
      <w:numFmt w:val="decimal"/>
      <w:lvlText w:val="%1."/>
      <w:lvlJc w:val="left"/>
      <w:pPr>
        <w:ind w:left="810" w:hanging="708"/>
      </w:pPr>
      <w:rPr>
        <w:rFonts w:ascii="Arial" w:eastAsia="Arial" w:hAnsi="Arial" w:cs="Arial" w:hint="default"/>
        <w:b/>
        <w:bCs/>
        <w:spacing w:val="-27"/>
        <w:w w:val="99"/>
        <w:sz w:val="24"/>
        <w:szCs w:val="24"/>
      </w:rPr>
    </w:lvl>
    <w:lvl w:ilvl="1">
      <w:numFmt w:val="bullet"/>
      <w:lvlText w:val="•"/>
      <w:lvlJc w:val="left"/>
      <w:pPr>
        <w:ind w:left="1609" w:hanging="708"/>
      </w:pPr>
      <w:rPr>
        <w:rFonts w:hint="default"/>
      </w:rPr>
    </w:lvl>
    <w:lvl w:ilvl="2">
      <w:numFmt w:val="bullet"/>
      <w:lvlText w:val="•"/>
      <w:lvlJc w:val="left"/>
      <w:pPr>
        <w:ind w:left="2399" w:hanging="708"/>
      </w:pPr>
      <w:rPr>
        <w:rFonts w:hint="default"/>
      </w:rPr>
    </w:lvl>
    <w:lvl w:ilvl="3">
      <w:numFmt w:val="bullet"/>
      <w:lvlText w:val="•"/>
      <w:lvlJc w:val="left"/>
      <w:pPr>
        <w:ind w:left="3189" w:hanging="708"/>
      </w:pPr>
      <w:rPr>
        <w:rFonts w:hint="default"/>
      </w:rPr>
    </w:lvl>
    <w:lvl w:ilvl="4">
      <w:numFmt w:val="bullet"/>
      <w:lvlText w:val="•"/>
      <w:lvlJc w:val="left"/>
      <w:pPr>
        <w:ind w:left="3979" w:hanging="708"/>
      </w:pPr>
      <w:rPr>
        <w:rFonts w:hint="default"/>
      </w:rPr>
    </w:lvl>
    <w:lvl w:ilvl="5">
      <w:numFmt w:val="bullet"/>
      <w:lvlText w:val="•"/>
      <w:lvlJc w:val="left"/>
      <w:pPr>
        <w:ind w:left="4769" w:hanging="708"/>
      </w:pPr>
      <w:rPr>
        <w:rFonts w:hint="default"/>
      </w:rPr>
    </w:lvl>
    <w:lvl w:ilvl="6">
      <w:numFmt w:val="bullet"/>
      <w:lvlText w:val="•"/>
      <w:lvlJc w:val="left"/>
      <w:pPr>
        <w:ind w:left="5559" w:hanging="708"/>
      </w:pPr>
      <w:rPr>
        <w:rFonts w:hint="default"/>
      </w:rPr>
    </w:lvl>
    <w:lvl w:ilvl="7">
      <w:numFmt w:val="bullet"/>
      <w:lvlText w:val="•"/>
      <w:lvlJc w:val="left"/>
      <w:pPr>
        <w:ind w:left="6349" w:hanging="708"/>
      </w:pPr>
      <w:rPr>
        <w:rFonts w:hint="default"/>
      </w:rPr>
    </w:lvl>
    <w:lvl w:ilvl="8">
      <w:numFmt w:val="bullet"/>
      <w:lvlText w:val="•"/>
      <w:lvlJc w:val="left"/>
      <w:pPr>
        <w:ind w:left="7139" w:hanging="708"/>
      </w:pPr>
      <w:rPr>
        <w:rFonts w:hint="default"/>
      </w:rPr>
    </w:lvl>
  </w:abstractNum>
  <w:num w:numId="1">
    <w:abstractNumId w:val="6"/>
  </w:num>
  <w:num w:numId="2">
    <w:abstractNumId w:val="7"/>
  </w:num>
  <w:num w:numId="3">
    <w:abstractNumId w:val="1"/>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0D41"/>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484C"/>
    <w:rsid w:val="00056730"/>
    <w:rsid w:val="00057BE7"/>
    <w:rsid w:val="000629CE"/>
    <w:rsid w:val="000724A4"/>
    <w:rsid w:val="000774E5"/>
    <w:rsid w:val="00087173"/>
    <w:rsid w:val="000A61D3"/>
    <w:rsid w:val="000B5915"/>
    <w:rsid w:val="000B6140"/>
    <w:rsid w:val="000B6671"/>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571ED"/>
    <w:rsid w:val="00161594"/>
    <w:rsid w:val="0016399A"/>
    <w:rsid w:val="00163A0C"/>
    <w:rsid w:val="00167930"/>
    <w:rsid w:val="001820C9"/>
    <w:rsid w:val="00190318"/>
    <w:rsid w:val="001951F6"/>
    <w:rsid w:val="001A057D"/>
    <w:rsid w:val="001A6AB4"/>
    <w:rsid w:val="001B30A4"/>
    <w:rsid w:val="001C413E"/>
    <w:rsid w:val="001C5421"/>
    <w:rsid w:val="001C7554"/>
    <w:rsid w:val="001D7E79"/>
    <w:rsid w:val="001E7E35"/>
    <w:rsid w:val="001F2519"/>
    <w:rsid w:val="001F305C"/>
    <w:rsid w:val="001F3FCE"/>
    <w:rsid w:val="0021710F"/>
    <w:rsid w:val="00224E19"/>
    <w:rsid w:val="00227A8B"/>
    <w:rsid w:val="00233331"/>
    <w:rsid w:val="00235B04"/>
    <w:rsid w:val="00236B51"/>
    <w:rsid w:val="0025354B"/>
    <w:rsid w:val="00254D77"/>
    <w:rsid w:val="002605D2"/>
    <w:rsid w:val="00262394"/>
    <w:rsid w:val="00267214"/>
    <w:rsid w:val="00272800"/>
    <w:rsid w:val="00275616"/>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2A02"/>
    <w:rsid w:val="003C681D"/>
    <w:rsid w:val="003D6A99"/>
    <w:rsid w:val="003E179F"/>
    <w:rsid w:val="003E45DB"/>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C640A"/>
    <w:rsid w:val="004D23DA"/>
    <w:rsid w:val="004D68FD"/>
    <w:rsid w:val="004E3F8E"/>
    <w:rsid w:val="004E552E"/>
    <w:rsid w:val="004F40DB"/>
    <w:rsid w:val="004F4CAC"/>
    <w:rsid w:val="004F6DC2"/>
    <w:rsid w:val="005000F9"/>
    <w:rsid w:val="005017E5"/>
    <w:rsid w:val="00501B24"/>
    <w:rsid w:val="0050296B"/>
    <w:rsid w:val="0050486A"/>
    <w:rsid w:val="00505169"/>
    <w:rsid w:val="00511EDE"/>
    <w:rsid w:val="0052321A"/>
    <w:rsid w:val="005350B2"/>
    <w:rsid w:val="00542F17"/>
    <w:rsid w:val="005447A7"/>
    <w:rsid w:val="00547AFB"/>
    <w:rsid w:val="00550E6B"/>
    <w:rsid w:val="005514AB"/>
    <w:rsid w:val="00551960"/>
    <w:rsid w:val="005550F7"/>
    <w:rsid w:val="00557081"/>
    <w:rsid w:val="00560569"/>
    <w:rsid w:val="00560D52"/>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56E5"/>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62545"/>
    <w:rsid w:val="00774836"/>
    <w:rsid w:val="00775AFC"/>
    <w:rsid w:val="007778A5"/>
    <w:rsid w:val="007779A7"/>
    <w:rsid w:val="007810C6"/>
    <w:rsid w:val="00782E40"/>
    <w:rsid w:val="007847DA"/>
    <w:rsid w:val="00786771"/>
    <w:rsid w:val="007906AC"/>
    <w:rsid w:val="00795A48"/>
    <w:rsid w:val="007C66AB"/>
    <w:rsid w:val="007C6A3C"/>
    <w:rsid w:val="007D076F"/>
    <w:rsid w:val="007D74BB"/>
    <w:rsid w:val="007E1EB8"/>
    <w:rsid w:val="007E5E89"/>
    <w:rsid w:val="007E7D21"/>
    <w:rsid w:val="007F79A2"/>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747BC"/>
    <w:rsid w:val="008748A1"/>
    <w:rsid w:val="00880B23"/>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254A"/>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1396A"/>
    <w:rsid w:val="00A17E19"/>
    <w:rsid w:val="00A23E75"/>
    <w:rsid w:val="00A24A7A"/>
    <w:rsid w:val="00A24BC7"/>
    <w:rsid w:val="00A26576"/>
    <w:rsid w:val="00A43277"/>
    <w:rsid w:val="00A515E3"/>
    <w:rsid w:val="00A64A0C"/>
    <w:rsid w:val="00A64A8E"/>
    <w:rsid w:val="00A759F6"/>
    <w:rsid w:val="00A76761"/>
    <w:rsid w:val="00A8477D"/>
    <w:rsid w:val="00A8524A"/>
    <w:rsid w:val="00A86F1E"/>
    <w:rsid w:val="00AA6394"/>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0755A"/>
    <w:rsid w:val="00B1326D"/>
    <w:rsid w:val="00B16FAA"/>
    <w:rsid w:val="00B17E76"/>
    <w:rsid w:val="00B31661"/>
    <w:rsid w:val="00B31729"/>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A50DB"/>
    <w:rsid w:val="00BB7136"/>
    <w:rsid w:val="00BC6B2E"/>
    <w:rsid w:val="00BD109C"/>
    <w:rsid w:val="00BD146C"/>
    <w:rsid w:val="00BF388A"/>
    <w:rsid w:val="00BF4394"/>
    <w:rsid w:val="00C03ECC"/>
    <w:rsid w:val="00C04F4D"/>
    <w:rsid w:val="00C108E5"/>
    <w:rsid w:val="00C11E39"/>
    <w:rsid w:val="00C146E4"/>
    <w:rsid w:val="00C33E07"/>
    <w:rsid w:val="00C455B4"/>
    <w:rsid w:val="00C515A1"/>
    <w:rsid w:val="00C51628"/>
    <w:rsid w:val="00C52B2C"/>
    <w:rsid w:val="00C62339"/>
    <w:rsid w:val="00C7115E"/>
    <w:rsid w:val="00C84A28"/>
    <w:rsid w:val="00C87C5F"/>
    <w:rsid w:val="00C91A39"/>
    <w:rsid w:val="00C9694F"/>
    <w:rsid w:val="00C97BCA"/>
    <w:rsid w:val="00CA22C4"/>
    <w:rsid w:val="00CA300E"/>
    <w:rsid w:val="00CA4773"/>
    <w:rsid w:val="00CA4AC3"/>
    <w:rsid w:val="00CB119B"/>
    <w:rsid w:val="00CB1AD4"/>
    <w:rsid w:val="00CC12CD"/>
    <w:rsid w:val="00CC1B26"/>
    <w:rsid w:val="00CD6B12"/>
    <w:rsid w:val="00CE0AE5"/>
    <w:rsid w:val="00CE19C0"/>
    <w:rsid w:val="00CF2E92"/>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0DAD"/>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415F"/>
    <w:rsid w:val="00FB7D74"/>
    <w:rsid w:val="00FC13BB"/>
    <w:rsid w:val="00FC3A0F"/>
    <w:rsid w:val="00FD4F55"/>
    <w:rsid w:val="00FE1BD0"/>
    <w:rsid w:val="00FF0500"/>
    <w:rsid w:val="00FF40FE"/>
    <w:rsid w:val="00FF6995"/>
    <w:rsid w:val="00FF6E32"/>
    <w:rsid w:val="00FF7A2F"/>
    <w:rsid w:val="0EF41315"/>
    <w:rsid w:val="74C656C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lsdException w:name="caption" w:uiPriority="35" w:qFormat="1"/>
    <w:lsdException w:name="annotation reference" w:uiPriority="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qFormat="1"/>
    <w:lsdException w:name="Light List" w:semiHidden="0" w:uiPriority="61" w:unhideWhenUsed="0" w:qFormat="1"/>
    <w:lsdException w:name="Light Shading Accent 1" w:semiHidden="0" w:uiPriority="60" w:unhideWhenUsed="0" w:qFormat="1"/>
    <w:lsdException w:name="List Paragraph" w:semiHidden="0" w:uiPriority="34" w:unhideWhenUsed="0" w:qFormat="1"/>
    <w:lsdException w:name="Light Shading Accent 2" w:semiHidden="0" w:uiPriority="60" w:unhideWhenUsed="0" w:qFormat="1"/>
    <w:lsdException w:name="Light Shading Accent 3" w:semiHidden="0" w:uiPriority="60" w:unhideWhenUsed="0" w:qFormat="1"/>
    <w:lsdException w:name="Light Shading Accent 4" w:semiHidden="0" w:uiPriority="60" w:unhideWhenUsed="0" w:qFormat="1"/>
    <w:lsdException w:name="Light List Accent 5" w:semiHidden="0" w:uiPriority="6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pPr>
      <w:tabs>
        <w:tab w:val="left"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pPr>
      <w:tabs>
        <w:tab w:val="left"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pPr>
      <w:tabs>
        <w:tab w:val="left"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semiHidden/>
    <w:unhideWhenUsed/>
    <w:qFormat/>
    <w:rPr>
      <w:sz w:val="16"/>
      <w:szCs w:val="16"/>
    </w:rPr>
  </w:style>
  <w:style w:type="character" w:styleId="HiperlinkVisitado">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paragraph" w:styleId="Lista">
    <w:name w:val="List"/>
    <w:basedOn w:val="Normal"/>
    <w:qFormat/>
    <w:pPr>
      <w:spacing w:after="0" w:line="240" w:lineRule="auto"/>
      <w:ind w:left="283" w:hanging="283"/>
    </w:pPr>
    <w:rPr>
      <w:rFonts w:ascii="Times New Roman" w:eastAsia="Times New Roman" w:hAnsi="Times New Roman"/>
      <w:sz w:val="24"/>
      <w:szCs w:val="24"/>
      <w:lang w:eastAsia="pt-BR"/>
    </w:rPr>
  </w:style>
  <w:style w:type="paragraph" w:styleId="Corpodetexto">
    <w:name w:val="Body Text"/>
    <w:basedOn w:val="Normal"/>
    <w:link w:val="CorpodetextoChar"/>
    <w:qFormat/>
    <w:pPr>
      <w:widowControl w:val="0"/>
      <w:autoSpaceDE w:val="0"/>
      <w:autoSpaceDN w:val="0"/>
      <w:spacing w:after="0" w:line="240" w:lineRule="auto"/>
    </w:pPr>
    <w:rPr>
      <w:rFonts w:cs="Calibri"/>
      <w:lang w:val="pt-PT"/>
    </w:rPr>
  </w:style>
  <w:style w:type="paragraph" w:styleId="Textodecomentrio">
    <w:name w:val="annotation text"/>
    <w:basedOn w:val="Normal"/>
    <w:link w:val="TextodecomentrioChar"/>
    <w:unhideWhenUsed/>
    <w:qFormat/>
    <w:pPr>
      <w:spacing w:after="0" w:line="240" w:lineRule="auto"/>
    </w:pPr>
    <w:rPr>
      <w:rFonts w:ascii="Ecofont_Spranq_eco_Sans" w:eastAsia="Times New Roman" w:hAnsi="Ecofont_Spranq_eco_Sans" w:cs="Tahoma"/>
      <w:sz w:val="20"/>
      <w:szCs w:val="20"/>
      <w:lang w:eastAsia="pt-BR"/>
    </w:rPr>
  </w:style>
  <w:style w:type="paragraph" w:styleId="Ttulo">
    <w:name w:val="Title"/>
    <w:basedOn w:val="Normal"/>
    <w:link w:val="TtuloChar"/>
    <w:qFormat/>
    <w:pPr>
      <w:spacing w:after="0" w:line="240" w:lineRule="auto"/>
      <w:jc w:val="center"/>
    </w:pPr>
    <w:rPr>
      <w:rFonts w:ascii="Times New Roman" w:eastAsia="Times New Roman" w:hAnsi="Times New Roman"/>
      <w:b/>
      <w:bCs/>
      <w:sz w:val="28"/>
      <w:szCs w:val="24"/>
      <w:lang w:val="zh-CN" w:eastAsia="zh-CN"/>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after="200" w:line="276" w:lineRule="auto"/>
    </w:pPr>
    <w:rPr>
      <w:rFonts w:ascii="Calibri" w:eastAsia="Calibri" w:hAnsi="Calibri" w:cs="Times New Roman"/>
      <w:b/>
      <w:bCs/>
      <w:lang w:eastAsia="en-US"/>
    </w:rPr>
  </w:style>
  <w:style w:type="paragraph" w:styleId="Rodap">
    <w:name w:val="footer"/>
    <w:basedOn w:val="Normal"/>
    <w:link w:val="RodapChar"/>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Recuodecorpodetexto">
    <w:name w:val="Body Text Indent"/>
    <w:basedOn w:val="Normal"/>
    <w:link w:val="RecuodecorpodetextoChar"/>
    <w:unhideWhenUsed/>
    <w:pPr>
      <w:spacing w:after="120"/>
      <w:ind w:left="283"/>
    </w:pPr>
  </w:style>
  <w:style w:type="table" w:styleId="Tabelacomgrade">
    <w:name w:val="Table Grid"/>
    <w:basedOn w:val="Tabe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Pr>
      <w:rFonts w:ascii="Cambria" w:eastAsia="Times New Roman" w:hAnsi="Cambria" w:cs="Times New Roman"/>
      <w:b/>
      <w:bCs/>
      <w:color w:val="4F81BD"/>
      <w:sz w:val="26"/>
      <w:szCs w:val="26"/>
    </w:rPr>
  </w:style>
  <w:style w:type="character" w:customStyle="1" w:styleId="Ttulo3Char">
    <w:name w:val="Título 3 Char"/>
    <w:link w:val="Ttulo3"/>
    <w:uiPriority w:val="9"/>
    <w:rPr>
      <w:rFonts w:ascii="Calibri" w:eastAsia="Calibri" w:hAnsi="Calibri" w:cs="Calibri"/>
      <w:b/>
      <w:bCs/>
      <w:lang w:val="pt-PT"/>
    </w:rPr>
  </w:style>
  <w:style w:type="character" w:customStyle="1" w:styleId="Ttulo4Char">
    <w:name w:val="Título 4 Char"/>
    <w:link w:val="Ttulo4"/>
    <w:uiPriority w:val="9"/>
    <w:semiHidden/>
    <w:rPr>
      <w:rFonts w:ascii="Calibri" w:eastAsia="Times New Roman" w:hAnsi="Calibri" w:cs="Times New Roman"/>
      <w:b/>
      <w:bCs/>
      <w:sz w:val="28"/>
      <w:szCs w:val="28"/>
      <w:lang w:eastAsia="en-US"/>
    </w:rPr>
  </w:style>
  <w:style w:type="character" w:customStyle="1" w:styleId="Ttulo5Char">
    <w:name w:val="Título 5 Char"/>
    <w:link w:val="Ttulo5"/>
    <w:uiPriority w:val="9"/>
    <w:semiHidden/>
    <w:rPr>
      <w:rFonts w:ascii="Cambria" w:eastAsia="Times New Roman" w:hAnsi="Cambria" w:cs="Times New Roman"/>
      <w:color w:val="243F60"/>
    </w:rPr>
  </w:style>
  <w:style w:type="character" w:customStyle="1" w:styleId="Ttulo6Char">
    <w:name w:val="Título 6 Char"/>
    <w:basedOn w:val="Fontepargpadro"/>
    <w:link w:val="Ttulo6"/>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Pr>
      <w:rFonts w:eastAsia="Times New Roman"/>
      <w:sz w:val="24"/>
      <w:szCs w:val="24"/>
      <w:lang w:val="en-US" w:eastAsia="en-US"/>
    </w:rPr>
  </w:style>
  <w:style w:type="character" w:customStyle="1" w:styleId="CabealhoChar">
    <w:name w:val="Cabeçalho Char"/>
    <w:basedOn w:val="Fontepargpadro"/>
    <w:link w:val="Cabealho"/>
  </w:style>
  <w:style w:type="character" w:customStyle="1" w:styleId="RodapChar">
    <w:name w:val="Rodapé Char"/>
    <w:basedOn w:val="Fontepargpadro"/>
    <w:link w:val="Rodap"/>
  </w:style>
  <w:style w:type="character" w:customStyle="1" w:styleId="TextodebaloChar">
    <w:name w:val="Texto de balão Char"/>
    <w:link w:val="Textodebalo"/>
    <w:uiPriority w:val="99"/>
    <w:semiHidden/>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CorpodetextoChar">
    <w:name w:val="Corpo de texto Char"/>
    <w:link w:val="Corpodetexto"/>
    <w:qFormat/>
    <w:rPr>
      <w:rFonts w:ascii="Calibri" w:eastAsia="Calibri" w:hAnsi="Calibri" w:cs="Calibri"/>
      <w:lang w:val="pt-PT"/>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cs="Calibri"/>
      <w:lang w:val="pt-PT"/>
    </w:rPr>
  </w:style>
  <w:style w:type="character" w:customStyle="1" w:styleId="RecuodecorpodetextoChar">
    <w:name w:val="Recuo de corpo de texto Char"/>
    <w:link w:val="Recuodecorpodetexto"/>
  </w:style>
  <w:style w:type="character" w:customStyle="1" w:styleId="RecuodecorpodetextoChar1">
    <w:name w:val="Recuo de corpo de texto Char1"/>
    <w:basedOn w:val="Fontepargpadro"/>
    <w:uiPriority w:val="99"/>
    <w:semiHidden/>
  </w:style>
  <w:style w:type="paragraph" w:customStyle="1" w:styleId="Recuodecorpodetexto31">
    <w:name w:val="Recuo de corpo de texto 31"/>
    <w:basedOn w:val="Normal"/>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qFormat/>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character" w:customStyle="1" w:styleId="UnresolvedMention">
    <w:name w:val="Unresolved Mention"/>
    <w:uiPriority w:val="99"/>
    <w:semiHidden/>
    <w:unhideWhenUsed/>
    <w:qFormat/>
    <w:rPr>
      <w:color w:val="605E5C"/>
      <w:shd w:val="clear" w:color="auto" w:fill="E1DFDD"/>
    </w:rPr>
  </w:style>
  <w:style w:type="paragraph" w:customStyle="1" w:styleId="Nivel01">
    <w:name w:val="Nivel 01"/>
    <w:basedOn w:val="Ttulo1"/>
    <w:next w:val="Normal"/>
    <w:link w:val="Nivel01Char"/>
    <w:qFormat/>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qFormat/>
    <w:rPr>
      <w:rFonts w:ascii="Arial" w:eastAsia="Times New Roman" w:hAnsi="Arial" w:cs="Arial"/>
      <w:b/>
      <w:bCs/>
      <w:lang w:eastAsia="en-US"/>
    </w:rPr>
  </w:style>
  <w:style w:type="character" w:customStyle="1" w:styleId="TextodecomentrioChar">
    <w:name w:val="Texto de comentário Char"/>
    <w:link w:val="Textodecomentrio"/>
    <w:qFormat/>
    <w:rPr>
      <w:rFonts w:ascii="Ecofont_Spranq_eco_Sans" w:eastAsia="Times New Roman" w:hAnsi="Ecofont_Spranq_eco_Sans" w:cs="Tahoma"/>
    </w:rPr>
  </w:style>
  <w:style w:type="paragraph" w:customStyle="1" w:styleId="Nivel2">
    <w:name w:val="Nivel 2"/>
    <w:basedOn w:val="Normal"/>
    <w:link w:val="Nivel2Char"/>
    <w:qFormat/>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qFormat/>
    <w:locked/>
    <w:rPr>
      <w:rFonts w:ascii="Arial" w:eastAsia="Times New Roman" w:hAnsi="Arial" w:cs="Arial"/>
    </w:rPr>
  </w:style>
  <w:style w:type="paragraph" w:customStyle="1" w:styleId="Nvel2-Red">
    <w:name w:val="Nível 2 -Red"/>
    <w:basedOn w:val="Nivel2"/>
    <w:link w:val="Nvel2-RedChar"/>
    <w:qFormat/>
    <w:rPr>
      <w:i/>
      <w:iCs/>
      <w:color w:val="FF0000"/>
    </w:rPr>
  </w:style>
  <w:style w:type="character" w:customStyle="1" w:styleId="Nvel2-RedChar">
    <w:name w:val="Nível 2 -Red Char"/>
    <w:link w:val="Nvel2-Red"/>
    <w:qFormat/>
    <w:rPr>
      <w:rFonts w:ascii="Arial" w:eastAsia="Times New Roman" w:hAnsi="Arial" w:cs="Arial"/>
      <w:i/>
      <w:iCs/>
      <w:color w:val="FF0000"/>
    </w:rPr>
  </w:style>
  <w:style w:type="paragraph" w:customStyle="1" w:styleId="Nvel3-R">
    <w:name w:val="Nível 3-R"/>
    <w:basedOn w:val="Normal"/>
    <w:link w:val="Nvel3-RChar"/>
    <w:qFormat/>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qFormat/>
    <w:rPr>
      <w:rFonts w:ascii="Arial" w:eastAsia="Times New Roman" w:hAnsi="Arial" w:cs="Arial"/>
      <w:i/>
      <w:iCs/>
      <w:color w:val="FF0000"/>
    </w:rPr>
  </w:style>
  <w:style w:type="paragraph" w:customStyle="1" w:styleId="Nvel3">
    <w:name w:val="Nível 3"/>
    <w:basedOn w:val="Nvel3-R"/>
    <w:link w:val="Nvel3Char"/>
    <w:qFormat/>
    <w:rPr>
      <w:i w:val="0"/>
      <w:iCs w:val="0"/>
      <w:color w:val="auto"/>
    </w:rPr>
  </w:style>
  <w:style w:type="character" w:customStyle="1" w:styleId="Nvel3Char">
    <w:name w:val="Nível 3 Char"/>
    <w:link w:val="Nvel3"/>
    <w:qFormat/>
    <w:rPr>
      <w:rFonts w:ascii="Arial" w:eastAsia="Times New Roman" w:hAnsi="Arial" w:cs="Arial"/>
    </w:rPr>
  </w:style>
  <w:style w:type="paragraph" w:customStyle="1" w:styleId="Nvel4">
    <w:name w:val="Nível 4"/>
    <w:basedOn w:val="Nvel3"/>
    <w:link w:val="Nvel4Char"/>
    <w:qFormat/>
    <w:pPr>
      <w:ind w:left="567"/>
    </w:pPr>
  </w:style>
  <w:style w:type="character" w:customStyle="1" w:styleId="Nvel4Char">
    <w:name w:val="Nível 4 Char"/>
    <w:link w:val="Nvel4"/>
    <w:qFormat/>
    <w:rPr>
      <w:rFonts w:ascii="Arial" w:eastAsia="Times New Roman" w:hAnsi="Arial" w:cs="Arial"/>
    </w:rPr>
  </w:style>
  <w:style w:type="paragraph" w:customStyle="1" w:styleId="SubTitNN">
    <w:name w:val="SubTitNN"/>
    <w:basedOn w:val="Normal"/>
    <w:link w:val="SubTitNNChar"/>
    <w:qFormat/>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qFormat/>
    <w:rPr>
      <w:rFonts w:ascii="Arial" w:eastAsia="Times New Roman" w:hAnsi="Arial" w:cs="Arial"/>
      <w:b/>
      <w:bCs/>
      <w:iCs/>
    </w:rPr>
  </w:style>
  <w:style w:type="character" w:customStyle="1" w:styleId="AssuntodocomentrioChar">
    <w:name w:val="Assunto do comentário Char"/>
    <w:link w:val="Assuntodocomentrio"/>
    <w:uiPriority w:val="99"/>
    <w:semiHidden/>
    <w:qFormat/>
    <w:rPr>
      <w:rFonts w:ascii="Ecofont_Spranq_eco_Sans" w:eastAsia="Times New Roman" w:hAnsi="Ecofont_Spranq_eco_Sans" w:cs="Tahoma"/>
      <w:b/>
      <w:bCs/>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font5">
    <w:name w:val="font5"/>
    <w:basedOn w:val="Normal"/>
    <w:qFormat/>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qFormat/>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qFormat/>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qFormat/>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qFormat/>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qFormat/>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qFormat/>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qFormat/>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qFormat/>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qFormat/>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qFormat/>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qFormat/>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qFormat/>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qFormat/>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qFormat/>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qFormat/>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qFormat/>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qFormat/>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qFormat/>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qFormat/>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qFormat/>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qFormat/>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qFormat/>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qFormat/>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qFormat/>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qFormat/>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qFormat/>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qFormat/>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qFormat/>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qFormat/>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qFormat/>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qFormat/>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qFormat/>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qFormat/>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qFormat/>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qFormat/>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qFormat/>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qFormat/>
    <w:rPr>
      <w:color w:val="000000"/>
      <w:sz w:val="22"/>
      <w:szCs w:val="22"/>
      <w:lang w:eastAsia="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qFormat/>
    <w:rPr>
      <w:color w:val="365F91"/>
      <w:sz w:val="22"/>
      <w:szCs w:val="22"/>
      <w:lang w:eastAsia="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qFormat/>
    <w:rPr>
      <w:color w:val="943634"/>
      <w:sz w:val="22"/>
      <w:szCs w:val="22"/>
      <w:lang w:eastAsia="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qFormat/>
    <w:rPr>
      <w:color w:val="76923C"/>
      <w:sz w:val="22"/>
      <w:szCs w:val="22"/>
      <w:lang w:eastAsia="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qFormat/>
    <w:rPr>
      <w:color w:val="5F497A"/>
      <w:sz w:val="22"/>
      <w:szCs w:val="22"/>
      <w:lang w:eastAsia="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qFormat/>
    <w:rPr>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qFormat/>
    <w:rPr>
      <w:sz w:val="22"/>
      <w:szCs w:val="22"/>
      <w:lang w:eastAsia="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eviso1">
    <w:name w:val="Revisão1"/>
    <w:hidden/>
    <w:uiPriority w:val="99"/>
    <w:semiHidden/>
    <w:qFormat/>
    <w:rPr>
      <w:sz w:val="22"/>
      <w:szCs w:val="22"/>
      <w:lang w:eastAsia="en-US"/>
    </w:rPr>
  </w:style>
  <w:style w:type="character" w:customStyle="1" w:styleId="fontstyle01">
    <w:name w:val="fontstyle01"/>
    <w:qFormat/>
    <w:rPr>
      <w:rFonts w:ascii="CIDFont+F1" w:hAnsi="CIDFont+F1" w:hint="default"/>
      <w:color w:val="000000"/>
      <w:sz w:val="16"/>
      <w:szCs w:val="16"/>
    </w:rPr>
  </w:style>
  <w:style w:type="character" w:customStyle="1" w:styleId="Ttulo8Char">
    <w:name w:val="Título 8 Char"/>
    <w:basedOn w:val="Fontepargpadro"/>
    <w:link w:val="Ttulo8"/>
    <w:uiPriority w:val="9"/>
    <w:semiHidden/>
    <w:qFormat/>
    <w:rPr>
      <w:rFonts w:eastAsia="Times New Roman"/>
      <w:i/>
      <w:iCs/>
      <w:sz w:val="24"/>
      <w:szCs w:val="24"/>
      <w:lang w:val="en-US" w:eastAsia="en-US"/>
    </w:rPr>
  </w:style>
  <w:style w:type="character" w:customStyle="1" w:styleId="Ttulo9Char">
    <w:name w:val="Título 9 Char"/>
    <w:basedOn w:val="Fontepargpadro"/>
    <w:link w:val="Ttulo9"/>
    <w:uiPriority w:val="9"/>
    <w:semiHidden/>
    <w:qFormat/>
    <w:rPr>
      <w:rFonts w:ascii="Cambria" w:eastAsia="Times New Roman" w:hAnsi="Cambria"/>
      <w:sz w:val="22"/>
      <w:szCs w:val="22"/>
      <w:lang w:val="en-US" w:eastAsia="en-US"/>
    </w:rPr>
  </w:style>
  <w:style w:type="paragraph" w:customStyle="1" w:styleId="TITULOPRINCIPAL">
    <w:name w:val="TITULO PRINCIPAL"/>
    <w:basedOn w:val="Normal"/>
    <w:qFormat/>
    <w:pPr>
      <w:spacing w:after="0" w:line="240" w:lineRule="auto"/>
      <w:jc w:val="both"/>
    </w:pPr>
    <w:rPr>
      <w:rFonts w:ascii="Arial" w:eastAsia="Times New Roman" w:hAnsi="Arial"/>
      <w:sz w:val="24"/>
      <w:szCs w:val="20"/>
      <w:lang w:eastAsia="pt-BR"/>
    </w:rPr>
  </w:style>
  <w:style w:type="character" w:customStyle="1" w:styleId="LivroChar">
    <w:name w:val="Livro Char"/>
    <w:link w:val="Livro"/>
    <w:qFormat/>
    <w:locked/>
    <w:rPr>
      <w:rFonts w:ascii="Arial" w:hAnsi="Arial" w:cs="Arial"/>
      <w:b/>
      <w:caps/>
      <w:sz w:val="24"/>
      <w:szCs w:val="24"/>
    </w:rPr>
  </w:style>
  <w:style w:type="paragraph" w:customStyle="1" w:styleId="Livro">
    <w:name w:val="Livro"/>
    <w:basedOn w:val="Normal"/>
    <w:link w:val="LivroChar"/>
    <w:qFormat/>
    <w:pPr>
      <w:spacing w:before="120" w:after="120" w:line="240" w:lineRule="auto"/>
      <w:jc w:val="center"/>
      <w:outlineLvl w:val="0"/>
    </w:pPr>
    <w:rPr>
      <w:rFonts w:ascii="Arial" w:hAnsi="Arial" w:cs="Arial"/>
      <w:b/>
      <w:caps/>
      <w:sz w:val="24"/>
      <w:szCs w:val="24"/>
      <w:lang w:eastAsia="pt-BR"/>
    </w:rPr>
  </w:style>
  <w:style w:type="character" w:customStyle="1" w:styleId="TtuloChar">
    <w:name w:val="Título Char"/>
    <w:basedOn w:val="Fontepargpadro"/>
    <w:link w:val="Ttulo"/>
    <w:qFormat/>
    <w:rPr>
      <w:rFonts w:ascii="Times New Roman" w:eastAsia="Times New Roman" w:hAnsi="Times New Roman"/>
      <w:b/>
      <w:bCs/>
      <w:sz w:val="28"/>
      <w:szCs w:val="24"/>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lsdException w:name="caption" w:uiPriority="35" w:qFormat="1"/>
    <w:lsdException w:name="annotation reference" w:uiPriority="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qFormat="1"/>
    <w:lsdException w:name="Light List" w:semiHidden="0" w:uiPriority="61" w:unhideWhenUsed="0" w:qFormat="1"/>
    <w:lsdException w:name="Light Shading Accent 1" w:semiHidden="0" w:uiPriority="60" w:unhideWhenUsed="0" w:qFormat="1"/>
    <w:lsdException w:name="List Paragraph" w:semiHidden="0" w:uiPriority="34" w:unhideWhenUsed="0" w:qFormat="1"/>
    <w:lsdException w:name="Light Shading Accent 2" w:semiHidden="0" w:uiPriority="60" w:unhideWhenUsed="0" w:qFormat="1"/>
    <w:lsdException w:name="Light Shading Accent 3" w:semiHidden="0" w:uiPriority="60" w:unhideWhenUsed="0" w:qFormat="1"/>
    <w:lsdException w:name="Light Shading Accent 4" w:semiHidden="0" w:uiPriority="60" w:unhideWhenUsed="0" w:qFormat="1"/>
    <w:lsdException w:name="Light List Accent 5" w:semiHidden="0" w:uiPriority="6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pPr>
      <w:tabs>
        <w:tab w:val="left"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pPr>
      <w:tabs>
        <w:tab w:val="left"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pPr>
      <w:tabs>
        <w:tab w:val="left"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semiHidden/>
    <w:unhideWhenUsed/>
    <w:qFormat/>
    <w:rPr>
      <w:sz w:val="16"/>
      <w:szCs w:val="16"/>
    </w:rPr>
  </w:style>
  <w:style w:type="character" w:styleId="HiperlinkVisitado">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paragraph" w:styleId="Lista">
    <w:name w:val="List"/>
    <w:basedOn w:val="Normal"/>
    <w:qFormat/>
    <w:pPr>
      <w:spacing w:after="0" w:line="240" w:lineRule="auto"/>
      <w:ind w:left="283" w:hanging="283"/>
    </w:pPr>
    <w:rPr>
      <w:rFonts w:ascii="Times New Roman" w:eastAsia="Times New Roman" w:hAnsi="Times New Roman"/>
      <w:sz w:val="24"/>
      <w:szCs w:val="24"/>
      <w:lang w:eastAsia="pt-BR"/>
    </w:rPr>
  </w:style>
  <w:style w:type="paragraph" w:styleId="Corpodetexto">
    <w:name w:val="Body Text"/>
    <w:basedOn w:val="Normal"/>
    <w:link w:val="CorpodetextoChar"/>
    <w:qFormat/>
    <w:pPr>
      <w:widowControl w:val="0"/>
      <w:autoSpaceDE w:val="0"/>
      <w:autoSpaceDN w:val="0"/>
      <w:spacing w:after="0" w:line="240" w:lineRule="auto"/>
    </w:pPr>
    <w:rPr>
      <w:rFonts w:cs="Calibri"/>
      <w:lang w:val="pt-PT"/>
    </w:rPr>
  </w:style>
  <w:style w:type="paragraph" w:styleId="Textodecomentrio">
    <w:name w:val="annotation text"/>
    <w:basedOn w:val="Normal"/>
    <w:link w:val="TextodecomentrioChar"/>
    <w:unhideWhenUsed/>
    <w:qFormat/>
    <w:pPr>
      <w:spacing w:after="0" w:line="240" w:lineRule="auto"/>
    </w:pPr>
    <w:rPr>
      <w:rFonts w:ascii="Ecofont_Spranq_eco_Sans" w:eastAsia="Times New Roman" w:hAnsi="Ecofont_Spranq_eco_Sans" w:cs="Tahoma"/>
      <w:sz w:val="20"/>
      <w:szCs w:val="20"/>
      <w:lang w:eastAsia="pt-BR"/>
    </w:rPr>
  </w:style>
  <w:style w:type="paragraph" w:styleId="Ttulo">
    <w:name w:val="Title"/>
    <w:basedOn w:val="Normal"/>
    <w:link w:val="TtuloChar"/>
    <w:qFormat/>
    <w:pPr>
      <w:spacing w:after="0" w:line="240" w:lineRule="auto"/>
      <w:jc w:val="center"/>
    </w:pPr>
    <w:rPr>
      <w:rFonts w:ascii="Times New Roman" w:eastAsia="Times New Roman" w:hAnsi="Times New Roman"/>
      <w:b/>
      <w:bCs/>
      <w:sz w:val="28"/>
      <w:szCs w:val="24"/>
      <w:lang w:val="zh-CN" w:eastAsia="zh-CN"/>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after="200" w:line="276" w:lineRule="auto"/>
    </w:pPr>
    <w:rPr>
      <w:rFonts w:ascii="Calibri" w:eastAsia="Calibri" w:hAnsi="Calibri" w:cs="Times New Roman"/>
      <w:b/>
      <w:bCs/>
      <w:lang w:eastAsia="en-US"/>
    </w:rPr>
  </w:style>
  <w:style w:type="paragraph" w:styleId="Rodap">
    <w:name w:val="footer"/>
    <w:basedOn w:val="Normal"/>
    <w:link w:val="RodapChar"/>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Recuodecorpodetexto">
    <w:name w:val="Body Text Indent"/>
    <w:basedOn w:val="Normal"/>
    <w:link w:val="RecuodecorpodetextoChar"/>
    <w:unhideWhenUsed/>
    <w:pPr>
      <w:spacing w:after="120"/>
      <w:ind w:left="283"/>
    </w:pPr>
  </w:style>
  <w:style w:type="table" w:styleId="Tabelacomgrade">
    <w:name w:val="Table Grid"/>
    <w:basedOn w:val="Tabe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Pr>
      <w:rFonts w:ascii="Cambria" w:eastAsia="Times New Roman" w:hAnsi="Cambria" w:cs="Times New Roman"/>
      <w:b/>
      <w:bCs/>
      <w:color w:val="4F81BD"/>
      <w:sz w:val="26"/>
      <w:szCs w:val="26"/>
    </w:rPr>
  </w:style>
  <w:style w:type="character" w:customStyle="1" w:styleId="Ttulo3Char">
    <w:name w:val="Título 3 Char"/>
    <w:link w:val="Ttulo3"/>
    <w:uiPriority w:val="9"/>
    <w:rPr>
      <w:rFonts w:ascii="Calibri" w:eastAsia="Calibri" w:hAnsi="Calibri" w:cs="Calibri"/>
      <w:b/>
      <w:bCs/>
      <w:lang w:val="pt-PT"/>
    </w:rPr>
  </w:style>
  <w:style w:type="character" w:customStyle="1" w:styleId="Ttulo4Char">
    <w:name w:val="Título 4 Char"/>
    <w:link w:val="Ttulo4"/>
    <w:uiPriority w:val="9"/>
    <w:semiHidden/>
    <w:rPr>
      <w:rFonts w:ascii="Calibri" w:eastAsia="Times New Roman" w:hAnsi="Calibri" w:cs="Times New Roman"/>
      <w:b/>
      <w:bCs/>
      <w:sz w:val="28"/>
      <w:szCs w:val="28"/>
      <w:lang w:eastAsia="en-US"/>
    </w:rPr>
  </w:style>
  <w:style w:type="character" w:customStyle="1" w:styleId="Ttulo5Char">
    <w:name w:val="Título 5 Char"/>
    <w:link w:val="Ttulo5"/>
    <w:uiPriority w:val="9"/>
    <w:semiHidden/>
    <w:rPr>
      <w:rFonts w:ascii="Cambria" w:eastAsia="Times New Roman" w:hAnsi="Cambria" w:cs="Times New Roman"/>
      <w:color w:val="243F60"/>
    </w:rPr>
  </w:style>
  <w:style w:type="character" w:customStyle="1" w:styleId="Ttulo6Char">
    <w:name w:val="Título 6 Char"/>
    <w:basedOn w:val="Fontepargpadro"/>
    <w:link w:val="Ttulo6"/>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Pr>
      <w:rFonts w:eastAsia="Times New Roman"/>
      <w:sz w:val="24"/>
      <w:szCs w:val="24"/>
      <w:lang w:val="en-US" w:eastAsia="en-US"/>
    </w:rPr>
  </w:style>
  <w:style w:type="character" w:customStyle="1" w:styleId="CabealhoChar">
    <w:name w:val="Cabeçalho Char"/>
    <w:basedOn w:val="Fontepargpadro"/>
    <w:link w:val="Cabealho"/>
  </w:style>
  <w:style w:type="character" w:customStyle="1" w:styleId="RodapChar">
    <w:name w:val="Rodapé Char"/>
    <w:basedOn w:val="Fontepargpadro"/>
    <w:link w:val="Rodap"/>
  </w:style>
  <w:style w:type="character" w:customStyle="1" w:styleId="TextodebaloChar">
    <w:name w:val="Texto de balão Char"/>
    <w:link w:val="Textodebalo"/>
    <w:uiPriority w:val="99"/>
    <w:semiHidden/>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CorpodetextoChar">
    <w:name w:val="Corpo de texto Char"/>
    <w:link w:val="Corpodetexto"/>
    <w:qFormat/>
    <w:rPr>
      <w:rFonts w:ascii="Calibri" w:eastAsia="Calibri" w:hAnsi="Calibri" w:cs="Calibri"/>
      <w:lang w:val="pt-PT"/>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cs="Calibri"/>
      <w:lang w:val="pt-PT"/>
    </w:rPr>
  </w:style>
  <w:style w:type="character" w:customStyle="1" w:styleId="RecuodecorpodetextoChar">
    <w:name w:val="Recuo de corpo de texto Char"/>
    <w:link w:val="Recuodecorpodetexto"/>
  </w:style>
  <w:style w:type="character" w:customStyle="1" w:styleId="RecuodecorpodetextoChar1">
    <w:name w:val="Recuo de corpo de texto Char1"/>
    <w:basedOn w:val="Fontepargpadro"/>
    <w:uiPriority w:val="99"/>
    <w:semiHidden/>
  </w:style>
  <w:style w:type="paragraph" w:customStyle="1" w:styleId="Recuodecorpodetexto31">
    <w:name w:val="Recuo de corpo de texto 31"/>
    <w:basedOn w:val="Normal"/>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qFormat/>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character" w:customStyle="1" w:styleId="UnresolvedMention">
    <w:name w:val="Unresolved Mention"/>
    <w:uiPriority w:val="99"/>
    <w:semiHidden/>
    <w:unhideWhenUsed/>
    <w:qFormat/>
    <w:rPr>
      <w:color w:val="605E5C"/>
      <w:shd w:val="clear" w:color="auto" w:fill="E1DFDD"/>
    </w:rPr>
  </w:style>
  <w:style w:type="paragraph" w:customStyle="1" w:styleId="Nivel01">
    <w:name w:val="Nivel 01"/>
    <w:basedOn w:val="Ttulo1"/>
    <w:next w:val="Normal"/>
    <w:link w:val="Nivel01Char"/>
    <w:qFormat/>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qFormat/>
    <w:rPr>
      <w:rFonts w:ascii="Arial" w:eastAsia="Times New Roman" w:hAnsi="Arial" w:cs="Arial"/>
      <w:b/>
      <w:bCs/>
      <w:lang w:eastAsia="en-US"/>
    </w:rPr>
  </w:style>
  <w:style w:type="character" w:customStyle="1" w:styleId="TextodecomentrioChar">
    <w:name w:val="Texto de comentário Char"/>
    <w:link w:val="Textodecomentrio"/>
    <w:qFormat/>
    <w:rPr>
      <w:rFonts w:ascii="Ecofont_Spranq_eco_Sans" w:eastAsia="Times New Roman" w:hAnsi="Ecofont_Spranq_eco_Sans" w:cs="Tahoma"/>
    </w:rPr>
  </w:style>
  <w:style w:type="paragraph" w:customStyle="1" w:styleId="Nivel2">
    <w:name w:val="Nivel 2"/>
    <w:basedOn w:val="Normal"/>
    <w:link w:val="Nivel2Char"/>
    <w:qFormat/>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qFormat/>
    <w:locked/>
    <w:rPr>
      <w:rFonts w:ascii="Arial" w:eastAsia="Times New Roman" w:hAnsi="Arial" w:cs="Arial"/>
    </w:rPr>
  </w:style>
  <w:style w:type="paragraph" w:customStyle="1" w:styleId="Nvel2-Red">
    <w:name w:val="Nível 2 -Red"/>
    <w:basedOn w:val="Nivel2"/>
    <w:link w:val="Nvel2-RedChar"/>
    <w:qFormat/>
    <w:rPr>
      <w:i/>
      <w:iCs/>
      <w:color w:val="FF0000"/>
    </w:rPr>
  </w:style>
  <w:style w:type="character" w:customStyle="1" w:styleId="Nvel2-RedChar">
    <w:name w:val="Nível 2 -Red Char"/>
    <w:link w:val="Nvel2-Red"/>
    <w:qFormat/>
    <w:rPr>
      <w:rFonts w:ascii="Arial" w:eastAsia="Times New Roman" w:hAnsi="Arial" w:cs="Arial"/>
      <w:i/>
      <w:iCs/>
      <w:color w:val="FF0000"/>
    </w:rPr>
  </w:style>
  <w:style w:type="paragraph" w:customStyle="1" w:styleId="Nvel3-R">
    <w:name w:val="Nível 3-R"/>
    <w:basedOn w:val="Normal"/>
    <w:link w:val="Nvel3-RChar"/>
    <w:qFormat/>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qFormat/>
    <w:rPr>
      <w:rFonts w:ascii="Arial" w:eastAsia="Times New Roman" w:hAnsi="Arial" w:cs="Arial"/>
      <w:i/>
      <w:iCs/>
      <w:color w:val="FF0000"/>
    </w:rPr>
  </w:style>
  <w:style w:type="paragraph" w:customStyle="1" w:styleId="Nvel3">
    <w:name w:val="Nível 3"/>
    <w:basedOn w:val="Nvel3-R"/>
    <w:link w:val="Nvel3Char"/>
    <w:qFormat/>
    <w:rPr>
      <w:i w:val="0"/>
      <w:iCs w:val="0"/>
      <w:color w:val="auto"/>
    </w:rPr>
  </w:style>
  <w:style w:type="character" w:customStyle="1" w:styleId="Nvel3Char">
    <w:name w:val="Nível 3 Char"/>
    <w:link w:val="Nvel3"/>
    <w:qFormat/>
    <w:rPr>
      <w:rFonts w:ascii="Arial" w:eastAsia="Times New Roman" w:hAnsi="Arial" w:cs="Arial"/>
    </w:rPr>
  </w:style>
  <w:style w:type="paragraph" w:customStyle="1" w:styleId="Nvel4">
    <w:name w:val="Nível 4"/>
    <w:basedOn w:val="Nvel3"/>
    <w:link w:val="Nvel4Char"/>
    <w:qFormat/>
    <w:pPr>
      <w:ind w:left="567"/>
    </w:pPr>
  </w:style>
  <w:style w:type="character" w:customStyle="1" w:styleId="Nvel4Char">
    <w:name w:val="Nível 4 Char"/>
    <w:link w:val="Nvel4"/>
    <w:qFormat/>
    <w:rPr>
      <w:rFonts w:ascii="Arial" w:eastAsia="Times New Roman" w:hAnsi="Arial" w:cs="Arial"/>
    </w:rPr>
  </w:style>
  <w:style w:type="paragraph" w:customStyle="1" w:styleId="SubTitNN">
    <w:name w:val="SubTitNN"/>
    <w:basedOn w:val="Normal"/>
    <w:link w:val="SubTitNNChar"/>
    <w:qFormat/>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qFormat/>
    <w:rPr>
      <w:rFonts w:ascii="Arial" w:eastAsia="Times New Roman" w:hAnsi="Arial" w:cs="Arial"/>
      <w:b/>
      <w:bCs/>
      <w:iCs/>
    </w:rPr>
  </w:style>
  <w:style w:type="character" w:customStyle="1" w:styleId="AssuntodocomentrioChar">
    <w:name w:val="Assunto do comentário Char"/>
    <w:link w:val="Assuntodocomentrio"/>
    <w:uiPriority w:val="99"/>
    <w:semiHidden/>
    <w:qFormat/>
    <w:rPr>
      <w:rFonts w:ascii="Ecofont_Spranq_eco_Sans" w:eastAsia="Times New Roman" w:hAnsi="Ecofont_Spranq_eco_Sans" w:cs="Tahoma"/>
      <w:b/>
      <w:bCs/>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font5">
    <w:name w:val="font5"/>
    <w:basedOn w:val="Normal"/>
    <w:qFormat/>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qFormat/>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qFormat/>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qFormat/>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qFormat/>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qFormat/>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qFormat/>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qFormat/>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qFormat/>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qFormat/>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qFormat/>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qFormat/>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qFormat/>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qFormat/>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qFormat/>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qFormat/>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qFormat/>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qFormat/>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qFormat/>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qFormat/>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qFormat/>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qFormat/>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qFormat/>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qFormat/>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qFormat/>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qFormat/>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qFormat/>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qFormat/>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qFormat/>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qFormat/>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qFormat/>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qFormat/>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qFormat/>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qFormat/>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qFormat/>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qFormat/>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qFormat/>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qFormat/>
    <w:rPr>
      <w:color w:val="000000"/>
      <w:sz w:val="22"/>
      <w:szCs w:val="22"/>
      <w:lang w:eastAsia="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qFormat/>
    <w:rPr>
      <w:color w:val="365F91"/>
      <w:sz w:val="22"/>
      <w:szCs w:val="22"/>
      <w:lang w:eastAsia="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qFormat/>
    <w:rPr>
      <w:color w:val="943634"/>
      <w:sz w:val="22"/>
      <w:szCs w:val="22"/>
      <w:lang w:eastAsia="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qFormat/>
    <w:rPr>
      <w:color w:val="76923C"/>
      <w:sz w:val="22"/>
      <w:szCs w:val="22"/>
      <w:lang w:eastAsia="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qFormat/>
    <w:rPr>
      <w:color w:val="5F497A"/>
      <w:sz w:val="22"/>
      <w:szCs w:val="22"/>
      <w:lang w:eastAsia="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qFormat/>
    <w:rPr>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qFormat/>
    <w:rPr>
      <w:sz w:val="22"/>
      <w:szCs w:val="22"/>
      <w:lang w:eastAsia="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eviso1">
    <w:name w:val="Revisão1"/>
    <w:hidden/>
    <w:uiPriority w:val="99"/>
    <w:semiHidden/>
    <w:qFormat/>
    <w:rPr>
      <w:sz w:val="22"/>
      <w:szCs w:val="22"/>
      <w:lang w:eastAsia="en-US"/>
    </w:rPr>
  </w:style>
  <w:style w:type="character" w:customStyle="1" w:styleId="fontstyle01">
    <w:name w:val="fontstyle01"/>
    <w:qFormat/>
    <w:rPr>
      <w:rFonts w:ascii="CIDFont+F1" w:hAnsi="CIDFont+F1" w:hint="default"/>
      <w:color w:val="000000"/>
      <w:sz w:val="16"/>
      <w:szCs w:val="16"/>
    </w:rPr>
  </w:style>
  <w:style w:type="character" w:customStyle="1" w:styleId="Ttulo8Char">
    <w:name w:val="Título 8 Char"/>
    <w:basedOn w:val="Fontepargpadro"/>
    <w:link w:val="Ttulo8"/>
    <w:uiPriority w:val="9"/>
    <w:semiHidden/>
    <w:qFormat/>
    <w:rPr>
      <w:rFonts w:eastAsia="Times New Roman"/>
      <w:i/>
      <w:iCs/>
      <w:sz w:val="24"/>
      <w:szCs w:val="24"/>
      <w:lang w:val="en-US" w:eastAsia="en-US"/>
    </w:rPr>
  </w:style>
  <w:style w:type="character" w:customStyle="1" w:styleId="Ttulo9Char">
    <w:name w:val="Título 9 Char"/>
    <w:basedOn w:val="Fontepargpadro"/>
    <w:link w:val="Ttulo9"/>
    <w:uiPriority w:val="9"/>
    <w:semiHidden/>
    <w:qFormat/>
    <w:rPr>
      <w:rFonts w:ascii="Cambria" w:eastAsia="Times New Roman" w:hAnsi="Cambria"/>
      <w:sz w:val="22"/>
      <w:szCs w:val="22"/>
      <w:lang w:val="en-US" w:eastAsia="en-US"/>
    </w:rPr>
  </w:style>
  <w:style w:type="paragraph" w:customStyle="1" w:styleId="TITULOPRINCIPAL">
    <w:name w:val="TITULO PRINCIPAL"/>
    <w:basedOn w:val="Normal"/>
    <w:qFormat/>
    <w:pPr>
      <w:spacing w:after="0" w:line="240" w:lineRule="auto"/>
      <w:jc w:val="both"/>
    </w:pPr>
    <w:rPr>
      <w:rFonts w:ascii="Arial" w:eastAsia="Times New Roman" w:hAnsi="Arial"/>
      <w:sz w:val="24"/>
      <w:szCs w:val="20"/>
      <w:lang w:eastAsia="pt-BR"/>
    </w:rPr>
  </w:style>
  <w:style w:type="character" w:customStyle="1" w:styleId="LivroChar">
    <w:name w:val="Livro Char"/>
    <w:link w:val="Livro"/>
    <w:qFormat/>
    <w:locked/>
    <w:rPr>
      <w:rFonts w:ascii="Arial" w:hAnsi="Arial" w:cs="Arial"/>
      <w:b/>
      <w:caps/>
      <w:sz w:val="24"/>
      <w:szCs w:val="24"/>
    </w:rPr>
  </w:style>
  <w:style w:type="paragraph" w:customStyle="1" w:styleId="Livro">
    <w:name w:val="Livro"/>
    <w:basedOn w:val="Normal"/>
    <w:link w:val="LivroChar"/>
    <w:qFormat/>
    <w:pPr>
      <w:spacing w:before="120" w:after="120" w:line="240" w:lineRule="auto"/>
      <w:jc w:val="center"/>
      <w:outlineLvl w:val="0"/>
    </w:pPr>
    <w:rPr>
      <w:rFonts w:ascii="Arial" w:hAnsi="Arial" w:cs="Arial"/>
      <w:b/>
      <w:caps/>
      <w:sz w:val="24"/>
      <w:szCs w:val="24"/>
      <w:lang w:eastAsia="pt-BR"/>
    </w:rPr>
  </w:style>
  <w:style w:type="character" w:customStyle="1" w:styleId="TtuloChar">
    <w:name w:val="Título Char"/>
    <w:basedOn w:val="Fontepargpadro"/>
    <w:link w:val="Ttulo"/>
    <w:qFormat/>
    <w:rPr>
      <w:rFonts w:ascii="Times New Roman" w:eastAsia="Times New Roman" w:hAnsi="Times New Roman"/>
      <w:b/>
      <w:bCs/>
      <w:sz w:val="28"/>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ce.sp.gov.br/pesquisa-relacao-apenados"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ontato@bll.org.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ll.org.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l.org.br" TargetMode="External"/><Relationship Id="rId5" Type="http://schemas.microsoft.com/office/2007/relationships/stylesWithEffects" Target="stylesWithEffects.xml"/><Relationship Id="rId15" Type="http://schemas.openxmlformats.org/officeDocument/2006/relationships/hyperlink" Target="http://www.bll.org.br" TargetMode="External"/><Relationship Id="rId10" Type="http://schemas.openxmlformats.org/officeDocument/2006/relationships/hyperlink" Target="https://rifaina.sp.gov.br/assets/leis/79e3ea61d48358ec6b8f892d8815a712).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0952DA-D6BC-4C64-826A-10C5910E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20145</Words>
  <Characters>108789</Characters>
  <Application>Microsoft Office Word</Application>
  <DocSecurity>0</DocSecurity>
  <Lines>906</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3</cp:revision>
  <cp:lastPrinted>2024-08-07T13:10:00Z</cp:lastPrinted>
  <dcterms:created xsi:type="dcterms:W3CDTF">2024-10-11T19:54:00Z</dcterms:created>
  <dcterms:modified xsi:type="dcterms:W3CDTF">2024-10-11T19:54:00Z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012C3EB8D721495184F17A7F3623F959_13</vt:lpwstr>
  </property>
</Properties>
</file>