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108</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71</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23/07</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29</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7</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29/07</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hint="default" w:ascii="Times New Roman" w:hAnsi="Times New Roman" w:cs="Times New Roman"/>
          <w:b/>
          <w:color w:val="000000"/>
          <w:w w:val="110"/>
          <w:highlight w:val="yellow"/>
          <w:lang w:val="pt-BR"/>
        </w:rPr>
        <w:t>08:30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051349D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ascii="Times New Roman" w:hAnsi="Times New Roman" w:eastAsia="Courier New" w:cs="Times New Roman"/>
          <w:spacing w:val="-2"/>
          <w:w w:val="110"/>
          <w:sz w:val="22"/>
          <w:szCs w:val="22"/>
          <w:lang w:val="pt-PT" w:eastAsia="en-US" w:bidi="ar-SA"/>
        </w:rPr>
      </w:pPr>
      <w:r>
        <w:rPr>
          <w:rFonts w:ascii="Times New Roman" w:hAnsi="Times New Roman" w:eastAsia="Courier New" w:cs="Times New Roman"/>
          <w:spacing w:val="-2"/>
          <w:w w:val="110"/>
          <w:sz w:val="22"/>
          <w:szCs w:val="22"/>
          <w:lang w:val="pt-BR" w:eastAsia="en-US" w:bidi="ar-SA"/>
        </w:rPr>
        <w:t xml:space="preserve">CÓDIGO DA FICHA: </w:t>
      </w:r>
      <w:r>
        <w:rPr>
          <w:rFonts w:hint="default" w:ascii="Times New Roman" w:hAnsi="Times New Roman" w:eastAsia="Courier New" w:cs="Times New Roman"/>
          <w:spacing w:val="-2"/>
          <w:w w:val="110"/>
          <w:sz w:val="22"/>
          <w:szCs w:val="22"/>
          <w:lang w:val="pt-BR" w:eastAsia="en-US" w:bidi="ar-SA"/>
        </w:rPr>
        <w:t>243</w:t>
      </w:r>
      <w:r>
        <w:rPr>
          <w:rFonts w:hint="default" w:ascii="Times New Roman" w:hAnsi="Times New Roman" w:eastAsia="Courier New" w:cs="Times New Roman"/>
          <w:spacing w:val="-2"/>
          <w:w w:val="110"/>
          <w:sz w:val="22"/>
          <w:szCs w:val="22"/>
          <w:lang w:val="pt-PT" w:eastAsia="en-US" w:bidi="ar-SA"/>
        </w:rPr>
        <w:t> </w:t>
      </w:r>
    </w:p>
    <w:p w14:paraId="7110C5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ascii="Times New Roman" w:hAnsi="Times New Roman" w:eastAsia="Courier New" w:cs="Times New Roman"/>
          <w:spacing w:val="-2"/>
          <w:w w:val="110"/>
          <w:sz w:val="22"/>
          <w:szCs w:val="22"/>
          <w:lang w:val="pt-PT" w:eastAsia="en-US" w:bidi="ar-SA"/>
        </w:rPr>
      </w:pPr>
      <w:r>
        <w:rPr>
          <w:rFonts w:hint="default" w:ascii="Times New Roman" w:hAnsi="Times New Roman" w:eastAsia="Courier New" w:cs="Times New Roman"/>
          <w:spacing w:val="-2"/>
          <w:w w:val="110"/>
          <w:sz w:val="22"/>
          <w:szCs w:val="22"/>
          <w:lang w:val="pt-BR" w:eastAsia="en-US" w:bidi="ar-SA"/>
        </w:rPr>
        <w:t>02 15 SECRETARIA MUNICIPAL DE AGRICULTURA</w:t>
      </w:r>
      <w:r>
        <w:rPr>
          <w:rFonts w:hint="default" w:ascii="Times New Roman" w:hAnsi="Times New Roman" w:eastAsia="Courier New" w:cs="Times New Roman"/>
          <w:spacing w:val="-2"/>
          <w:w w:val="110"/>
          <w:sz w:val="22"/>
          <w:szCs w:val="22"/>
          <w:lang w:val="pt-PT" w:eastAsia="en-US" w:bidi="ar-SA"/>
        </w:rPr>
        <w:t> </w:t>
      </w:r>
    </w:p>
    <w:p w14:paraId="49DBED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ascii="Times New Roman" w:hAnsi="Times New Roman" w:eastAsia="Courier New" w:cs="Times New Roman"/>
          <w:spacing w:val="-2"/>
          <w:w w:val="110"/>
          <w:sz w:val="22"/>
          <w:szCs w:val="22"/>
          <w:lang w:val="pt-PT" w:eastAsia="en-US" w:bidi="ar-SA"/>
        </w:rPr>
      </w:pPr>
      <w:r>
        <w:rPr>
          <w:rFonts w:hint="default" w:ascii="Times New Roman" w:hAnsi="Times New Roman" w:eastAsia="Courier New" w:cs="Times New Roman"/>
          <w:spacing w:val="-2"/>
          <w:w w:val="110"/>
          <w:sz w:val="22"/>
          <w:szCs w:val="22"/>
          <w:lang w:val="pt-BR" w:eastAsia="en-US" w:bidi="ar-SA"/>
        </w:rPr>
        <w:t>DOTAÇÃO: 20.608.0020.2028.0000</w:t>
      </w:r>
      <w:r>
        <w:rPr>
          <w:rFonts w:hint="default" w:ascii="Times New Roman" w:hAnsi="Times New Roman" w:eastAsia="Courier New" w:cs="Times New Roman"/>
          <w:spacing w:val="-2"/>
          <w:w w:val="110"/>
          <w:sz w:val="22"/>
          <w:szCs w:val="22"/>
          <w:lang w:val="pt-PT" w:eastAsia="en-US" w:bidi="ar-SA"/>
        </w:rPr>
        <w:t> </w:t>
      </w:r>
    </w:p>
    <w:p w14:paraId="15A338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ascii="Times New Roman" w:hAnsi="Times New Roman" w:eastAsia="Courier New" w:cs="Times New Roman"/>
          <w:spacing w:val="-2"/>
          <w:w w:val="110"/>
          <w:sz w:val="22"/>
          <w:szCs w:val="22"/>
          <w:lang w:val="pt-PT" w:eastAsia="en-US" w:bidi="ar-SA"/>
        </w:rPr>
      </w:pPr>
      <w:r>
        <w:rPr>
          <w:rFonts w:hint="default" w:ascii="Times New Roman" w:hAnsi="Times New Roman" w:eastAsia="Courier New" w:cs="Times New Roman"/>
          <w:spacing w:val="-2"/>
          <w:w w:val="110"/>
          <w:sz w:val="22"/>
          <w:szCs w:val="22"/>
          <w:lang w:val="pt-BR" w:eastAsia="en-US" w:bidi="ar-SA"/>
        </w:rPr>
        <w:t>3.3.90.30.00 MATERIAL DE CONSUMO</w:t>
      </w:r>
      <w:r>
        <w:rPr>
          <w:rFonts w:hint="default" w:ascii="Times New Roman" w:hAnsi="Times New Roman" w:eastAsia="Courier New" w:cs="Times New Roman"/>
          <w:spacing w:val="-2"/>
          <w:w w:val="110"/>
          <w:sz w:val="22"/>
          <w:szCs w:val="22"/>
          <w:lang w:val="pt-PT" w:eastAsia="en-US" w:bidi="ar-SA"/>
        </w:rPr>
        <w:t> </w:t>
      </w:r>
    </w:p>
    <w:p w14:paraId="5BEE87E0">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2A2C43BC">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ascii="Arial" w:hAnsi="Arial" w:cs="Arial"/>
          <w:b/>
          <w:bCs/>
          <w:sz w:val="20"/>
          <w:szCs w:val="20"/>
        </w:rPr>
        <w:t xml:space="preserve"> </w:t>
      </w:r>
      <w:r>
        <w:rPr>
          <w:rFonts w:hint="default" w:ascii="Times New Roman" w:hAnsi="Times New Roman" w:cs="Times New Roman"/>
          <w:b/>
          <w:bCs/>
          <w:w w:val="115"/>
          <w:sz w:val="24"/>
          <w:szCs w:val="24"/>
          <w:lang w:val="pt-BR"/>
        </w:rPr>
        <w:t>REGISTRO DE PREÇO PARA AQUISIÇÃO DE DISCOS DE GRADE ARADORA</w:t>
      </w:r>
      <w:r>
        <w:rPr>
          <w:rFonts w:ascii="Times New Roman" w:hAnsi="Times New Roman" w:cs="Times New Roman"/>
          <w:b/>
          <w:bCs/>
          <w:w w:val="115"/>
          <w:sz w:val="24"/>
          <w:szCs w:val="24"/>
        </w:rPr>
        <w:t xml:space="preserve"> </w:t>
      </w:r>
      <w:r>
        <w:rPr>
          <w:rFonts w:ascii="Times New Roman" w:hAnsi="Times New Roman" w:cs="Times New Roman"/>
          <w:w w:val="115"/>
          <w:sz w:val="24"/>
          <w:szCs w:val="24"/>
        </w:rPr>
        <w:t>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22 de julh</w:t>
      </w:r>
      <w:r>
        <w:rPr>
          <w:rFonts w:hint="default" w:ascii="Times New Roman" w:hAnsi="Times New Roman" w:cs="Times New Roman"/>
          <w:spacing w:val="4"/>
          <w:w w:val="115"/>
          <w:sz w:val="22"/>
          <w:szCs w:val="22"/>
          <w:lang w:val="pt-BR"/>
        </w:rPr>
        <w:t xml:space="preserve">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REGISTRO DE PREÇO PARA AQUISIÇÃO DE DISCOS DE GRADE ARADORA.</w:t>
      </w:r>
    </w:p>
    <w:p w14:paraId="255180A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ascii="Arial" w:hAnsi="Arial" w:eastAsia="Segoe UI" w:cs="Arial"/>
          <w:b w:val="0"/>
          <w:bCs w:val="0"/>
          <w:i w:val="0"/>
          <w:iCs w:val="0"/>
          <w:caps w:val="0"/>
          <w:color w:val="auto"/>
          <w:spacing w:val="0"/>
          <w:sz w:val="20"/>
          <w:szCs w:val="20"/>
          <w:bdr w:val="none" w:color="auto" w:sz="0" w:space="0"/>
          <w:shd w:val="clear" w:fill="FFFFFF"/>
          <w:vertAlign w:val="baseline"/>
        </w:rPr>
        <w:t> </w:t>
      </w:r>
    </w:p>
    <w:tbl>
      <w:tblPr>
        <w:tblW w:w="7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729"/>
        <w:gridCol w:w="842"/>
        <w:gridCol w:w="5760"/>
      </w:tblGrid>
      <w:tr w14:paraId="7CB1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80" w:type="dxa"/>
            <w:tcBorders>
              <w:top w:val="single" w:color="auto" w:sz="4" w:space="0"/>
              <w:left w:val="single" w:color="auto" w:sz="4" w:space="0"/>
              <w:bottom w:val="single" w:color="auto" w:sz="4" w:space="0"/>
              <w:right w:val="single" w:color="auto" w:sz="4" w:space="0"/>
            </w:tcBorders>
            <w:shd w:val="clear"/>
            <w:vAlign w:val="center"/>
          </w:tcPr>
          <w:p w14:paraId="56A6AB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ascii="Calibri" w:hAnsi="Calibri" w:cs="Calibri"/>
                <w:b/>
                <w:bCs/>
                <w:i w:val="0"/>
                <w:iCs w:val="0"/>
                <w:color w:val="000000"/>
                <w:sz w:val="20"/>
                <w:szCs w:val="20"/>
                <w:bdr w:val="none" w:color="auto" w:sz="0" w:space="0"/>
                <w:vertAlign w:val="baseline"/>
                <w:lang w:val="pt-BR"/>
              </w:rPr>
              <w:t>ITEM</w:t>
            </w:r>
            <w:r>
              <w:rPr>
                <w:rFonts w:hint="default" w:ascii="Calibri" w:hAnsi="Calibri" w:cs="Calibri"/>
                <w:b w:val="0"/>
                <w:bCs w:val="0"/>
                <w:i w:val="0"/>
                <w:iCs w:val="0"/>
                <w:color w:val="000000"/>
                <w:sz w:val="20"/>
                <w:szCs w:val="20"/>
                <w:bdr w:val="none" w:color="auto" w:sz="0" w:space="0"/>
                <w:vertAlign w:val="baseline"/>
              </w:rPr>
              <w:t> </w:t>
            </w:r>
          </w:p>
        </w:tc>
        <w:tc>
          <w:tcPr>
            <w:tcW w:w="729" w:type="dxa"/>
            <w:tcBorders>
              <w:top w:val="single" w:color="auto" w:sz="4" w:space="0"/>
              <w:left w:val="nil"/>
              <w:bottom w:val="single" w:color="auto" w:sz="4" w:space="0"/>
              <w:right w:val="single" w:color="auto" w:sz="4" w:space="0"/>
            </w:tcBorders>
            <w:shd w:val="clear"/>
            <w:vAlign w:val="center"/>
          </w:tcPr>
          <w:p w14:paraId="5920DD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QUANT.</w:t>
            </w:r>
            <w:r>
              <w:rPr>
                <w:rFonts w:hint="default" w:ascii="Calibri" w:hAnsi="Calibri" w:cs="Calibri"/>
                <w:b w:val="0"/>
                <w:bCs w:val="0"/>
                <w:i w:val="0"/>
                <w:iCs w:val="0"/>
                <w:color w:val="000000"/>
                <w:sz w:val="20"/>
                <w:szCs w:val="20"/>
                <w:bdr w:val="none" w:color="auto" w:sz="0" w:space="0"/>
                <w:vertAlign w:val="baseline"/>
              </w:rPr>
              <w:t> </w:t>
            </w:r>
          </w:p>
        </w:tc>
        <w:tc>
          <w:tcPr>
            <w:tcW w:w="842" w:type="dxa"/>
            <w:tcBorders>
              <w:top w:val="single" w:color="auto" w:sz="4" w:space="0"/>
              <w:left w:val="nil"/>
              <w:bottom w:val="single" w:color="auto" w:sz="4" w:space="0"/>
              <w:right w:val="single" w:color="auto" w:sz="4" w:space="0"/>
            </w:tcBorders>
            <w:shd w:val="clear"/>
            <w:vAlign w:val="center"/>
          </w:tcPr>
          <w:p w14:paraId="1B2850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UNIDADE</w:t>
            </w:r>
            <w:r>
              <w:rPr>
                <w:rFonts w:hint="default" w:ascii="Calibri" w:hAnsi="Calibri" w:cs="Calibri"/>
                <w:b w:val="0"/>
                <w:bCs w:val="0"/>
                <w:i w:val="0"/>
                <w:iCs w:val="0"/>
                <w:color w:val="000000"/>
                <w:sz w:val="20"/>
                <w:szCs w:val="20"/>
                <w:bdr w:val="none" w:color="auto" w:sz="0" w:space="0"/>
                <w:vertAlign w:val="baseline"/>
              </w:rPr>
              <w:t> </w:t>
            </w:r>
          </w:p>
        </w:tc>
        <w:tc>
          <w:tcPr>
            <w:tcW w:w="5760" w:type="dxa"/>
            <w:tcBorders>
              <w:top w:val="single" w:color="auto" w:sz="4" w:space="0"/>
              <w:left w:val="nil"/>
              <w:bottom w:val="single" w:color="auto" w:sz="4" w:space="0"/>
              <w:right w:val="single" w:color="auto" w:sz="4" w:space="0"/>
            </w:tcBorders>
            <w:shd w:val="clear"/>
            <w:vAlign w:val="center"/>
          </w:tcPr>
          <w:p w14:paraId="02BF86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DESCRIÇÃO</w:t>
            </w:r>
            <w:r>
              <w:rPr>
                <w:rFonts w:hint="default" w:ascii="Calibri" w:hAnsi="Calibri" w:cs="Calibri"/>
                <w:b w:val="0"/>
                <w:bCs w:val="0"/>
                <w:i w:val="0"/>
                <w:iCs w:val="0"/>
                <w:color w:val="000000"/>
                <w:sz w:val="20"/>
                <w:szCs w:val="20"/>
                <w:bdr w:val="none" w:color="auto" w:sz="0" w:space="0"/>
                <w:vertAlign w:val="baseline"/>
              </w:rPr>
              <w:t> </w:t>
            </w:r>
          </w:p>
        </w:tc>
      </w:tr>
      <w:tr w14:paraId="39D5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80" w:type="dxa"/>
            <w:tcBorders>
              <w:top w:val="single" w:color="auto" w:sz="4" w:space="0"/>
              <w:left w:val="single" w:color="auto" w:sz="4" w:space="0"/>
              <w:bottom w:val="single" w:color="auto" w:sz="4" w:space="0"/>
              <w:right w:val="single" w:color="auto" w:sz="4" w:space="0"/>
            </w:tcBorders>
            <w:shd w:val="clear"/>
            <w:vAlign w:val="center"/>
          </w:tcPr>
          <w:p w14:paraId="568AF95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w:t>
            </w:r>
            <w:r>
              <w:rPr>
                <w:rFonts w:hint="default" w:ascii="Calibri" w:hAnsi="Calibri" w:cs="Calibri"/>
                <w:b w:val="0"/>
                <w:bCs w:val="0"/>
                <w:i w:val="0"/>
                <w:iCs w:val="0"/>
                <w:color w:val="000000"/>
                <w:sz w:val="20"/>
                <w:szCs w:val="20"/>
                <w:bdr w:val="none" w:color="auto" w:sz="0" w:space="0"/>
                <w:vertAlign w:val="baseline"/>
              </w:rPr>
              <w:t> </w:t>
            </w:r>
          </w:p>
        </w:tc>
        <w:tc>
          <w:tcPr>
            <w:tcW w:w="729" w:type="dxa"/>
            <w:tcBorders>
              <w:top w:val="single" w:color="auto" w:sz="4" w:space="0"/>
              <w:left w:val="nil"/>
              <w:bottom w:val="single" w:color="auto" w:sz="4" w:space="0"/>
              <w:right w:val="single" w:color="auto" w:sz="4" w:space="0"/>
            </w:tcBorders>
            <w:shd w:val="clear"/>
            <w:vAlign w:val="center"/>
          </w:tcPr>
          <w:p w14:paraId="325B551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16</w:t>
            </w:r>
            <w:r>
              <w:rPr>
                <w:rFonts w:hint="default" w:ascii="Calibri" w:hAnsi="Calibri" w:cs="Calibri"/>
                <w:b w:val="0"/>
                <w:bCs w:val="0"/>
                <w:i w:val="0"/>
                <w:iCs w:val="0"/>
                <w:color w:val="000000"/>
                <w:sz w:val="20"/>
                <w:szCs w:val="20"/>
                <w:bdr w:val="none" w:color="auto" w:sz="0" w:space="0"/>
                <w:vertAlign w:val="baseline"/>
              </w:rPr>
              <w:t> </w:t>
            </w:r>
          </w:p>
        </w:tc>
        <w:tc>
          <w:tcPr>
            <w:tcW w:w="842" w:type="dxa"/>
            <w:tcBorders>
              <w:top w:val="single" w:color="auto" w:sz="4" w:space="0"/>
              <w:left w:val="nil"/>
              <w:bottom w:val="single" w:color="auto" w:sz="4" w:space="0"/>
              <w:right w:val="single" w:color="auto" w:sz="4" w:space="0"/>
            </w:tcBorders>
            <w:shd w:val="clear"/>
            <w:vAlign w:val="center"/>
          </w:tcPr>
          <w:p w14:paraId="67C925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UN</w:t>
            </w:r>
            <w:r>
              <w:rPr>
                <w:rFonts w:hint="default" w:ascii="Calibri" w:hAnsi="Calibri" w:cs="Calibri"/>
                <w:b w:val="0"/>
                <w:bCs w:val="0"/>
                <w:i w:val="0"/>
                <w:iCs w:val="0"/>
                <w:color w:val="000000"/>
                <w:sz w:val="20"/>
                <w:szCs w:val="20"/>
                <w:bdr w:val="none" w:color="auto" w:sz="0" w:space="0"/>
                <w:vertAlign w:val="baseline"/>
              </w:rPr>
              <w:t> </w:t>
            </w:r>
          </w:p>
        </w:tc>
        <w:tc>
          <w:tcPr>
            <w:tcW w:w="5760" w:type="dxa"/>
            <w:tcBorders>
              <w:top w:val="single" w:color="auto" w:sz="4" w:space="0"/>
              <w:left w:val="single" w:color="auto" w:sz="4" w:space="0"/>
              <w:bottom w:val="single" w:color="auto" w:sz="4" w:space="0"/>
              <w:right w:val="single" w:color="auto" w:sz="4" w:space="0"/>
            </w:tcBorders>
            <w:shd w:val="clear"/>
            <w:vAlign w:val="center"/>
          </w:tcPr>
          <w:p w14:paraId="36CA98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cs="Arial"/>
                <w:b w:val="0"/>
                <w:bCs w:val="0"/>
                <w:i w:val="0"/>
                <w:iCs w:val="0"/>
                <w:color w:val="auto"/>
                <w:sz w:val="20"/>
                <w:szCs w:val="20"/>
                <w:bdr w:val="none" w:color="auto" w:sz="0" w:space="0"/>
                <w:vertAlign w:val="baseline"/>
                <w:lang w:val="pt-BR"/>
              </w:rPr>
              <w:t xml:space="preserve">Disco de grade Rome aradora recortado pesado, com dimensão 28x7,5 mm e furo central de 1.5/8" </w:t>
            </w:r>
            <w:r>
              <w:rPr>
                <w:rFonts w:hint="default" w:ascii="Calibri" w:hAnsi="Calibri" w:cs="Calibri"/>
                <w:b w:val="0"/>
                <w:bCs w:val="0"/>
                <w:i w:val="0"/>
                <w:iCs w:val="0"/>
                <w:color w:val="000000"/>
                <w:sz w:val="20"/>
                <w:szCs w:val="20"/>
                <w:bdr w:val="none" w:color="auto" w:sz="0" w:space="0"/>
                <w:vertAlign w:val="baseline"/>
                <w:lang w:val="pt-BR"/>
              </w:rPr>
              <w:t>Recortado (dentado). Fabricado em aço carbono de alta qualidade com tratamento térmico especial. O furo redondo de 1.5/8" permite fácil instalação em equipamentos compatíveis </w:t>
            </w:r>
            <w:r>
              <w:rPr>
                <w:rFonts w:hint="default" w:ascii="Calibri" w:hAnsi="Calibri" w:cs="Calibri"/>
                <w:b w:val="0"/>
                <w:bCs w:val="0"/>
                <w:i w:val="0"/>
                <w:iCs w:val="0"/>
                <w:color w:val="000000"/>
                <w:sz w:val="20"/>
                <w:szCs w:val="20"/>
                <w:bdr w:val="none" w:color="auto" w:sz="0" w:space="0"/>
                <w:vertAlign w:val="baseline"/>
              </w:rPr>
              <w:t> </w:t>
            </w:r>
          </w:p>
          <w:p w14:paraId="1E8350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Especificações Técnicas:</w:t>
            </w:r>
            <w:r>
              <w:rPr>
                <w:rFonts w:hint="default" w:ascii="Calibri" w:hAnsi="Calibri" w:cs="Calibri"/>
                <w:b w:val="0"/>
                <w:bCs w:val="0"/>
                <w:i w:val="0"/>
                <w:iCs w:val="0"/>
                <w:color w:val="000000"/>
                <w:sz w:val="20"/>
                <w:szCs w:val="20"/>
                <w:bdr w:val="none" w:color="auto" w:sz="0" w:space="0"/>
                <w:vertAlign w:val="baseline"/>
              </w:rPr>
              <w:t> </w:t>
            </w:r>
          </w:p>
          <w:p w14:paraId="7D6F96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Diâmetro: 28 polegadas</w:t>
            </w:r>
            <w:r>
              <w:rPr>
                <w:rFonts w:hint="default" w:ascii="Calibri" w:hAnsi="Calibri" w:cs="Calibri"/>
                <w:b w:val="0"/>
                <w:bCs w:val="0"/>
                <w:i w:val="0"/>
                <w:iCs w:val="0"/>
                <w:color w:val="000000"/>
                <w:sz w:val="20"/>
                <w:szCs w:val="20"/>
                <w:bdr w:val="none" w:color="auto" w:sz="0" w:space="0"/>
                <w:vertAlign w:val="baseline"/>
              </w:rPr>
              <w:t> </w:t>
            </w:r>
          </w:p>
          <w:p w14:paraId="1D32C5E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Espessura: 7.50 mm</w:t>
            </w:r>
            <w:r>
              <w:rPr>
                <w:rFonts w:hint="default" w:ascii="Calibri" w:hAnsi="Calibri" w:cs="Calibri"/>
                <w:b w:val="0"/>
                <w:bCs w:val="0"/>
                <w:i w:val="0"/>
                <w:iCs w:val="0"/>
                <w:color w:val="000000"/>
                <w:sz w:val="20"/>
                <w:szCs w:val="20"/>
                <w:bdr w:val="none" w:color="auto" w:sz="0" w:space="0"/>
                <w:vertAlign w:val="baseline"/>
              </w:rPr>
              <w:t> </w:t>
            </w:r>
          </w:p>
          <w:p w14:paraId="47CBDF6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Furo Central: 1.5/8" (redondo)</w:t>
            </w:r>
            <w:r>
              <w:rPr>
                <w:rFonts w:hint="default" w:ascii="Calibri" w:hAnsi="Calibri" w:cs="Calibri"/>
                <w:b w:val="0"/>
                <w:bCs w:val="0"/>
                <w:i w:val="0"/>
                <w:iCs w:val="0"/>
                <w:color w:val="000000"/>
                <w:sz w:val="20"/>
                <w:szCs w:val="20"/>
                <w:bdr w:val="none" w:color="auto" w:sz="0" w:space="0"/>
                <w:vertAlign w:val="baseline"/>
              </w:rPr>
              <w:t> </w:t>
            </w:r>
          </w:p>
          <w:p w14:paraId="741339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Tipo: Recortado (dentado)</w:t>
            </w:r>
            <w:r>
              <w:rPr>
                <w:rFonts w:hint="default" w:ascii="Calibri" w:hAnsi="Calibri" w:cs="Calibri"/>
                <w:b w:val="0"/>
                <w:bCs w:val="0"/>
                <w:i w:val="0"/>
                <w:iCs w:val="0"/>
                <w:color w:val="000000"/>
                <w:sz w:val="20"/>
                <w:szCs w:val="20"/>
                <w:bdr w:val="none" w:color="auto" w:sz="0" w:space="0"/>
                <w:vertAlign w:val="baseline"/>
              </w:rPr>
              <w:t> </w:t>
            </w:r>
          </w:p>
          <w:p w14:paraId="6D66B5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Material: Aço carbono tratado termicamente</w:t>
            </w:r>
            <w:r>
              <w:rPr>
                <w:rFonts w:hint="default" w:ascii="Calibri" w:hAnsi="Calibri" w:cs="Calibri"/>
                <w:b w:val="0"/>
                <w:bCs w:val="0"/>
                <w:i w:val="0"/>
                <w:iCs w:val="0"/>
                <w:color w:val="000000"/>
                <w:sz w:val="20"/>
                <w:szCs w:val="20"/>
                <w:bdr w:val="none" w:color="auto" w:sz="0" w:space="0"/>
                <w:vertAlign w:val="baseline"/>
              </w:rPr>
              <w:t> </w:t>
            </w:r>
          </w:p>
          <w:p w14:paraId="71E45A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Marca de Referencia:Tatu</w:t>
            </w:r>
            <w:r>
              <w:rPr>
                <w:rFonts w:hint="default" w:ascii="Calibri" w:hAnsi="Calibri" w:cs="Calibri"/>
                <w:b w:val="0"/>
                <w:bCs w:val="0"/>
                <w:i w:val="0"/>
                <w:iCs w:val="0"/>
                <w:color w:val="000000"/>
                <w:sz w:val="20"/>
                <w:szCs w:val="20"/>
                <w:bdr w:val="none" w:color="auto" w:sz="0" w:space="0"/>
                <w:vertAlign w:val="baseline"/>
              </w:rPr>
              <w:t> </w:t>
            </w:r>
          </w:p>
        </w:tc>
      </w:tr>
    </w:tbl>
    <w:p w14:paraId="4381C2AB">
      <w:pPr>
        <w:pStyle w:val="2"/>
        <w:spacing w:before="165"/>
        <w:ind w:left="0" w:right="1330"/>
        <w:jc w:val="center"/>
        <w:rPr>
          <w:rFonts w:hint="default"/>
          <w:w w:val="110"/>
          <w:sz w:val="22"/>
          <w:szCs w:val="22"/>
          <w:lang w:val="pt-BR"/>
        </w:rPr>
      </w:pPr>
    </w:p>
    <w:p w14:paraId="505526D1">
      <w:pPr>
        <w:pStyle w:val="2"/>
        <w:spacing w:before="165"/>
        <w:ind w:left="0" w:right="1330"/>
        <w:jc w:val="center"/>
        <w:rPr>
          <w:rFonts w:hint="default"/>
          <w:w w:val="110"/>
          <w:sz w:val="22"/>
          <w:szCs w:val="22"/>
          <w:lang w:val="pt-BR"/>
        </w:rPr>
      </w:pPr>
    </w:p>
    <w:p w14:paraId="15A23538">
      <w:pPr>
        <w:pStyle w:val="2"/>
        <w:spacing w:before="165"/>
        <w:ind w:left="0" w:right="1330"/>
        <w:jc w:val="center"/>
        <w:rPr>
          <w:rFonts w:hint="default"/>
          <w:w w:val="110"/>
          <w:sz w:val="22"/>
          <w:szCs w:val="22"/>
          <w:lang w:val="pt-BR"/>
        </w:rPr>
      </w:pPr>
    </w:p>
    <w:p w14:paraId="324DA078">
      <w:pPr>
        <w:pStyle w:val="2"/>
        <w:spacing w:before="165"/>
        <w:ind w:left="0" w:right="1330"/>
        <w:jc w:val="center"/>
        <w:rPr>
          <w:rFonts w:hint="default"/>
          <w:w w:val="110"/>
          <w:sz w:val="22"/>
          <w:szCs w:val="22"/>
          <w:lang w:val="pt-BR"/>
        </w:rPr>
      </w:pPr>
    </w:p>
    <w:p w14:paraId="1D651E31">
      <w:pPr>
        <w:pStyle w:val="2"/>
        <w:spacing w:before="165"/>
        <w:ind w:left="0" w:right="1330"/>
        <w:jc w:val="center"/>
        <w:rPr>
          <w:rFonts w:hint="default"/>
          <w:w w:val="110"/>
          <w:sz w:val="22"/>
          <w:szCs w:val="22"/>
          <w:lang w:val="pt-BR"/>
        </w:rPr>
      </w:pPr>
      <w:r>
        <w:rPr>
          <w:rFonts w:ascii="Segoe UI" w:hAnsi="Segoe UI" w:eastAsia="Segoe UI" w:cs="Segoe UI"/>
          <w:i w:val="0"/>
          <w:iCs w:val="0"/>
          <w:caps w:val="0"/>
          <w:color w:val="000000"/>
          <w:spacing w:val="0"/>
          <w:sz w:val="14"/>
          <w:szCs w:val="14"/>
          <w:bdr w:val="none" w:color="auto" w:sz="0" w:space="0"/>
          <w:shd w:val="clear" w:fill="FFFFFF"/>
          <w:vertAlign w:val="baseline"/>
        </w:rPr>
        <w:drawing>
          <wp:inline distT="0" distB="0" distL="114300" distR="114300">
            <wp:extent cx="1634490" cy="1634490"/>
            <wp:effectExtent l="0" t="0" r="11430" b="11430"/>
            <wp:docPr id="2" name="Imagem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MG_256"/>
                    <pic:cNvPicPr>
                      <a:picLocks noChangeAspect="1"/>
                    </pic:cNvPicPr>
                  </pic:nvPicPr>
                  <pic:blipFill>
                    <a:blip r:embed="rId7"/>
                    <a:stretch>
                      <a:fillRect/>
                    </a:stretch>
                  </pic:blipFill>
                  <pic:spPr>
                    <a:xfrm>
                      <a:off x="0" y="0"/>
                      <a:ext cx="1634490" cy="1634490"/>
                    </a:xfrm>
                    <a:prstGeom prst="rect">
                      <a:avLst/>
                    </a:prstGeom>
                    <a:noFill/>
                    <a:ln w="9525">
                      <a:noFill/>
                    </a:ln>
                  </pic:spPr>
                </pic:pic>
              </a:graphicData>
            </a:graphic>
          </wp:inline>
        </w:drawing>
      </w:r>
    </w:p>
    <w:p w14:paraId="08FD4E65">
      <w:pPr>
        <w:pStyle w:val="2"/>
        <w:spacing w:before="165"/>
        <w:ind w:left="0" w:right="1330"/>
        <w:jc w:val="center"/>
        <w:rPr>
          <w:w w:val="110"/>
          <w:sz w:val="22"/>
          <w:szCs w:val="22"/>
        </w:rPr>
      </w:pPr>
    </w:p>
    <w:p w14:paraId="624EDFD2">
      <w:pPr>
        <w:pStyle w:val="2"/>
        <w:spacing w:before="165"/>
        <w:ind w:left="0" w:right="1330"/>
        <w:jc w:val="center"/>
        <w:rPr>
          <w:w w:val="110"/>
          <w:sz w:val="22"/>
          <w:szCs w:val="22"/>
        </w:rPr>
      </w:pPr>
    </w:p>
    <w:p w14:paraId="4880719D">
      <w:pPr>
        <w:pStyle w:val="2"/>
        <w:spacing w:before="165"/>
        <w:ind w:left="0" w:right="1330"/>
        <w:jc w:val="center"/>
        <w:rPr>
          <w:w w:val="110"/>
          <w:sz w:val="22"/>
          <w:szCs w:val="22"/>
        </w:rPr>
      </w:pPr>
    </w:p>
    <w:p w14:paraId="4C716137">
      <w:pPr>
        <w:pStyle w:val="2"/>
        <w:spacing w:before="165"/>
        <w:ind w:left="0" w:right="1330"/>
        <w:jc w:val="center"/>
        <w:rPr>
          <w:w w:val="110"/>
          <w:sz w:val="22"/>
          <w:szCs w:val="22"/>
        </w:rPr>
      </w:pPr>
    </w:p>
    <w:p w14:paraId="0BC0C75C">
      <w:pPr>
        <w:pStyle w:val="2"/>
        <w:spacing w:before="165"/>
        <w:ind w:left="0" w:right="1330"/>
        <w:jc w:val="center"/>
        <w:rPr>
          <w:w w:val="110"/>
          <w:sz w:val="22"/>
          <w:szCs w:val="22"/>
        </w:rPr>
      </w:pPr>
    </w:p>
    <w:p w14:paraId="6A301D28">
      <w:pPr>
        <w:pStyle w:val="2"/>
        <w:spacing w:before="165"/>
        <w:ind w:left="0" w:right="1330"/>
        <w:jc w:val="center"/>
        <w:rPr>
          <w:w w:val="110"/>
          <w:sz w:val="22"/>
          <w:szCs w:val="22"/>
        </w:rPr>
      </w:pPr>
    </w:p>
    <w:p w14:paraId="4AC74752">
      <w:pPr>
        <w:pStyle w:val="2"/>
        <w:spacing w:before="165"/>
        <w:ind w:left="0" w:right="1330"/>
        <w:jc w:val="center"/>
        <w:rPr>
          <w:w w:val="110"/>
          <w:sz w:val="22"/>
          <w:szCs w:val="22"/>
        </w:rPr>
      </w:pPr>
    </w:p>
    <w:p w14:paraId="632FAADD">
      <w:pPr>
        <w:pStyle w:val="2"/>
        <w:spacing w:before="165"/>
        <w:ind w:left="0" w:right="1330"/>
        <w:jc w:val="both"/>
        <w:rPr>
          <w:w w:val="110"/>
          <w:sz w:val="22"/>
          <w:szCs w:val="22"/>
        </w:rPr>
      </w:pPr>
    </w:p>
    <w:p w14:paraId="67DF28EE">
      <w:pPr>
        <w:pStyle w:val="2"/>
        <w:spacing w:before="165"/>
        <w:ind w:left="0" w:right="1330"/>
        <w:jc w:val="both"/>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spacing w:before="163"/>
        <w:ind w:left="1289" w:right="2062"/>
        <w:jc w:val="center"/>
        <w:rPr>
          <w:rFonts w:ascii="Times New Roman" w:hAnsi="Times New Roman" w:cs="Times New Roman"/>
          <w:b/>
          <w:spacing w:val="11"/>
          <w:w w:val="115"/>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6D6D50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ascii="Arial" w:hAnsi="Arial" w:eastAsia="Segoe UI" w:cs="Arial"/>
          <w:b/>
          <w:bCs/>
          <w:i w:val="0"/>
          <w:iCs w:val="0"/>
          <w:caps w:val="0"/>
          <w:color w:val="000000"/>
          <w:spacing w:val="0"/>
          <w:sz w:val="24"/>
          <w:szCs w:val="24"/>
          <w:bdr w:val="none" w:color="auto" w:sz="0" w:space="0"/>
          <w:shd w:val="clear" w:fill="FFFFFF"/>
          <w:vertAlign w:val="baseline"/>
          <w:lang w:val="pt-BR"/>
        </w:rPr>
        <w:t>TERMO DE REFERÊNCIA </w:t>
      </w:r>
      <w:r>
        <w:rPr>
          <w:rFonts w:hint="default" w:ascii="Arial" w:hAnsi="Arial" w:eastAsia="Segoe UI" w:cs="Arial"/>
          <w:b w:val="0"/>
          <w:bCs w:val="0"/>
          <w:i w:val="0"/>
          <w:iCs w:val="0"/>
          <w:caps w:val="0"/>
          <w:color w:val="000000"/>
          <w:spacing w:val="0"/>
          <w:sz w:val="24"/>
          <w:szCs w:val="24"/>
          <w:bdr w:val="none" w:color="auto" w:sz="0" w:space="0"/>
          <w:shd w:val="clear" w:fill="FFFFFF"/>
          <w:vertAlign w:val="baseline"/>
        </w:rPr>
        <w:t> </w:t>
      </w:r>
    </w:p>
    <w:p w14:paraId="6E1835D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bCs/>
          <w:i w:val="0"/>
          <w:iCs w:val="0"/>
          <w:caps w:val="0"/>
          <w:color w:val="000000"/>
          <w:spacing w:val="0"/>
          <w:sz w:val="24"/>
          <w:szCs w:val="24"/>
          <w:bdr w:val="none" w:color="auto" w:sz="0" w:space="0"/>
          <w:shd w:val="clear" w:fill="FFFFFF"/>
          <w:vertAlign w:val="baseline"/>
          <w:lang w:val="pt-BR"/>
        </w:rPr>
        <w:t>(</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AQUISIÇÃO DE DISCO DE GRADE ROME ARADORA RECORTADO PESADO 28x7,5MM COM FURO CENTRAL 1.5/8"</w:t>
      </w:r>
      <w:r>
        <w:rPr>
          <w:rFonts w:hint="default" w:ascii="Arial" w:hAnsi="Arial" w:eastAsia="Segoe UI" w:cs="Arial"/>
          <w:b/>
          <w:bCs/>
          <w:i w:val="0"/>
          <w:iCs w:val="0"/>
          <w:caps w:val="0"/>
          <w:color w:val="000000"/>
          <w:spacing w:val="0"/>
          <w:sz w:val="24"/>
          <w:szCs w:val="24"/>
          <w:bdr w:val="none" w:color="auto" w:sz="0" w:space="0"/>
          <w:shd w:val="clear" w:fill="FFFFFF"/>
          <w:vertAlign w:val="baseline"/>
          <w:lang w:val="pt-BR"/>
        </w:rPr>
        <w:t>)</w:t>
      </w:r>
      <w:r>
        <w:rPr>
          <w:rFonts w:hint="default" w:ascii="Arial" w:hAnsi="Arial" w:eastAsia="Segoe UI" w:cs="Arial"/>
          <w:b w:val="0"/>
          <w:bCs w:val="0"/>
          <w:i w:val="0"/>
          <w:iCs w:val="0"/>
          <w:caps w:val="0"/>
          <w:color w:val="000000"/>
          <w:spacing w:val="0"/>
          <w:sz w:val="24"/>
          <w:szCs w:val="24"/>
          <w:bdr w:val="none" w:color="auto" w:sz="0" w:space="0"/>
          <w:shd w:val="clear" w:fill="FFFFFF"/>
          <w:vertAlign w:val="baseline"/>
        </w:rPr>
        <w:t> </w:t>
      </w:r>
    </w:p>
    <w:p w14:paraId="465240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4"/>
          <w:szCs w:val="24"/>
          <w:bdr w:val="none" w:color="auto" w:sz="0" w:space="0"/>
          <w:shd w:val="clear" w:fill="FFFFFF"/>
          <w:vertAlign w:val="baseline"/>
        </w:rPr>
        <w:t> </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0"/>
        <w:gridCol w:w="3960"/>
      </w:tblGrid>
      <w:tr w14:paraId="3054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480" w:type="dxa"/>
            <w:tcBorders>
              <w:top w:val="single" w:color="auto" w:sz="4" w:space="0"/>
              <w:left w:val="single" w:color="auto" w:sz="4" w:space="0"/>
              <w:bottom w:val="single" w:color="auto" w:sz="4" w:space="0"/>
              <w:right w:val="single" w:color="auto" w:sz="4" w:space="0"/>
            </w:tcBorders>
            <w:shd w:val="clear" w:color="auto" w:fill="D9D9D9"/>
            <w:vAlign w:val="top"/>
          </w:tcPr>
          <w:p w14:paraId="1CB444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center"/>
              <w:textAlignment w:val="baseline"/>
              <w:rPr>
                <w:b w:val="0"/>
                <w:bCs w:val="0"/>
                <w:i w:val="0"/>
                <w:iCs w:val="0"/>
                <w:color w:val="auto"/>
              </w:rPr>
            </w:pPr>
            <w:r>
              <w:rPr>
                <w:rFonts w:hint="default" w:ascii="Arial" w:hAnsi="Arial" w:cs="Arial"/>
                <w:b/>
                <w:bCs/>
                <w:i w:val="0"/>
                <w:iCs w:val="0"/>
                <w:color w:val="auto"/>
                <w:sz w:val="22"/>
                <w:szCs w:val="22"/>
                <w:bdr w:val="none" w:color="auto" w:sz="0" w:space="0"/>
                <w:vertAlign w:val="baseline"/>
                <w:lang w:val="pt-BR"/>
              </w:rPr>
              <w:t>ÁREA REQUISITANTE DA DEMANDA</w:t>
            </w:r>
            <w:r>
              <w:rPr>
                <w:rFonts w:hint="default" w:ascii="Arial" w:hAnsi="Arial" w:cs="Arial"/>
                <w:b w:val="0"/>
                <w:bCs w:val="0"/>
                <w:i w:val="0"/>
                <w:iCs w:val="0"/>
                <w:color w:val="auto"/>
                <w:sz w:val="22"/>
                <w:szCs w:val="22"/>
                <w:bdr w:val="none" w:color="auto" w:sz="0" w:space="0"/>
                <w:vertAlign w:val="baseline"/>
              </w:rPr>
              <w:t> </w:t>
            </w:r>
          </w:p>
        </w:tc>
        <w:tc>
          <w:tcPr>
            <w:tcW w:w="3960" w:type="dxa"/>
            <w:tcBorders>
              <w:top w:val="single" w:color="auto" w:sz="4" w:space="0"/>
              <w:left w:val="single" w:color="auto" w:sz="4" w:space="0"/>
              <w:bottom w:val="single" w:color="auto" w:sz="4" w:space="0"/>
              <w:right w:val="single" w:color="auto" w:sz="4" w:space="0"/>
            </w:tcBorders>
            <w:shd w:val="clear" w:color="auto" w:fill="D9D9D9"/>
            <w:vAlign w:val="top"/>
          </w:tcPr>
          <w:p w14:paraId="2C8CED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val="0"/>
                <w:bCs w:val="0"/>
                <w:i w:val="0"/>
                <w:iCs w:val="0"/>
                <w:color w:val="auto"/>
                <w:sz w:val="22"/>
                <w:szCs w:val="22"/>
                <w:bdr w:val="none" w:color="auto" w:sz="0" w:space="0"/>
                <w:vertAlign w:val="baseline"/>
              </w:rPr>
              <w:t> </w:t>
            </w:r>
          </w:p>
        </w:tc>
      </w:tr>
      <w:tr w14:paraId="3B5F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3480" w:type="dxa"/>
            <w:tcBorders>
              <w:top w:val="single" w:color="auto" w:sz="4" w:space="0"/>
              <w:left w:val="single" w:color="auto" w:sz="4" w:space="0"/>
              <w:bottom w:val="single" w:color="auto" w:sz="4" w:space="0"/>
              <w:right w:val="single" w:color="auto" w:sz="4" w:space="0"/>
            </w:tcBorders>
            <w:shd w:val="clear" w:color="auto" w:fill="D9D9D9"/>
            <w:vAlign w:val="top"/>
          </w:tcPr>
          <w:p w14:paraId="23A129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bCs/>
                <w:i w:val="0"/>
                <w:iCs w:val="0"/>
                <w:color w:val="auto"/>
                <w:sz w:val="22"/>
                <w:szCs w:val="22"/>
                <w:bdr w:val="none" w:color="auto" w:sz="0" w:space="0"/>
                <w:vertAlign w:val="baseline"/>
                <w:lang w:val="pt-BR"/>
              </w:rPr>
              <w:t> Área Requisitante</w:t>
            </w:r>
            <w:r>
              <w:rPr>
                <w:rFonts w:hint="default" w:ascii="Arial" w:hAnsi="Arial" w:cs="Arial"/>
                <w:b w:val="0"/>
                <w:bCs w:val="0"/>
                <w:i w:val="0"/>
                <w:iCs w:val="0"/>
                <w:color w:val="auto"/>
                <w:sz w:val="22"/>
                <w:szCs w:val="22"/>
                <w:bdr w:val="none" w:color="auto" w:sz="0" w:space="0"/>
                <w:vertAlign w:val="baseline"/>
              </w:rPr>
              <w:t> </w:t>
            </w:r>
          </w:p>
        </w:tc>
        <w:tc>
          <w:tcPr>
            <w:tcW w:w="3960" w:type="dxa"/>
            <w:tcBorders>
              <w:top w:val="single" w:color="auto" w:sz="4" w:space="0"/>
              <w:left w:val="single" w:color="auto" w:sz="4" w:space="0"/>
              <w:bottom w:val="single" w:color="auto" w:sz="4" w:space="0"/>
              <w:right w:val="single" w:color="auto" w:sz="4" w:space="0"/>
            </w:tcBorders>
            <w:shd w:val="clear"/>
            <w:vAlign w:val="top"/>
          </w:tcPr>
          <w:p w14:paraId="15E0F9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bCs/>
                <w:i w:val="0"/>
                <w:iCs w:val="0"/>
                <w:color w:val="auto"/>
                <w:sz w:val="22"/>
                <w:szCs w:val="22"/>
                <w:bdr w:val="none" w:color="auto" w:sz="0" w:space="0"/>
                <w:vertAlign w:val="baseline"/>
                <w:lang w:val="pt-BR"/>
              </w:rPr>
              <w:t>Secretaria de Agricultura </w:t>
            </w:r>
            <w:r>
              <w:rPr>
                <w:rFonts w:hint="default" w:ascii="Arial" w:hAnsi="Arial" w:cs="Arial"/>
                <w:b w:val="0"/>
                <w:bCs w:val="0"/>
                <w:i w:val="0"/>
                <w:iCs w:val="0"/>
                <w:color w:val="auto"/>
                <w:sz w:val="22"/>
                <w:szCs w:val="22"/>
                <w:bdr w:val="none" w:color="auto" w:sz="0" w:space="0"/>
                <w:vertAlign w:val="baseline"/>
              </w:rPr>
              <w:t> </w:t>
            </w:r>
          </w:p>
        </w:tc>
      </w:tr>
      <w:tr w14:paraId="263F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3480" w:type="dxa"/>
            <w:tcBorders>
              <w:top w:val="single" w:color="auto" w:sz="4" w:space="0"/>
              <w:left w:val="single" w:color="auto" w:sz="4" w:space="0"/>
              <w:bottom w:val="single" w:color="auto" w:sz="4" w:space="0"/>
              <w:right w:val="single" w:color="auto" w:sz="4" w:space="0"/>
            </w:tcBorders>
            <w:shd w:val="clear" w:color="auto" w:fill="D9D9D9"/>
            <w:vAlign w:val="top"/>
          </w:tcPr>
          <w:p w14:paraId="4DEB4FB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val="0"/>
                <w:bCs w:val="0"/>
                <w:i w:val="0"/>
                <w:iCs w:val="0"/>
                <w:color w:val="auto"/>
                <w:sz w:val="22"/>
                <w:szCs w:val="22"/>
                <w:bdr w:val="none" w:color="auto" w:sz="0" w:space="0"/>
                <w:vertAlign w:val="baseline"/>
                <w:lang w:val="pt-BR"/>
              </w:rPr>
              <w:t>Responsável pela demanda</w:t>
            </w:r>
            <w:r>
              <w:rPr>
                <w:rFonts w:hint="default" w:ascii="Arial" w:hAnsi="Arial" w:cs="Arial"/>
                <w:b w:val="0"/>
                <w:bCs w:val="0"/>
                <w:i w:val="0"/>
                <w:iCs w:val="0"/>
                <w:color w:val="auto"/>
                <w:sz w:val="22"/>
                <w:szCs w:val="22"/>
                <w:bdr w:val="none" w:color="auto" w:sz="0" w:space="0"/>
                <w:vertAlign w:val="baseline"/>
              </w:rPr>
              <w:t> </w:t>
            </w:r>
          </w:p>
        </w:tc>
        <w:tc>
          <w:tcPr>
            <w:tcW w:w="3960" w:type="dxa"/>
            <w:tcBorders>
              <w:top w:val="single" w:color="auto" w:sz="4" w:space="0"/>
              <w:left w:val="single" w:color="auto" w:sz="4" w:space="0"/>
              <w:bottom w:val="single" w:color="auto" w:sz="4" w:space="0"/>
              <w:right w:val="single" w:color="auto" w:sz="4" w:space="0"/>
            </w:tcBorders>
            <w:shd w:val="clear"/>
            <w:vAlign w:val="top"/>
          </w:tcPr>
          <w:p w14:paraId="65A88D0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val="0"/>
                <w:bCs w:val="0"/>
                <w:i w:val="0"/>
                <w:iCs w:val="0"/>
                <w:color w:val="auto"/>
                <w:sz w:val="22"/>
                <w:szCs w:val="22"/>
                <w:bdr w:val="none" w:color="auto" w:sz="0" w:space="0"/>
                <w:vertAlign w:val="baseline"/>
                <w:lang w:val="pt-BR"/>
              </w:rPr>
              <w:t>Carlos Antônio Peracini</w:t>
            </w:r>
            <w:r>
              <w:rPr>
                <w:rFonts w:hint="default" w:ascii="Arial" w:hAnsi="Arial" w:cs="Arial"/>
                <w:b w:val="0"/>
                <w:bCs w:val="0"/>
                <w:i w:val="0"/>
                <w:iCs w:val="0"/>
                <w:color w:val="auto"/>
                <w:sz w:val="22"/>
                <w:szCs w:val="22"/>
                <w:bdr w:val="none" w:color="auto" w:sz="0" w:space="0"/>
                <w:vertAlign w:val="baseline"/>
              </w:rPr>
              <w:t> </w:t>
            </w:r>
          </w:p>
        </w:tc>
      </w:tr>
      <w:tr w14:paraId="56DB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3480" w:type="dxa"/>
            <w:tcBorders>
              <w:top w:val="single" w:color="auto" w:sz="4" w:space="0"/>
              <w:left w:val="single" w:color="auto" w:sz="4" w:space="0"/>
              <w:bottom w:val="single" w:color="auto" w:sz="4" w:space="0"/>
              <w:right w:val="single" w:color="auto" w:sz="4" w:space="0"/>
            </w:tcBorders>
            <w:shd w:val="clear" w:color="auto" w:fill="D9D9D9"/>
            <w:vAlign w:val="top"/>
          </w:tcPr>
          <w:p w14:paraId="70FB6B0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val="0"/>
                <w:bCs w:val="0"/>
                <w:i w:val="0"/>
                <w:iCs w:val="0"/>
                <w:color w:val="auto"/>
                <w:sz w:val="22"/>
                <w:szCs w:val="22"/>
                <w:bdr w:val="none" w:color="auto" w:sz="0" w:space="0"/>
                <w:vertAlign w:val="baseline"/>
                <w:lang w:val="pt-BR"/>
              </w:rPr>
              <w:t>Cargo</w:t>
            </w:r>
            <w:r>
              <w:rPr>
                <w:rFonts w:hint="default" w:ascii="Arial" w:hAnsi="Arial" w:cs="Arial"/>
                <w:b w:val="0"/>
                <w:bCs w:val="0"/>
                <w:i w:val="0"/>
                <w:iCs w:val="0"/>
                <w:color w:val="auto"/>
                <w:sz w:val="22"/>
                <w:szCs w:val="22"/>
                <w:bdr w:val="none" w:color="auto" w:sz="0" w:space="0"/>
                <w:vertAlign w:val="baseline"/>
              </w:rPr>
              <w:t> </w:t>
            </w:r>
          </w:p>
        </w:tc>
        <w:tc>
          <w:tcPr>
            <w:tcW w:w="3960" w:type="dxa"/>
            <w:tcBorders>
              <w:top w:val="single" w:color="auto" w:sz="4" w:space="0"/>
              <w:left w:val="single" w:color="auto" w:sz="4" w:space="0"/>
              <w:bottom w:val="single" w:color="auto" w:sz="4" w:space="0"/>
              <w:right w:val="single" w:color="auto" w:sz="4" w:space="0"/>
            </w:tcBorders>
            <w:shd w:val="clear"/>
            <w:vAlign w:val="top"/>
          </w:tcPr>
          <w:p w14:paraId="7A2FBF5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ind w:left="0" w:right="0" w:firstLine="0"/>
              <w:jc w:val="both"/>
              <w:textAlignment w:val="baseline"/>
              <w:rPr>
                <w:b w:val="0"/>
                <w:bCs w:val="0"/>
                <w:i w:val="0"/>
                <w:iCs w:val="0"/>
                <w:color w:val="auto"/>
              </w:rPr>
            </w:pPr>
            <w:r>
              <w:rPr>
                <w:rFonts w:hint="default" w:ascii="Arial" w:hAnsi="Arial" w:cs="Arial"/>
                <w:b w:val="0"/>
                <w:bCs w:val="0"/>
                <w:i w:val="0"/>
                <w:iCs w:val="0"/>
                <w:color w:val="auto"/>
                <w:sz w:val="22"/>
                <w:szCs w:val="22"/>
                <w:bdr w:val="none" w:color="auto" w:sz="0" w:space="0"/>
                <w:vertAlign w:val="baseline"/>
                <w:lang w:val="pt-BR"/>
              </w:rPr>
              <w:t>Secretário Municipal da Agricultura</w:t>
            </w:r>
            <w:r>
              <w:rPr>
                <w:rFonts w:hint="default" w:ascii="Arial" w:hAnsi="Arial" w:cs="Arial"/>
                <w:b w:val="0"/>
                <w:bCs w:val="0"/>
                <w:i w:val="0"/>
                <w:iCs w:val="0"/>
                <w:color w:val="auto"/>
                <w:sz w:val="22"/>
                <w:szCs w:val="22"/>
                <w:bdr w:val="none" w:color="auto" w:sz="0" w:space="0"/>
                <w:vertAlign w:val="baseline"/>
              </w:rPr>
              <w:t> </w:t>
            </w:r>
          </w:p>
        </w:tc>
      </w:tr>
    </w:tbl>
    <w:p w14:paraId="1C7B345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4"/>
          <w:szCs w:val="24"/>
          <w:bdr w:val="none" w:color="auto" w:sz="0" w:space="0"/>
          <w:shd w:val="clear" w:fill="FFFFFF"/>
          <w:vertAlign w:val="baseline"/>
        </w:rPr>
        <w:t> </w:t>
      </w:r>
    </w:p>
    <w:p w14:paraId="1C2A1FF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00" w:right="-560" w:firstLine="108"/>
        <w:jc w:val="center"/>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COTAÇÃO REFERENTE A AQUISIÇÃO DE DISCO DE GRADE ROME ARADORA RECORTADO PESADO 28x7,5MM COM FURO CENTRAL 1.5/8"</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61F43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00" w:right="-560" w:firstLine="108"/>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530249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1 - Definição do objeto, incluídos sua natureza, os quantitativos, o prazo do contrato e, se for o caso, a possibilidade de sua prorrogação;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0FB6C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658F1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O objeto do presente Termo de Referência é a abertura de </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dispensa de licitação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para a aquisição de Disco de grade rome aradora recortado pesado 28x7,5mm com furo central 1.5/8". Os Discos a serem adquiridos serão destinados à manutenção corretiva e/ou preventiva de implementos agrícolas pertencentes à frota da Secretaria Municipal de Agricultura visando garantir o pleno funcionamento das atividades agrícolas e de apoio à produção rural realizadas pelo município.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044AF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Serão adquiridos</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xml:space="preserve">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16 (dezesseis) unidades de disco de grade Rome aradora recortado pesado, com dimensão 28x7,5 mm e furo central de 1.5/8", conforme especificações técnicas descritas neste Termo de Referência. O prazo para fornecimento dos itens será de até 30 (trinta) dias corridos, contados a partir da assinatura do contrato ou emissão da Nota de Empenho, conforme o caso.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5356BE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Conforme o disposto no art. 57 da Lei nº 8.666/93, o contrato poderá ser prorrogado nas hipóteses legais, especialmente nos casos de atraso justificado na entrega por motivos alheios à vontade do contratado, ou por interesse da Administração, mediante justificativa e formalização prévia.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84A27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729"/>
        <w:gridCol w:w="842"/>
        <w:gridCol w:w="5760"/>
      </w:tblGrid>
      <w:tr w14:paraId="7859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80" w:type="dxa"/>
            <w:tcBorders>
              <w:top w:val="single" w:color="auto" w:sz="4" w:space="0"/>
              <w:left w:val="single" w:color="auto" w:sz="4" w:space="0"/>
              <w:bottom w:val="single" w:color="auto" w:sz="4" w:space="0"/>
              <w:right w:val="single" w:color="auto" w:sz="4" w:space="0"/>
            </w:tcBorders>
            <w:shd w:val="clear"/>
            <w:vAlign w:val="center"/>
          </w:tcPr>
          <w:p w14:paraId="460439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ascii="Calibri" w:hAnsi="Calibri" w:cs="Calibri"/>
                <w:b/>
                <w:bCs/>
                <w:i w:val="0"/>
                <w:iCs w:val="0"/>
                <w:color w:val="000000"/>
                <w:sz w:val="20"/>
                <w:szCs w:val="20"/>
                <w:bdr w:val="none" w:color="auto" w:sz="0" w:space="0"/>
                <w:vertAlign w:val="baseline"/>
                <w:lang w:val="pt-BR"/>
              </w:rPr>
              <w:t>ITEM</w:t>
            </w:r>
            <w:r>
              <w:rPr>
                <w:rFonts w:hint="default" w:ascii="Calibri" w:hAnsi="Calibri" w:cs="Calibri"/>
                <w:b w:val="0"/>
                <w:bCs w:val="0"/>
                <w:i w:val="0"/>
                <w:iCs w:val="0"/>
                <w:color w:val="000000"/>
                <w:sz w:val="20"/>
                <w:szCs w:val="20"/>
                <w:bdr w:val="none" w:color="auto" w:sz="0" w:space="0"/>
                <w:vertAlign w:val="baseline"/>
              </w:rPr>
              <w:t> </w:t>
            </w:r>
          </w:p>
        </w:tc>
        <w:tc>
          <w:tcPr>
            <w:tcW w:w="696" w:type="dxa"/>
            <w:tcBorders>
              <w:top w:val="single" w:color="auto" w:sz="4" w:space="0"/>
              <w:left w:val="nil"/>
              <w:bottom w:val="single" w:color="auto" w:sz="4" w:space="0"/>
              <w:right w:val="single" w:color="auto" w:sz="4" w:space="0"/>
            </w:tcBorders>
            <w:shd w:val="clear"/>
            <w:vAlign w:val="center"/>
          </w:tcPr>
          <w:p w14:paraId="073F36A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QUANT.</w:t>
            </w:r>
            <w:r>
              <w:rPr>
                <w:rFonts w:hint="default" w:ascii="Calibri" w:hAnsi="Calibri" w:cs="Calibri"/>
                <w:b w:val="0"/>
                <w:bCs w:val="0"/>
                <w:i w:val="0"/>
                <w:iCs w:val="0"/>
                <w:color w:val="000000"/>
                <w:sz w:val="20"/>
                <w:szCs w:val="20"/>
                <w:bdr w:val="none" w:color="auto" w:sz="0" w:space="0"/>
                <w:vertAlign w:val="baseline"/>
              </w:rPr>
              <w:t> </w:t>
            </w:r>
          </w:p>
        </w:tc>
        <w:tc>
          <w:tcPr>
            <w:tcW w:w="804" w:type="dxa"/>
            <w:tcBorders>
              <w:top w:val="single" w:color="auto" w:sz="4" w:space="0"/>
              <w:left w:val="nil"/>
              <w:bottom w:val="single" w:color="auto" w:sz="4" w:space="0"/>
              <w:right w:val="single" w:color="auto" w:sz="4" w:space="0"/>
            </w:tcBorders>
            <w:shd w:val="clear"/>
            <w:vAlign w:val="center"/>
          </w:tcPr>
          <w:p w14:paraId="2EB206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UNIDADE</w:t>
            </w:r>
            <w:r>
              <w:rPr>
                <w:rFonts w:hint="default" w:ascii="Calibri" w:hAnsi="Calibri" w:cs="Calibri"/>
                <w:b w:val="0"/>
                <w:bCs w:val="0"/>
                <w:i w:val="0"/>
                <w:iCs w:val="0"/>
                <w:color w:val="000000"/>
                <w:sz w:val="20"/>
                <w:szCs w:val="20"/>
                <w:bdr w:val="none" w:color="auto" w:sz="0" w:space="0"/>
                <w:vertAlign w:val="baseline"/>
              </w:rPr>
              <w:t> </w:t>
            </w:r>
          </w:p>
        </w:tc>
        <w:tc>
          <w:tcPr>
            <w:tcW w:w="5760" w:type="dxa"/>
            <w:tcBorders>
              <w:top w:val="single" w:color="auto" w:sz="4" w:space="0"/>
              <w:left w:val="nil"/>
              <w:bottom w:val="single" w:color="auto" w:sz="4" w:space="0"/>
              <w:right w:val="single" w:color="auto" w:sz="4" w:space="0"/>
            </w:tcBorders>
            <w:shd w:val="clear"/>
            <w:vAlign w:val="center"/>
          </w:tcPr>
          <w:p w14:paraId="6EC37E9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DESCRIÇÃO</w:t>
            </w:r>
            <w:r>
              <w:rPr>
                <w:rFonts w:hint="default" w:ascii="Calibri" w:hAnsi="Calibri" w:cs="Calibri"/>
                <w:b w:val="0"/>
                <w:bCs w:val="0"/>
                <w:i w:val="0"/>
                <w:iCs w:val="0"/>
                <w:color w:val="000000"/>
                <w:sz w:val="20"/>
                <w:szCs w:val="20"/>
                <w:bdr w:val="none" w:color="auto" w:sz="0" w:space="0"/>
                <w:vertAlign w:val="baseline"/>
              </w:rPr>
              <w:t> </w:t>
            </w:r>
          </w:p>
        </w:tc>
      </w:tr>
      <w:tr w14:paraId="4B7E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80" w:type="dxa"/>
            <w:tcBorders>
              <w:top w:val="nil"/>
              <w:left w:val="single" w:color="auto" w:sz="4" w:space="0"/>
              <w:bottom w:val="single" w:color="auto" w:sz="4" w:space="0"/>
              <w:right w:val="single" w:color="auto" w:sz="4" w:space="0"/>
            </w:tcBorders>
            <w:shd w:val="clear"/>
            <w:vAlign w:val="center"/>
          </w:tcPr>
          <w:p w14:paraId="32CAFFD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w:t>
            </w:r>
            <w:r>
              <w:rPr>
                <w:rFonts w:hint="default" w:ascii="Calibri" w:hAnsi="Calibri" w:cs="Calibri"/>
                <w:b w:val="0"/>
                <w:bCs w:val="0"/>
                <w:i w:val="0"/>
                <w:iCs w:val="0"/>
                <w:color w:val="000000"/>
                <w:sz w:val="20"/>
                <w:szCs w:val="20"/>
                <w:bdr w:val="none" w:color="auto" w:sz="0" w:space="0"/>
                <w:vertAlign w:val="baseline"/>
              </w:rPr>
              <w:t> </w:t>
            </w:r>
          </w:p>
        </w:tc>
        <w:tc>
          <w:tcPr>
            <w:tcW w:w="696" w:type="dxa"/>
            <w:tcBorders>
              <w:top w:val="nil"/>
              <w:left w:val="nil"/>
              <w:bottom w:val="single" w:color="auto" w:sz="4" w:space="0"/>
              <w:right w:val="single" w:color="auto" w:sz="4" w:space="0"/>
            </w:tcBorders>
            <w:shd w:val="clear"/>
            <w:vAlign w:val="center"/>
          </w:tcPr>
          <w:p w14:paraId="0B0296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16</w:t>
            </w:r>
            <w:r>
              <w:rPr>
                <w:rFonts w:hint="default" w:ascii="Calibri" w:hAnsi="Calibri" w:cs="Calibri"/>
                <w:b w:val="0"/>
                <w:bCs w:val="0"/>
                <w:i w:val="0"/>
                <w:iCs w:val="0"/>
                <w:color w:val="000000"/>
                <w:sz w:val="20"/>
                <w:szCs w:val="20"/>
                <w:bdr w:val="none" w:color="auto" w:sz="0" w:space="0"/>
                <w:vertAlign w:val="baseline"/>
              </w:rPr>
              <w:t> </w:t>
            </w:r>
          </w:p>
        </w:tc>
        <w:tc>
          <w:tcPr>
            <w:tcW w:w="804" w:type="dxa"/>
            <w:tcBorders>
              <w:top w:val="nil"/>
              <w:left w:val="nil"/>
              <w:bottom w:val="single" w:color="auto" w:sz="4" w:space="0"/>
              <w:right w:val="single" w:color="auto" w:sz="4" w:space="0"/>
            </w:tcBorders>
            <w:shd w:val="clear"/>
            <w:vAlign w:val="center"/>
          </w:tcPr>
          <w:p w14:paraId="7C0D9E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UN</w:t>
            </w:r>
            <w:r>
              <w:rPr>
                <w:rFonts w:hint="default" w:ascii="Calibri" w:hAnsi="Calibri" w:cs="Calibri"/>
                <w:b w:val="0"/>
                <w:bCs w:val="0"/>
                <w:i w:val="0"/>
                <w:iCs w:val="0"/>
                <w:color w:val="000000"/>
                <w:sz w:val="20"/>
                <w:szCs w:val="20"/>
                <w:bdr w:val="none" w:color="auto" w:sz="0" w:space="0"/>
                <w:vertAlign w:val="baseline"/>
              </w:rPr>
              <w:t> </w:t>
            </w:r>
          </w:p>
        </w:tc>
        <w:tc>
          <w:tcPr>
            <w:tcW w:w="5760" w:type="dxa"/>
            <w:tcBorders>
              <w:top w:val="nil"/>
              <w:left w:val="nil"/>
              <w:bottom w:val="single" w:color="auto" w:sz="4" w:space="0"/>
              <w:right w:val="single" w:color="auto" w:sz="4" w:space="0"/>
            </w:tcBorders>
            <w:shd w:val="clear"/>
            <w:vAlign w:val="center"/>
          </w:tcPr>
          <w:p w14:paraId="4A63F3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cs="Arial"/>
                <w:b w:val="0"/>
                <w:bCs w:val="0"/>
                <w:i w:val="0"/>
                <w:iCs w:val="0"/>
                <w:color w:val="auto"/>
                <w:sz w:val="20"/>
                <w:szCs w:val="20"/>
                <w:bdr w:val="none" w:color="auto" w:sz="0" w:space="0"/>
                <w:vertAlign w:val="baseline"/>
                <w:lang w:val="pt-BR"/>
              </w:rPr>
              <w:t xml:space="preserve">Disco de grade Rome aradora recortado pesado, com dimensão 28x7,5 mm e furo central de 1.5/8" </w:t>
            </w:r>
            <w:r>
              <w:rPr>
                <w:rFonts w:hint="default" w:ascii="Calibri" w:hAnsi="Calibri" w:cs="Calibri"/>
                <w:b w:val="0"/>
                <w:bCs w:val="0"/>
                <w:i w:val="0"/>
                <w:iCs w:val="0"/>
                <w:color w:val="000000"/>
                <w:sz w:val="20"/>
                <w:szCs w:val="20"/>
                <w:bdr w:val="none" w:color="auto" w:sz="0" w:space="0"/>
                <w:vertAlign w:val="baseline"/>
                <w:lang w:val="pt-BR"/>
              </w:rPr>
              <w:t>Recortado (dentado). Fabricado em aço carbono de alta qualidade com tratamento térmico especial. O furo redondo de 1.5/8" permite fácil instalação em equipamentos compatíveis </w:t>
            </w:r>
            <w:r>
              <w:rPr>
                <w:rFonts w:hint="default" w:ascii="Calibri" w:hAnsi="Calibri" w:cs="Calibri"/>
                <w:b w:val="0"/>
                <w:bCs w:val="0"/>
                <w:i w:val="0"/>
                <w:iCs w:val="0"/>
                <w:color w:val="000000"/>
                <w:sz w:val="20"/>
                <w:szCs w:val="20"/>
                <w:bdr w:val="none" w:color="auto" w:sz="0" w:space="0"/>
                <w:vertAlign w:val="baseline"/>
              </w:rPr>
              <w:t> </w:t>
            </w:r>
          </w:p>
          <w:p w14:paraId="689B797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Especificações Técnicas:</w:t>
            </w:r>
            <w:r>
              <w:rPr>
                <w:rFonts w:hint="default" w:ascii="Calibri" w:hAnsi="Calibri" w:cs="Calibri"/>
                <w:b w:val="0"/>
                <w:bCs w:val="0"/>
                <w:i w:val="0"/>
                <w:iCs w:val="0"/>
                <w:color w:val="000000"/>
                <w:sz w:val="20"/>
                <w:szCs w:val="20"/>
                <w:bdr w:val="none" w:color="auto" w:sz="0" w:space="0"/>
                <w:vertAlign w:val="baseline"/>
              </w:rPr>
              <w:t> </w:t>
            </w:r>
          </w:p>
          <w:p w14:paraId="000CBA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Diâmetro: 28 polegadas</w:t>
            </w:r>
            <w:r>
              <w:rPr>
                <w:rFonts w:hint="default" w:ascii="Calibri" w:hAnsi="Calibri" w:cs="Calibri"/>
                <w:b w:val="0"/>
                <w:bCs w:val="0"/>
                <w:i w:val="0"/>
                <w:iCs w:val="0"/>
                <w:color w:val="000000"/>
                <w:sz w:val="20"/>
                <w:szCs w:val="20"/>
                <w:bdr w:val="none" w:color="auto" w:sz="0" w:space="0"/>
                <w:vertAlign w:val="baseline"/>
              </w:rPr>
              <w:t> </w:t>
            </w:r>
          </w:p>
          <w:p w14:paraId="161872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Espessura: 7.50 mm</w:t>
            </w:r>
            <w:r>
              <w:rPr>
                <w:rFonts w:hint="default" w:ascii="Calibri" w:hAnsi="Calibri" w:cs="Calibri"/>
                <w:b w:val="0"/>
                <w:bCs w:val="0"/>
                <w:i w:val="0"/>
                <w:iCs w:val="0"/>
                <w:color w:val="000000"/>
                <w:sz w:val="20"/>
                <w:szCs w:val="20"/>
                <w:bdr w:val="none" w:color="auto" w:sz="0" w:space="0"/>
                <w:vertAlign w:val="baseline"/>
              </w:rPr>
              <w:t> </w:t>
            </w:r>
          </w:p>
          <w:p w14:paraId="4EF0AE4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Furo Central: 1.5/8" (redondo)</w:t>
            </w:r>
            <w:r>
              <w:rPr>
                <w:rFonts w:hint="default" w:ascii="Calibri" w:hAnsi="Calibri" w:cs="Calibri"/>
                <w:b w:val="0"/>
                <w:bCs w:val="0"/>
                <w:i w:val="0"/>
                <w:iCs w:val="0"/>
                <w:color w:val="000000"/>
                <w:sz w:val="20"/>
                <w:szCs w:val="20"/>
                <w:bdr w:val="none" w:color="auto" w:sz="0" w:space="0"/>
                <w:vertAlign w:val="baseline"/>
              </w:rPr>
              <w:t> </w:t>
            </w:r>
          </w:p>
          <w:p w14:paraId="68898C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Tipo: Recortado (dentado)</w:t>
            </w:r>
            <w:r>
              <w:rPr>
                <w:rFonts w:hint="default" w:ascii="Calibri" w:hAnsi="Calibri" w:cs="Calibri"/>
                <w:b w:val="0"/>
                <w:bCs w:val="0"/>
                <w:i w:val="0"/>
                <w:iCs w:val="0"/>
                <w:color w:val="000000"/>
                <w:sz w:val="20"/>
                <w:szCs w:val="20"/>
                <w:bdr w:val="none" w:color="auto" w:sz="0" w:space="0"/>
                <w:vertAlign w:val="baseline"/>
              </w:rPr>
              <w:t> </w:t>
            </w:r>
          </w:p>
          <w:p w14:paraId="57199C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Material: Aço carbono tratado termicamente</w:t>
            </w:r>
            <w:r>
              <w:rPr>
                <w:rFonts w:hint="default" w:ascii="Calibri" w:hAnsi="Calibri" w:cs="Calibri"/>
                <w:b w:val="0"/>
                <w:bCs w:val="0"/>
                <w:i w:val="0"/>
                <w:iCs w:val="0"/>
                <w:color w:val="000000"/>
                <w:sz w:val="20"/>
                <w:szCs w:val="20"/>
                <w:bdr w:val="none" w:color="auto" w:sz="0" w:space="0"/>
                <w:vertAlign w:val="baseline"/>
              </w:rPr>
              <w:t> </w:t>
            </w:r>
          </w:p>
          <w:p w14:paraId="5AC3F85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Marca de Referencia:Tatu</w:t>
            </w:r>
            <w:r>
              <w:rPr>
                <w:rFonts w:hint="default" w:ascii="Calibri" w:hAnsi="Calibri" w:cs="Calibri"/>
                <w:b w:val="0"/>
                <w:bCs w:val="0"/>
                <w:i w:val="0"/>
                <w:iCs w:val="0"/>
                <w:color w:val="000000"/>
                <w:sz w:val="20"/>
                <w:szCs w:val="20"/>
                <w:bdr w:val="none" w:color="auto" w:sz="0" w:space="0"/>
                <w:vertAlign w:val="baseline"/>
              </w:rPr>
              <w:t> </w:t>
            </w:r>
          </w:p>
        </w:tc>
      </w:tr>
    </w:tbl>
    <w:p w14:paraId="27BD296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6D173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4"/>
          <w:szCs w:val="24"/>
          <w:bdr w:val="none" w:color="auto" w:sz="0" w:space="0"/>
          <w:shd w:val="clear" w:fill="FFFFFF"/>
          <w:vertAlign w:val="baseline"/>
          <w:lang w:val="pt-BR"/>
        </w:rPr>
        <w:t>1.2.- Imagem do produto:</w:t>
      </w:r>
      <w:r>
        <w:rPr>
          <w:rFonts w:hint="default" w:ascii="Arial" w:hAnsi="Arial" w:eastAsia="Segoe UI" w:cs="Arial"/>
          <w:b w:val="0"/>
          <w:bCs w:val="0"/>
          <w:i w:val="0"/>
          <w:iCs w:val="0"/>
          <w:caps w:val="0"/>
          <w:color w:val="auto"/>
          <w:spacing w:val="0"/>
          <w:sz w:val="24"/>
          <w:szCs w:val="24"/>
          <w:bdr w:val="none" w:color="auto" w:sz="0" w:space="0"/>
          <w:shd w:val="clear" w:fill="FFFFFF"/>
          <w:vertAlign w:val="baseline"/>
        </w:rPr>
        <w:t> </w:t>
      </w:r>
    </w:p>
    <w:p w14:paraId="168BDE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4"/>
          <w:szCs w:val="24"/>
          <w:bdr w:val="none" w:color="auto" w:sz="0" w:space="0"/>
          <w:shd w:val="clear" w:fill="FFFFFF"/>
          <w:vertAlign w:val="baseline"/>
        </w:rPr>
        <w:t> </w:t>
      </w:r>
    </w:p>
    <w:p w14:paraId="78EF367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Disco de grade Rome aradora recortado pesado, com dimensão 28x7,5 mm e furo central de 1.5/8" </w:t>
      </w:r>
      <w:r>
        <w:rPr>
          <w:rFonts w:hint="default" w:ascii="Calibri" w:hAnsi="Calibri" w:eastAsia="Segoe UI" w:cs="Calibri"/>
          <w:b w:val="0"/>
          <w:bCs w:val="0"/>
          <w:i w:val="0"/>
          <w:iCs w:val="0"/>
          <w:caps w:val="0"/>
          <w:color w:val="000000"/>
          <w:spacing w:val="0"/>
          <w:sz w:val="20"/>
          <w:szCs w:val="20"/>
          <w:bdr w:val="none" w:color="auto" w:sz="0" w:space="0"/>
          <w:shd w:val="clear" w:fill="FFFFFF"/>
          <w:vertAlign w:val="baseline"/>
          <w:lang w:val="pt-BR"/>
        </w:rPr>
        <w:t>Recortado (dentado)</w:t>
      </w:r>
      <w:r>
        <w:rPr>
          <w:rFonts w:hint="default" w:ascii="Calibri" w:hAnsi="Calibri" w:eastAsia="Segoe UI" w:cs="Calibri"/>
          <w:b w:val="0"/>
          <w:bCs w:val="0"/>
          <w:i w:val="0"/>
          <w:iCs w:val="0"/>
          <w:caps w:val="0"/>
          <w:color w:val="000000"/>
          <w:spacing w:val="0"/>
          <w:sz w:val="20"/>
          <w:szCs w:val="20"/>
          <w:bdr w:val="none" w:color="auto" w:sz="0" w:space="0"/>
          <w:shd w:val="clear" w:fill="FFFFFF"/>
          <w:vertAlign w:val="baseline"/>
        </w:rPr>
        <w:t> </w:t>
      </w:r>
    </w:p>
    <w:p w14:paraId="13CD00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Segoe UI" w:hAnsi="Segoe UI" w:eastAsia="Segoe UI" w:cs="Segoe UI"/>
          <w:b w:val="0"/>
          <w:bCs w:val="0"/>
          <w:i w:val="0"/>
          <w:iCs w:val="0"/>
          <w:caps w:val="0"/>
          <w:color w:val="auto"/>
          <w:spacing w:val="0"/>
          <w:sz w:val="14"/>
          <w:szCs w:val="14"/>
          <w:bdr w:val="none" w:color="auto" w:sz="0" w:space="0"/>
          <w:shd w:val="clear" w:fill="FFFFFF"/>
          <w:vertAlign w:val="baseline"/>
        </w:rPr>
        <w:drawing>
          <wp:inline distT="0" distB="0" distL="114300" distR="114300">
            <wp:extent cx="1562735" cy="1562735"/>
            <wp:effectExtent l="0" t="0" r="6985" b="6985"/>
            <wp:docPr id="4" name="Imagem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MG_256"/>
                    <pic:cNvPicPr>
                      <a:picLocks noChangeAspect="1"/>
                    </pic:cNvPicPr>
                  </pic:nvPicPr>
                  <pic:blipFill>
                    <a:blip r:embed="rId7"/>
                    <a:stretch>
                      <a:fillRect/>
                    </a:stretch>
                  </pic:blipFill>
                  <pic:spPr>
                    <a:xfrm>
                      <a:off x="0" y="0"/>
                      <a:ext cx="1562735" cy="1562735"/>
                    </a:xfrm>
                    <a:prstGeom prst="rect">
                      <a:avLst/>
                    </a:prstGeom>
                    <a:noFill/>
                    <a:ln w="9525">
                      <a:noFill/>
                    </a:ln>
                  </pic:spPr>
                </pic:pic>
              </a:graphicData>
            </a:graphic>
          </wp:inline>
        </w:drawing>
      </w:r>
      <w:r>
        <w:rPr>
          <w:rFonts w:hint="default" w:ascii="Arial" w:hAnsi="Arial" w:eastAsia="Segoe UI" w:cs="Arial"/>
          <w:b w:val="0"/>
          <w:bCs w:val="0"/>
          <w:i w:val="0"/>
          <w:iCs w:val="0"/>
          <w:caps w:val="0"/>
          <w:color w:val="auto"/>
          <w:spacing w:val="0"/>
          <w:sz w:val="24"/>
          <w:szCs w:val="24"/>
          <w:bdr w:val="none" w:color="auto" w:sz="0" w:space="0"/>
          <w:shd w:val="clear" w:fill="FFFFFF"/>
          <w:vertAlign w:val="baseline"/>
        </w:rPr>
        <w:t> </w:t>
      </w:r>
    </w:p>
    <w:p w14:paraId="188836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D8720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2 - Fundamentação da contratação, que consiste na referência aos estudos técnicos preliminares correspondentes ou, quando não for possível divulgar esses estudos, no extrato das partes que não contiverem informações sigilosas;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731BD1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9859F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xml:space="preserve">2.1.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Trata-se de Dispensa de Licitação na forma Eletronica do tipo </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xml:space="preserve">Menor preço por item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com base no Artigo 75, Inciso lI, da Lei Federal nº 14.133 de 01 de abril de 2021.</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0857D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2.2.</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Fica dispensado a elaboração de Estudo Técnico Preliminar a presente aquisição, em virtude do valor e da simplicidade da contratação, nos termos do art. 36º, Inciso I, do Decreto Municipal nº 1.441, de 10 de janeiro de 2024.</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2099A9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D7819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3 - Da justificativa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4F2BA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4"/>
          <w:szCs w:val="24"/>
          <w:bdr w:val="none" w:color="auto" w:sz="0" w:space="0"/>
          <w:shd w:val="clear" w:fill="FFFFFF"/>
          <w:vertAlign w:val="baseline"/>
        </w:rPr>
        <w:t> </w:t>
      </w:r>
    </w:p>
    <w:p w14:paraId="4A48F8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presente contratação se faz necessária para a reposição de discos de grade Rome aradora recortado pesado, com dimensões de 28x7,5 mm e furo central de 1.5/8", componentes essenciais para a manutenção dos implementos agrícolas utilizados pela Secretaria Municipal de Agricultura (ou órgão responsável).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588A6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Os discos de grade são peças fundamentais para o preparo adequado do solo, garantindo a eficiência das operações de gradeamento e, consequentemente, o sucesso das atividades agrícolas desenvolvidas no município. O desgaste natural provocado pelo uso contínuo em terrenos variados compromete o desempenho dos equipamentos, exigindo a substituição periódica desses componentes para evitar paradas inesperadas e prejuízos.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3B5DF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Assim, a aquisição visa assegurar a continuidade e a qualidade dos serviços públicos prestados aos, otimizando os recursos públicos e contribuindo para o desenvolvimento sustentável da agricultura municipal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AB5BB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7D09BA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4 - Requisitos da contratação;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B2748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BAAAD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xml:space="preserve">4.1.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Contratada deve cumprir todas as obrigações constantes no Edital, seus anexos e sua proposta,</w:t>
      </w:r>
      <w:r>
        <w:rPr>
          <w:rFonts w:hint="default" w:ascii="Times New Roman" w:hAnsi="Times New Roman" w:eastAsia="Segoe UI" w:cs="Times New Roman"/>
          <w:b w:val="0"/>
          <w:bCs w:val="0"/>
          <w:i w:val="0"/>
          <w:iCs w:val="0"/>
          <w:caps w:val="0"/>
          <w:color w:val="auto"/>
          <w:spacing w:val="0"/>
          <w:sz w:val="20"/>
          <w:szCs w:val="20"/>
          <w:bdr w:val="none" w:color="auto" w:sz="0" w:space="0"/>
          <w:shd w:val="clear" w:fill="FFFFFF"/>
          <w:vertAlign w:val="baseline"/>
          <w:lang w:val="pt-BR"/>
        </w:rPr>
        <w:t xml:space="preserve">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assumindo como exclusivamente seus os riscos e as despesas decorrentes da boa e perfeita execução do objeto e, ainda: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D03A9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4.2.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4FBA5C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4.3. Responsabilizar-se pelos vícios e danos decorrentes do objeto, de acordo com os artigos 12, 13 e 17 a 27, do Código de Defesa do Consumidor (Lei nº 8.078, de 1990); 4.4. Substituir, reparar ou corrigir, às suas expensas, no prazo fixado neste Termo de Referência, o objeto com avarias ou defeitos;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0CCF8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4.5. Comunicar à Contratante, no prazo máximo de 24 (vinte e quatro) horas que antecede a data da entrega, os motivos que impossibilitem o cumprimento do prazo previsto, com a devida comprovação;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44108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4.6. Manter, durante toda a execução do contrato, em compatibilidade com as obrigações assumidas, todas as condições de habilitação e qualificação exigidas na licitação;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63238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4.7. Indicar preposto para representá-la durante a execução do contrato.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58539B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4.8. Responsabilizar-se por todas as despesas decorrentes da produção, fornecimento e entrega do produto, inclusive as despesas de embarque e transporte, de embalagens, frete, seguro, e, eventuais perdas ou danos.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60480E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4.9. Abster-se de veicular publicidade ou qualquer outra informação acerca da contratação objeto deste Pregão ou a ela relacionada, salvo se houver expressa e prévia autorização do Município;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9FB78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4.10. Responder integralmente por perdas e danos que vier a causar ao Município ou a terceiros em razão de ação ou omissão dolosa ou culposa, sua ou dos seus prepostos, independentemente de outras cominações edilícias ou legais a que estiver sujeito;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2AF85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4.11.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7BD38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4.12. Prestar esclarecimentos ao Município sobre eventuais atos ou fatos noticiados que a envolvam, independentemente de solicitação;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3BE2C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1.14. Responsabilizar-se pelo pagamento dos tributos que venham incidir sobre o produto fornecido, reservando ao Município o direito de deduzir, dos valores a serem pagos à empresa, as quantias correspondentes aos tributos eventualmente não recolhidos;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3B10D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4.13.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965212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4.14.</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xml:space="preserve">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empresa vencedora será responsável pelo fornecimento e entrega dos produtos solicitados, conforme as especificações do edital.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993E66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B9EFA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5 – Modelo de execução do objeto, que consiste na definição de como o contrato deverá produzir os resultados pretendidos desde o seu início até o seu encerramento;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9C021C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99A1D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execução do objeto dar-se-á por meio da aquisição direta dos Discos de grade rome aradora recortado pesado 28x7,5mm com furo central 1.5/8", conforme especificações técnicas definidas no Termo de Referência. A contratada será responsável pelo fornecimento dos itens em perfeitas condições de uso, de acordo com os quantitativos e padrões de qualidade exigidos.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4FA0C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Após a formalização da contratação, será emitida a Autorização de Fornecimento, a partir da qual os materiais deverão ser entregues no prazo máximo de até </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05 (cinco) dias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no </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Endereço Rua Jose de Paula Vieira nº 500, Centro CEP: 14.490-100 Rifaina- SP</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A aquisição e a entrega serão </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totais (entrega única)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não sendo previstas entregas parciais. O contrato terá vigência de </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03 (três) meses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contados a partir da data de sua assinatura, período no qual se dará a gestão contratual, fiscalização e eventuais solicitações de regularização, caso necessário.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9DFD13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conferência dos itens será realizada por servidores designados, que verificarão o atendimento às exigências previstas, registrando eventuais não conformidades e solicitando, se necessário, substituições.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B690F6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lang w:val="pt-BR"/>
        </w:rPr>
        <w:t>Com os discos devidamente entregues e aprovados, a equipe técnica responsável pela manutenção da frota agrícola realizará a substituição das peças nos implementos correspondentes, garantindo o pleno funcionamento das atividades de preparo do solo. A Administração acompanhará todas as etapas do processo, assegurando que os objetivos da contratação — como eficiência operacional, compatibilidade com os equipamentos existentes e continuidade dos serviços prestados — sejam plenamente alcançados.</w:t>
      </w: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rPr>
        <w:t> </w:t>
      </w:r>
    </w:p>
    <w:p w14:paraId="0B5FAF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lang w:val="pt-BR"/>
        </w:rPr>
        <w:t>O contrato será considerado encerrado após a entrega total dos materiais, conferência quantitativa e qualitativa, aprovação técnica e emissão do atesto pela unidade requisitante, assegurando o cumprimento integral das obrigações assumidas pela contratada.</w:t>
      </w: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rPr>
        <w:t> </w:t>
      </w:r>
    </w:p>
    <w:p w14:paraId="1D2F7BB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13B0A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108"/>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6- Modelo de gestão do contrato, que descreve como a execução do objeto será acompanhada e fiscalizada pelo órgão ou entidade;</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67DA2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108"/>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BE174D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O contrato deverá ser fielmente executado pelas partes, de acordo com as cláusulas avençadas e as normas da Lei nº 14.133/2021, ou conforme Art.95 da referida Lei, e as partes responderão pelas consequências de sua inexecução total ou parcial.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43BC3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execução do contrato será acompanhada pelo fiscal ou por substituto designado pelo mesmo, Sr. Breno Henrique Souza Cintra, CPF: 405.042.088-35.</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B59236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8F733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O contratado fica obrigado a corrigir, reparar, remover, ou substituir, as suas expensas, no total ou em parte, o objeto do contrato em que se verificarem vícios, defeitos ou incorreções resultantes de sua execução ou de materiais/equipamentos nela empregados.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09056F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O contratado também fica responsável pelos danos causados diretamente à administração ou a terceiros, em razão da execução do contrato.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58E2E7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Somente o contratado será responsável pelos encargos trabalhistas, previdenciários, fiscais e comerciais resultantes da execução do contrato.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B8966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0ACF5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7 - Critérios de medição e de pagamento;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D48E5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D2FDE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7C098A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7.2. Considera-se ocorrido o recebimento da nota fiscal ou fatura no momento em que o órgão contratante atestar a execução do objeto do contrato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47244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496A8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B9E0E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7.5. Na hipótese de devolução, a nota fiscal/fatura será considerada como não apresentada, para fins de atendimento das condições contratuais.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3D96FD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7.6. A Contratante efetuará retenção, na fonte, dos tributos e contribuições sobre todos os pagamentos devidos à Contratada, na forma da legislação aplicável.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B3F11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7.7. Os eventuais encargos financeiros, processuais e outros, decorrentes da inobservância, pela Contratada, de prazo de pagamento, serão de sua exclusiva responsabilidade.</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3613BF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lang w:val="pt-BR"/>
        </w:rPr>
        <w:t>7.8. A Contratada, durante toda a execução do contrato, deverá manter todas as condições de habilitação e qualificação exigidas na licitação.</w:t>
      </w: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rPr>
        <w:t> </w:t>
      </w:r>
    </w:p>
    <w:p w14:paraId="60571A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96EA5E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8 - Forma e critérios de seleção do fornecedor;</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3B88A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FCB7A4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Aplica-se ao presente processo o disposto no inciso I do artigo 33 da Lei nº 14.133/2021, com a adoção do critério de julgamento pelo menor preço por item.</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FD0D5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escolha desse critério justifica-se pela natureza objetiva da aquisição, que envolve item único e específico — disco de grade rome aradora recortado pesado 28x7,5 mm com furo central de 1.5/8" —, permitindo a seleção da proposta mais vantajosa para a Administração Pública com base no valor unitário apresentado.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BA8C75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adoção do menor preço por item assegura a obtenção do melhor custo-benefício, respeita o princípio da economicidade e possibilita maior transparência e eficiência no processo de contratação. Ainda, contribui para o cumprimento dos prazos estabelecidos, facilita o controle orçamentário e garante a aquisição de materiais em conformidade com as especificações técnicas exigidas, otimizando a aplicação dos recursos públicos.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CA6FA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61108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79289D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302EB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Destarte com fundamento nos atos normativos acima referenciados, colhe-se a seguinte fonte de consulta de valores: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729"/>
        <w:gridCol w:w="842"/>
        <w:gridCol w:w="3324"/>
        <w:gridCol w:w="900"/>
        <w:gridCol w:w="1608"/>
      </w:tblGrid>
      <w:tr w14:paraId="04EC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80" w:type="dxa"/>
            <w:tcBorders>
              <w:top w:val="single" w:color="auto" w:sz="4" w:space="0"/>
              <w:left w:val="single" w:color="auto" w:sz="4" w:space="0"/>
              <w:bottom w:val="single" w:color="auto" w:sz="4" w:space="0"/>
              <w:right w:val="single" w:color="auto" w:sz="4" w:space="0"/>
            </w:tcBorders>
            <w:shd w:val="clear"/>
            <w:vAlign w:val="center"/>
          </w:tcPr>
          <w:p w14:paraId="1EBFFD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ITEM</w:t>
            </w:r>
            <w:r>
              <w:rPr>
                <w:rFonts w:hint="default" w:ascii="Calibri" w:hAnsi="Calibri" w:cs="Calibri"/>
                <w:b w:val="0"/>
                <w:bCs w:val="0"/>
                <w:i w:val="0"/>
                <w:iCs w:val="0"/>
                <w:color w:val="000000"/>
                <w:sz w:val="20"/>
                <w:szCs w:val="20"/>
                <w:bdr w:val="none" w:color="auto" w:sz="0" w:space="0"/>
                <w:vertAlign w:val="baseline"/>
              </w:rPr>
              <w:t> </w:t>
            </w:r>
          </w:p>
        </w:tc>
        <w:tc>
          <w:tcPr>
            <w:tcW w:w="696" w:type="dxa"/>
            <w:tcBorders>
              <w:top w:val="single" w:color="auto" w:sz="4" w:space="0"/>
              <w:left w:val="nil"/>
              <w:bottom w:val="single" w:color="auto" w:sz="4" w:space="0"/>
              <w:right w:val="single" w:color="auto" w:sz="4" w:space="0"/>
            </w:tcBorders>
            <w:shd w:val="clear"/>
            <w:vAlign w:val="center"/>
          </w:tcPr>
          <w:p w14:paraId="15C1432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QUANT.</w:t>
            </w:r>
            <w:r>
              <w:rPr>
                <w:rFonts w:hint="default" w:ascii="Calibri" w:hAnsi="Calibri" w:cs="Calibri"/>
                <w:b w:val="0"/>
                <w:bCs w:val="0"/>
                <w:i w:val="0"/>
                <w:iCs w:val="0"/>
                <w:color w:val="000000"/>
                <w:sz w:val="20"/>
                <w:szCs w:val="20"/>
                <w:bdr w:val="none" w:color="auto" w:sz="0" w:space="0"/>
                <w:vertAlign w:val="baseline"/>
              </w:rPr>
              <w:t> </w:t>
            </w:r>
          </w:p>
        </w:tc>
        <w:tc>
          <w:tcPr>
            <w:tcW w:w="804" w:type="dxa"/>
            <w:tcBorders>
              <w:top w:val="single" w:color="auto" w:sz="4" w:space="0"/>
              <w:left w:val="nil"/>
              <w:bottom w:val="single" w:color="auto" w:sz="4" w:space="0"/>
              <w:right w:val="single" w:color="auto" w:sz="4" w:space="0"/>
            </w:tcBorders>
            <w:shd w:val="clear"/>
            <w:vAlign w:val="center"/>
          </w:tcPr>
          <w:p w14:paraId="72E98AA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UNIDADE</w:t>
            </w:r>
            <w:r>
              <w:rPr>
                <w:rFonts w:hint="default" w:ascii="Calibri" w:hAnsi="Calibri" w:cs="Calibri"/>
                <w:b w:val="0"/>
                <w:bCs w:val="0"/>
                <w:i w:val="0"/>
                <w:iCs w:val="0"/>
                <w:color w:val="000000"/>
                <w:sz w:val="20"/>
                <w:szCs w:val="20"/>
                <w:bdr w:val="none" w:color="auto" w:sz="0" w:space="0"/>
                <w:vertAlign w:val="baseline"/>
              </w:rPr>
              <w:t> </w:t>
            </w:r>
          </w:p>
        </w:tc>
        <w:tc>
          <w:tcPr>
            <w:tcW w:w="3324" w:type="dxa"/>
            <w:tcBorders>
              <w:top w:val="single" w:color="auto" w:sz="4" w:space="0"/>
              <w:left w:val="nil"/>
              <w:bottom w:val="single" w:color="auto" w:sz="4" w:space="0"/>
              <w:right w:val="single" w:color="auto" w:sz="4" w:space="0"/>
            </w:tcBorders>
            <w:shd w:val="clear"/>
            <w:vAlign w:val="center"/>
          </w:tcPr>
          <w:p w14:paraId="765A56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DESCRIÇÃO</w:t>
            </w:r>
            <w:r>
              <w:rPr>
                <w:rFonts w:hint="default" w:ascii="Calibri" w:hAnsi="Calibri" w:cs="Calibri"/>
                <w:b w:val="0"/>
                <w:bCs w:val="0"/>
                <w:i w:val="0"/>
                <w:iCs w:val="0"/>
                <w:color w:val="000000"/>
                <w:sz w:val="20"/>
                <w:szCs w:val="20"/>
                <w:bdr w:val="none" w:color="auto" w:sz="0" w:space="0"/>
                <w:vertAlign w:val="baseline"/>
              </w:rPr>
              <w:t> </w:t>
            </w:r>
          </w:p>
        </w:tc>
        <w:tc>
          <w:tcPr>
            <w:tcW w:w="900" w:type="dxa"/>
            <w:tcBorders>
              <w:top w:val="single" w:color="auto" w:sz="4" w:space="0"/>
              <w:left w:val="nil"/>
              <w:bottom w:val="single" w:color="auto" w:sz="4" w:space="0"/>
              <w:right w:val="single" w:color="auto" w:sz="4" w:space="0"/>
            </w:tcBorders>
            <w:shd w:val="clear"/>
            <w:vAlign w:val="center"/>
          </w:tcPr>
          <w:p w14:paraId="3EEA86B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VALOR UNITARIO</w:t>
            </w:r>
            <w:r>
              <w:rPr>
                <w:rFonts w:hint="default" w:ascii="Calibri" w:hAnsi="Calibri" w:cs="Calibri"/>
                <w:b w:val="0"/>
                <w:bCs w:val="0"/>
                <w:i w:val="0"/>
                <w:iCs w:val="0"/>
                <w:color w:val="000000"/>
                <w:sz w:val="20"/>
                <w:szCs w:val="20"/>
                <w:bdr w:val="none" w:color="auto" w:sz="0" w:space="0"/>
                <w:vertAlign w:val="baseline"/>
              </w:rPr>
              <w:t> </w:t>
            </w:r>
          </w:p>
        </w:tc>
        <w:tc>
          <w:tcPr>
            <w:tcW w:w="1608" w:type="dxa"/>
            <w:tcBorders>
              <w:top w:val="single" w:color="auto" w:sz="4" w:space="0"/>
              <w:left w:val="nil"/>
              <w:bottom w:val="single" w:color="auto" w:sz="4" w:space="0"/>
              <w:right w:val="single" w:color="auto" w:sz="4" w:space="0"/>
            </w:tcBorders>
            <w:shd w:val="clear"/>
            <w:vAlign w:val="center"/>
          </w:tcPr>
          <w:p w14:paraId="15DBCE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VALOR TOTAL</w:t>
            </w:r>
            <w:r>
              <w:rPr>
                <w:rFonts w:hint="default" w:ascii="Calibri" w:hAnsi="Calibri" w:cs="Calibri"/>
                <w:b w:val="0"/>
                <w:bCs w:val="0"/>
                <w:i w:val="0"/>
                <w:iCs w:val="0"/>
                <w:color w:val="000000"/>
                <w:sz w:val="20"/>
                <w:szCs w:val="20"/>
                <w:bdr w:val="none" w:color="auto" w:sz="0" w:space="0"/>
                <w:vertAlign w:val="baseline"/>
              </w:rPr>
              <w:t> </w:t>
            </w:r>
          </w:p>
        </w:tc>
      </w:tr>
      <w:tr w14:paraId="3B04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80" w:type="dxa"/>
            <w:tcBorders>
              <w:top w:val="nil"/>
              <w:left w:val="single" w:color="auto" w:sz="4" w:space="0"/>
              <w:bottom w:val="single" w:color="auto" w:sz="4" w:space="0"/>
              <w:right w:val="single" w:color="auto" w:sz="4" w:space="0"/>
            </w:tcBorders>
            <w:shd w:val="clear"/>
            <w:vAlign w:val="center"/>
          </w:tcPr>
          <w:p w14:paraId="35A1252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w:t>
            </w:r>
            <w:r>
              <w:rPr>
                <w:rFonts w:hint="default" w:ascii="Calibri" w:hAnsi="Calibri" w:cs="Calibri"/>
                <w:b w:val="0"/>
                <w:bCs w:val="0"/>
                <w:i w:val="0"/>
                <w:iCs w:val="0"/>
                <w:color w:val="000000"/>
                <w:sz w:val="20"/>
                <w:szCs w:val="20"/>
                <w:bdr w:val="none" w:color="auto" w:sz="0" w:space="0"/>
                <w:vertAlign w:val="baseline"/>
              </w:rPr>
              <w:t> </w:t>
            </w:r>
          </w:p>
        </w:tc>
        <w:tc>
          <w:tcPr>
            <w:tcW w:w="696" w:type="dxa"/>
            <w:tcBorders>
              <w:top w:val="nil"/>
              <w:left w:val="nil"/>
              <w:bottom w:val="single" w:color="auto" w:sz="4" w:space="0"/>
              <w:right w:val="single" w:color="auto" w:sz="4" w:space="0"/>
            </w:tcBorders>
            <w:shd w:val="clear"/>
            <w:vAlign w:val="center"/>
          </w:tcPr>
          <w:p w14:paraId="1EB12ED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16</w:t>
            </w:r>
            <w:r>
              <w:rPr>
                <w:rFonts w:hint="default" w:ascii="Calibri" w:hAnsi="Calibri" w:cs="Calibri"/>
                <w:b w:val="0"/>
                <w:bCs w:val="0"/>
                <w:i w:val="0"/>
                <w:iCs w:val="0"/>
                <w:color w:val="000000"/>
                <w:sz w:val="20"/>
                <w:szCs w:val="20"/>
                <w:bdr w:val="none" w:color="auto" w:sz="0" w:space="0"/>
                <w:vertAlign w:val="baseline"/>
              </w:rPr>
              <w:t> </w:t>
            </w:r>
          </w:p>
        </w:tc>
        <w:tc>
          <w:tcPr>
            <w:tcW w:w="804" w:type="dxa"/>
            <w:tcBorders>
              <w:top w:val="nil"/>
              <w:left w:val="nil"/>
              <w:bottom w:val="single" w:color="auto" w:sz="4" w:space="0"/>
              <w:right w:val="single" w:color="auto" w:sz="4" w:space="0"/>
            </w:tcBorders>
            <w:shd w:val="clear"/>
            <w:vAlign w:val="center"/>
          </w:tcPr>
          <w:p w14:paraId="429744E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UN</w:t>
            </w:r>
            <w:r>
              <w:rPr>
                <w:rFonts w:hint="default" w:ascii="Calibri" w:hAnsi="Calibri" w:cs="Calibri"/>
                <w:b w:val="0"/>
                <w:bCs w:val="0"/>
                <w:i w:val="0"/>
                <w:iCs w:val="0"/>
                <w:color w:val="000000"/>
                <w:sz w:val="20"/>
                <w:szCs w:val="20"/>
                <w:bdr w:val="none" w:color="auto" w:sz="0" w:space="0"/>
                <w:vertAlign w:val="baseline"/>
              </w:rPr>
              <w:t> </w:t>
            </w:r>
          </w:p>
        </w:tc>
        <w:tc>
          <w:tcPr>
            <w:tcW w:w="3324" w:type="dxa"/>
            <w:tcBorders>
              <w:top w:val="nil"/>
              <w:left w:val="nil"/>
              <w:bottom w:val="single" w:color="auto" w:sz="4" w:space="0"/>
              <w:right w:val="single" w:color="auto" w:sz="4" w:space="0"/>
            </w:tcBorders>
            <w:shd w:val="clear"/>
            <w:vAlign w:val="center"/>
          </w:tcPr>
          <w:p w14:paraId="75E8D3A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cs="Arial"/>
                <w:b w:val="0"/>
                <w:bCs w:val="0"/>
                <w:i w:val="0"/>
                <w:iCs w:val="0"/>
                <w:color w:val="auto"/>
                <w:sz w:val="20"/>
                <w:szCs w:val="20"/>
                <w:bdr w:val="none" w:color="auto" w:sz="0" w:space="0"/>
                <w:vertAlign w:val="baseline"/>
                <w:lang w:val="pt-BR"/>
              </w:rPr>
              <w:t xml:space="preserve">Disco de grade Rome aradora recortado pesado, com dimensão 28x7,5 mm e furo central de 1.5/8" </w:t>
            </w:r>
            <w:r>
              <w:rPr>
                <w:rFonts w:hint="default" w:ascii="Calibri" w:hAnsi="Calibri" w:cs="Calibri"/>
                <w:b w:val="0"/>
                <w:bCs w:val="0"/>
                <w:i w:val="0"/>
                <w:iCs w:val="0"/>
                <w:color w:val="000000"/>
                <w:sz w:val="20"/>
                <w:szCs w:val="20"/>
                <w:bdr w:val="none" w:color="auto" w:sz="0" w:space="0"/>
                <w:vertAlign w:val="baseline"/>
                <w:lang w:val="pt-BR"/>
              </w:rPr>
              <w:t>Recortado (dentado). Fabricado em aço carbono de alta qualidade com tratamento térmico especial. O furo redondo de 1.5/8" permite fácil instalação em equipamentos compatíveis </w:t>
            </w:r>
            <w:r>
              <w:rPr>
                <w:rFonts w:hint="default" w:ascii="Calibri" w:hAnsi="Calibri" w:cs="Calibri"/>
                <w:b w:val="0"/>
                <w:bCs w:val="0"/>
                <w:i w:val="0"/>
                <w:iCs w:val="0"/>
                <w:color w:val="000000"/>
                <w:sz w:val="20"/>
                <w:szCs w:val="20"/>
                <w:bdr w:val="none" w:color="auto" w:sz="0" w:space="0"/>
                <w:vertAlign w:val="baseline"/>
              </w:rPr>
              <w:t> </w:t>
            </w:r>
          </w:p>
          <w:p w14:paraId="4202DE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Especificações Técnicas:</w:t>
            </w:r>
            <w:r>
              <w:rPr>
                <w:rFonts w:hint="default" w:ascii="Calibri" w:hAnsi="Calibri" w:cs="Calibri"/>
                <w:b w:val="0"/>
                <w:bCs w:val="0"/>
                <w:i w:val="0"/>
                <w:iCs w:val="0"/>
                <w:color w:val="000000"/>
                <w:sz w:val="20"/>
                <w:szCs w:val="20"/>
                <w:bdr w:val="none" w:color="auto" w:sz="0" w:space="0"/>
                <w:vertAlign w:val="baseline"/>
              </w:rPr>
              <w:t> </w:t>
            </w:r>
          </w:p>
          <w:p w14:paraId="4BE16E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Diâmetro: 28 polegadas</w:t>
            </w:r>
            <w:r>
              <w:rPr>
                <w:rFonts w:hint="default" w:ascii="Calibri" w:hAnsi="Calibri" w:cs="Calibri"/>
                <w:b w:val="0"/>
                <w:bCs w:val="0"/>
                <w:i w:val="0"/>
                <w:iCs w:val="0"/>
                <w:color w:val="000000"/>
                <w:sz w:val="20"/>
                <w:szCs w:val="20"/>
                <w:bdr w:val="none" w:color="auto" w:sz="0" w:space="0"/>
                <w:vertAlign w:val="baseline"/>
              </w:rPr>
              <w:t> </w:t>
            </w:r>
          </w:p>
          <w:p w14:paraId="2A35C3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Espessura: 7.50 mm</w:t>
            </w:r>
            <w:r>
              <w:rPr>
                <w:rFonts w:hint="default" w:ascii="Calibri" w:hAnsi="Calibri" w:cs="Calibri"/>
                <w:b w:val="0"/>
                <w:bCs w:val="0"/>
                <w:i w:val="0"/>
                <w:iCs w:val="0"/>
                <w:color w:val="000000"/>
                <w:sz w:val="20"/>
                <w:szCs w:val="20"/>
                <w:bdr w:val="none" w:color="auto" w:sz="0" w:space="0"/>
                <w:vertAlign w:val="baseline"/>
              </w:rPr>
              <w:t> </w:t>
            </w:r>
          </w:p>
          <w:p w14:paraId="708A872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Furo Central: 1.5/8" (redondo)</w:t>
            </w:r>
            <w:r>
              <w:rPr>
                <w:rFonts w:hint="default" w:ascii="Calibri" w:hAnsi="Calibri" w:cs="Calibri"/>
                <w:b w:val="0"/>
                <w:bCs w:val="0"/>
                <w:i w:val="0"/>
                <w:iCs w:val="0"/>
                <w:color w:val="000000"/>
                <w:sz w:val="20"/>
                <w:szCs w:val="20"/>
                <w:bdr w:val="none" w:color="auto" w:sz="0" w:space="0"/>
                <w:vertAlign w:val="baseline"/>
              </w:rPr>
              <w:t> </w:t>
            </w:r>
          </w:p>
          <w:p w14:paraId="66CE3B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Tipo: Recortado (dentado)</w:t>
            </w:r>
            <w:r>
              <w:rPr>
                <w:rFonts w:hint="default" w:ascii="Calibri" w:hAnsi="Calibri" w:cs="Calibri"/>
                <w:b w:val="0"/>
                <w:bCs w:val="0"/>
                <w:i w:val="0"/>
                <w:iCs w:val="0"/>
                <w:color w:val="000000"/>
                <w:sz w:val="20"/>
                <w:szCs w:val="20"/>
                <w:bdr w:val="none" w:color="auto" w:sz="0" w:space="0"/>
                <w:vertAlign w:val="baseline"/>
              </w:rPr>
              <w:t> </w:t>
            </w:r>
          </w:p>
          <w:p w14:paraId="53575F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Material: Aço carbono tratado termicamente</w:t>
            </w:r>
            <w:r>
              <w:rPr>
                <w:rFonts w:hint="default" w:ascii="Calibri" w:hAnsi="Calibri" w:cs="Calibri"/>
                <w:b w:val="0"/>
                <w:bCs w:val="0"/>
                <w:i w:val="0"/>
                <w:iCs w:val="0"/>
                <w:color w:val="000000"/>
                <w:sz w:val="20"/>
                <w:szCs w:val="20"/>
                <w:bdr w:val="none" w:color="auto" w:sz="0" w:space="0"/>
                <w:vertAlign w:val="baseline"/>
              </w:rPr>
              <w:t> </w:t>
            </w:r>
          </w:p>
          <w:p w14:paraId="290C64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Marca de Referencia:Tatu</w:t>
            </w:r>
            <w:r>
              <w:rPr>
                <w:rFonts w:hint="default" w:ascii="Calibri" w:hAnsi="Calibri" w:cs="Calibri"/>
                <w:b w:val="0"/>
                <w:bCs w:val="0"/>
                <w:i w:val="0"/>
                <w:iCs w:val="0"/>
                <w:color w:val="000000"/>
                <w:sz w:val="20"/>
                <w:szCs w:val="20"/>
                <w:bdr w:val="none" w:color="auto" w:sz="0" w:space="0"/>
                <w:vertAlign w:val="baseline"/>
              </w:rPr>
              <w:t> </w:t>
            </w:r>
          </w:p>
        </w:tc>
        <w:tc>
          <w:tcPr>
            <w:tcW w:w="900" w:type="dxa"/>
            <w:tcBorders>
              <w:top w:val="nil"/>
              <w:left w:val="nil"/>
              <w:bottom w:val="single" w:color="auto" w:sz="4" w:space="0"/>
              <w:right w:val="single" w:color="auto" w:sz="4" w:space="0"/>
            </w:tcBorders>
            <w:shd w:val="clear"/>
            <w:vAlign w:val="center"/>
          </w:tcPr>
          <w:p w14:paraId="0E2A7B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R$ 534,33</w:t>
            </w:r>
            <w:r>
              <w:rPr>
                <w:rFonts w:hint="default" w:ascii="Calibri" w:hAnsi="Calibri" w:cs="Calibri"/>
                <w:b w:val="0"/>
                <w:bCs w:val="0"/>
                <w:i w:val="0"/>
                <w:iCs w:val="0"/>
                <w:color w:val="000000"/>
                <w:sz w:val="20"/>
                <w:szCs w:val="20"/>
                <w:bdr w:val="none" w:color="auto" w:sz="0" w:space="0"/>
                <w:vertAlign w:val="baseline"/>
              </w:rPr>
              <w:t> </w:t>
            </w:r>
          </w:p>
        </w:tc>
        <w:tc>
          <w:tcPr>
            <w:tcW w:w="1608" w:type="dxa"/>
            <w:tcBorders>
              <w:top w:val="nil"/>
              <w:left w:val="nil"/>
              <w:bottom w:val="single" w:color="auto" w:sz="4" w:space="0"/>
              <w:right w:val="single" w:color="auto" w:sz="4" w:space="0"/>
            </w:tcBorders>
            <w:shd w:val="clear"/>
            <w:vAlign w:val="center"/>
          </w:tcPr>
          <w:p w14:paraId="7D9813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R$ 8.549,28</w:t>
            </w:r>
            <w:r>
              <w:rPr>
                <w:rFonts w:hint="default" w:ascii="Calibri" w:hAnsi="Calibri" w:cs="Calibri"/>
                <w:b w:val="0"/>
                <w:bCs w:val="0"/>
                <w:i w:val="0"/>
                <w:iCs w:val="0"/>
                <w:color w:val="000000"/>
                <w:sz w:val="20"/>
                <w:szCs w:val="20"/>
                <w:bdr w:val="none" w:color="auto" w:sz="0" w:space="0"/>
                <w:vertAlign w:val="baseline"/>
              </w:rPr>
              <w:t> </w:t>
            </w:r>
          </w:p>
        </w:tc>
      </w:tr>
    </w:tbl>
    <w:p w14:paraId="184C17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2885E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lang w:val="pt-BR"/>
        </w:rPr>
        <w:t>Valor total: R$ 8.549,28</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(oito mil, quinhentos e quarenta e nove reais e vinte e oito centavos).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EE286A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A1081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lang w:val="pt-BR"/>
        </w:rPr>
        <w:t>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r>
        <w:rPr>
          <w:rFonts w:hint="default" w:ascii="Arial" w:hAnsi="Arial" w:eastAsia="Segoe UI" w:cs="Arial"/>
          <w:b w:val="0"/>
          <w:bCs w:val="0"/>
          <w:i w:val="0"/>
          <w:iCs w:val="0"/>
          <w:caps w:val="0"/>
          <w:color w:val="000000"/>
          <w:spacing w:val="0"/>
          <w:sz w:val="20"/>
          <w:szCs w:val="20"/>
          <w:bdr w:val="none" w:color="auto" w:sz="0" w:space="0"/>
          <w:shd w:val="clear" w:fill="FFFFFF"/>
          <w:vertAlign w:val="baseline"/>
        </w:rPr>
        <w:t> </w:t>
      </w:r>
    </w:p>
    <w:p w14:paraId="774484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auto"/>
          <w:spacing w:val="0"/>
          <w:sz w:val="20"/>
          <w:szCs w:val="20"/>
          <w:bdr w:val="none" w:color="auto" w:sz="0" w:space="0"/>
          <w:shd w:val="clear" w:fill="FFFFFF"/>
          <w:vertAlign w:val="baseline"/>
        </w:rPr>
        <w:t> </w:t>
      </w:r>
    </w:p>
    <w:p w14:paraId="347AB4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10 - Adequação orçamentária;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3944C7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613BB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CÓDIGO DA FICHA: 243</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0C5320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02 15 SECRETARIA MUNICIPAL DE AGRICULTURA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5B4ED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DOTAÇÃO: 20.608.0020.2028.0000</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7967F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3.3.90.30.00 MATERIAL DE CONSUMO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E976F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50DDCF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11 - Especificação do produto, preferencialmente conforme catálogo eletrônico de padronização, observados os requisitos de qualidade, rendimento, compatibilidade, durabilidade e segurança;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DB252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CA081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As especificações dos produtos desta contratação estão descritas de forma detalhada na tabela apresentada no Item 1 deste Termo de Referência.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CA508F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5B814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12 - Indicação dos locais de entrega dos produtos e das regras para recebimentos provisório e definitivo, quando for o caso;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20E93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C84A86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 entrega será feita</w:t>
      </w: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 xml:space="preserve"> NO ALMOXARIFADO DA AGRICULTURA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Rua Jose de Paula Vieira nº 500, CEP: 14.490-100, Centro Rifaina- SP, em horário das 07:00 às 16:00.</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0290E8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16031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12.1. A Contratada obriga-se a entregar o(s) objeto(s) em conformidade com as especificações descritas neste Termo de Referência.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0A96A3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12.2. Os objetos deverão ser entregues embalados, de forma a não serem danificados durante as operações de transporte e descarga no local da entrega.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70BF43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12.3. Todas as despesas relativas à entrega e transporte dos objetos licitados, bem como todos os impostos, taxas e demais despesas decorrentes do contrato correrão por conta exclusiva da Contratada.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E2DA1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41CC1F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12.5. O objeto será recebido provisoriamente, de forma sumária, no prazo de 05 (cinco) dias, pelo responsável pelo acompanhamento e fiscalização do contrato, para efeito de posterior verificação de sua conformidade com as especificações constantes neste Termo de Referência e na proposta.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241333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12.6 Para os fins do disposto no subitem 12.5, o termo sumário correspondente ao atesto no verso do documento fiscal ou equivalente.</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E3F5BC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12.6. O objeto poderá ser rejeitado, no todo ou em parte, inclusive antes do recebimento provisório, quando em desacordo com as especificações constantes neste Termo de Referência e na proposta, devendo ser substituídos no prazo máximo de 05 (cinco) dias úteis, a contar da notificação da Contratada, às suas custas, sem prejuízo da aplicação das penalidades.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A22DA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12.7. Os bens serão recebidos definitivamente, por servidor ou comissão designada pela autoridade competente, no prazo de 05 (cinco) dias, contados do recebimento provisório, mediante preenchimento de termo detalhado que comprove o atendimento das exigências contratuais.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F2500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12.7.1. O prazo para recebimento definitivo poderá ser excepcionalmente prorrogado, de forma justificada, por igual período, quando houver necessidade de diligências para a aferição do atendimento das exigências contratual.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C1B8BE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71B845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42A635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13 - Especificação da garantia exigida e das condições de manutenção e assistência técnica, quando for o caso.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BA446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EE48E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Será exigida garantia mínima de 90 (noventa) dias, contados a partir do recebimento definitivo dos materiais, conforme previsto no Código de Defesa do Consumidor e legislação aplicável.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489054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Durante esse período, a empresa contratada deverá realizar, sem qualquer custo adicional para a Administração Pública, a substituição imediata de quaisquer itens que apresentem defeito de fabricação, má qualidade ou incompatibilidade com as especificações técnicas estabelecidas no Termo de Referência.</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7F37DE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Considerando que os discos serão utilizados em implementos agrícolas para atividades rotineiras e contínuas, não se exigirá a oferta de assistência técnica permanente por parte da contratada. No entanto, caso sejam constatadas falhas no momento da entrega ou problemas funcionais durante o uso inicial, a contratada deverá providenciar, de forma ágil e eficiente, as devidas correções ou substituições, a fim de garantir a plena operacionalidade dos equipamentos e evitar prejuízos aos serviços públicos.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F02E5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O descumprimento dessas condições implicará na aplicação das sanções administrativas previstas no contrato, conforme disposto na Lei Federal nº 14.133/2021 e demais normativas pertinentes.</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59CF6F2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08A513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Agente responsável: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Carlos Antônio Peracini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6D87F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bCs/>
          <w:i w:val="0"/>
          <w:iCs w:val="0"/>
          <w:caps w:val="0"/>
          <w:color w:val="auto"/>
          <w:spacing w:val="0"/>
          <w:sz w:val="20"/>
          <w:szCs w:val="20"/>
          <w:bdr w:val="none" w:color="auto" w:sz="0" w:space="0"/>
          <w:shd w:val="clear" w:fill="FFFFFF"/>
          <w:vertAlign w:val="baseline"/>
          <w:lang w:val="pt-BR"/>
        </w:rPr>
        <w:t>Setor solicitante:</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 xml:space="preserve"> Secretaria de Agricultura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C6059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0D00D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30DD56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Rifaina, 07 de julho de 2025.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13229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58E3A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DB5669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64235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1ECBF0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__________________________________________</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0702CE8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Wilson Alves da Silva Junior</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B4D21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Prefeito</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6AF867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FE2C9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3666CD4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29B41F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4B3A22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__________________________________________</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EA678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Carlos Antônio Peracini </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70385F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lang w:val="pt-BR"/>
        </w:rPr>
        <w:t>Agente Responsável</w:t>
      </w: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6FA74E1B">
      <w:pPr>
        <w:jc w:val="both"/>
        <w:rPr>
          <w:rFonts w:ascii="Times New Roman" w:hAnsi="Times New Roman" w:cs="Times New Roman"/>
        </w:rPr>
      </w:pPr>
    </w:p>
    <w:p w14:paraId="2452FBEA">
      <w:pPr>
        <w:jc w:val="both"/>
        <w:rPr>
          <w:rFonts w:ascii="Times New Roman" w:hAnsi="Times New Roman" w:cs="Times New Roman"/>
        </w:rPr>
      </w:pPr>
    </w:p>
    <w:p w14:paraId="7FDB770E">
      <w:pPr>
        <w:jc w:val="both"/>
        <w:rPr>
          <w:rFonts w:ascii="Times New Roman" w:hAnsi="Times New Roman" w:cs="Times New Roman"/>
        </w:rPr>
      </w:pPr>
    </w:p>
    <w:p w14:paraId="0363D3E6">
      <w:pPr>
        <w:jc w:val="both"/>
        <w:rPr>
          <w:rFonts w:ascii="Times New Roman" w:hAnsi="Times New Roman" w:cs="Times New Roman"/>
        </w:rPr>
      </w:pPr>
    </w:p>
    <w:p w14:paraId="69900125">
      <w:pPr>
        <w:jc w:val="both"/>
        <w:rPr>
          <w:rFonts w:ascii="Times New Roman" w:hAnsi="Times New Roman" w:cs="Times New Roman"/>
        </w:rPr>
      </w:pPr>
    </w:p>
    <w:p w14:paraId="728610CF">
      <w:pPr>
        <w:jc w:val="both"/>
        <w:rPr>
          <w:rFonts w:ascii="Times New Roman" w:hAnsi="Times New Roman" w:cs="Times New Roman"/>
        </w:rPr>
      </w:pPr>
    </w:p>
    <w:p w14:paraId="5B1B0074">
      <w:pPr>
        <w:jc w:val="both"/>
        <w:rPr>
          <w:rFonts w:ascii="Times New Roman" w:hAnsi="Times New Roman" w:cs="Times New Roman"/>
        </w:rPr>
      </w:pPr>
    </w:p>
    <w:p w14:paraId="5F90F523">
      <w:pPr>
        <w:jc w:val="both"/>
        <w:rPr>
          <w:rFonts w:ascii="Times New Roman" w:hAnsi="Times New Roman" w:cs="Times New Roman"/>
        </w:rPr>
      </w:pPr>
    </w:p>
    <w:p w14:paraId="1558C5D2">
      <w:pPr>
        <w:jc w:val="both"/>
        <w:rPr>
          <w:rFonts w:ascii="Times New Roman" w:hAnsi="Times New Roman" w:cs="Times New Roman"/>
        </w:rPr>
      </w:pPr>
    </w:p>
    <w:p w14:paraId="47B95321">
      <w:pPr>
        <w:jc w:val="both"/>
        <w:rPr>
          <w:rFonts w:ascii="Times New Roman" w:hAnsi="Times New Roman" w:cs="Times New Roman"/>
        </w:rPr>
      </w:pPr>
    </w:p>
    <w:p w14:paraId="51183796">
      <w:pPr>
        <w:jc w:val="both"/>
        <w:rPr>
          <w:rFonts w:ascii="Times New Roman" w:hAnsi="Times New Roman" w:cs="Times New Roman"/>
        </w:rPr>
      </w:pPr>
    </w:p>
    <w:p w14:paraId="6D0B7D87">
      <w:pPr>
        <w:jc w:val="both"/>
        <w:rPr>
          <w:rFonts w:ascii="Times New Roman" w:hAnsi="Times New Roman" w:cs="Times New Roman"/>
        </w:rPr>
      </w:pPr>
    </w:p>
    <w:p w14:paraId="3BEDE751">
      <w:pPr>
        <w:jc w:val="both"/>
        <w:rPr>
          <w:rFonts w:ascii="Times New Roman" w:hAnsi="Times New Roman" w:cs="Times New Roman"/>
        </w:rPr>
      </w:pPr>
    </w:p>
    <w:p w14:paraId="263D4BC7">
      <w:pPr>
        <w:jc w:val="both"/>
        <w:rPr>
          <w:rFonts w:ascii="Times New Roman" w:hAnsi="Times New Roman" w:cs="Times New Roman"/>
        </w:rPr>
      </w:pPr>
    </w:p>
    <w:p w14:paraId="4BAC8FFA">
      <w:pPr>
        <w:jc w:val="both"/>
        <w:rPr>
          <w:rFonts w:ascii="Times New Roman" w:hAnsi="Times New Roman" w:cs="Times New Roman"/>
        </w:rPr>
      </w:pPr>
    </w:p>
    <w:p w14:paraId="6A7909E0">
      <w:pPr>
        <w:jc w:val="both"/>
        <w:rPr>
          <w:rFonts w:ascii="Times New Roman" w:hAnsi="Times New Roman" w:cs="Times New Roman"/>
        </w:rPr>
      </w:pPr>
    </w:p>
    <w:p w14:paraId="51B00F82">
      <w:pPr>
        <w:jc w:val="both"/>
        <w:rPr>
          <w:rFonts w:ascii="Times New Roman" w:hAnsi="Times New Roman" w:cs="Times New Roman"/>
        </w:rPr>
      </w:pPr>
    </w:p>
    <w:p w14:paraId="78F7E6FB">
      <w:pPr>
        <w:jc w:val="both"/>
        <w:rPr>
          <w:rFonts w:ascii="Times New Roman" w:hAnsi="Times New Roman" w:cs="Times New Roman"/>
        </w:rPr>
      </w:pPr>
    </w:p>
    <w:p w14:paraId="5C2D7FAC">
      <w:pPr>
        <w:jc w:val="both"/>
        <w:rPr>
          <w:rFonts w:ascii="Times New Roman" w:hAnsi="Times New Roman" w:cs="Times New Roman"/>
        </w:rPr>
      </w:pPr>
    </w:p>
    <w:p w14:paraId="3BE9339E">
      <w:pPr>
        <w:jc w:val="both"/>
        <w:rPr>
          <w:rFonts w:ascii="Times New Roman" w:hAnsi="Times New Roman" w:cs="Times New Roman"/>
        </w:rPr>
      </w:pPr>
    </w:p>
    <w:p w14:paraId="52C030DE">
      <w:pPr>
        <w:jc w:val="both"/>
        <w:rPr>
          <w:rFonts w:ascii="Times New Roman" w:hAnsi="Times New Roman" w:cs="Times New Roman"/>
        </w:rPr>
      </w:pPr>
    </w:p>
    <w:p w14:paraId="64F86A21">
      <w:pPr>
        <w:jc w:val="both"/>
        <w:rPr>
          <w:rFonts w:ascii="Times New Roman" w:hAnsi="Times New Roman" w:cs="Times New Roman"/>
        </w:rPr>
      </w:pPr>
    </w:p>
    <w:p w14:paraId="0DA5B06A">
      <w:pPr>
        <w:jc w:val="both"/>
        <w:rPr>
          <w:rFonts w:ascii="Times New Roman" w:hAnsi="Times New Roman" w:cs="Times New Roman"/>
        </w:rPr>
      </w:pPr>
    </w:p>
    <w:p w14:paraId="65E98048">
      <w:pPr>
        <w:jc w:val="both"/>
        <w:rPr>
          <w:rFonts w:ascii="Times New Roman" w:hAnsi="Times New Roman" w:cs="Times New Roman"/>
        </w:rPr>
      </w:pPr>
    </w:p>
    <w:p w14:paraId="22C9C628">
      <w:pPr>
        <w:jc w:val="both"/>
        <w:rPr>
          <w:rFonts w:ascii="Times New Roman" w:hAnsi="Times New Roman" w:cs="Times New Roman"/>
        </w:rPr>
      </w:pP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108</w:t>
      </w:r>
      <w:r>
        <w:rPr>
          <w:rFonts w:ascii="Times New Roman" w:hAnsi="Times New Roman" w:cs="Times New Roman"/>
          <w:b/>
          <w:bCs/>
        </w:rPr>
        <w:t>/2025 PROCESSO ADM N°</w:t>
      </w:r>
      <w:r>
        <w:rPr>
          <w:rFonts w:hint="default" w:ascii="Times New Roman" w:hAnsi="Times New Roman" w:cs="Times New Roman"/>
          <w:b/>
          <w:bCs/>
          <w:lang w:val="pt-BR"/>
        </w:rPr>
        <w:t>311</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9B5FDDA">
      <w:pPr>
        <w:jc w:val="center"/>
        <w:rPr>
          <w:rFonts w:ascii="Arial" w:hAnsi="Arial" w:cs="Arial"/>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4B9C8C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ascii="Arial" w:hAnsi="Arial" w:eastAsia="Segoe UI" w:cs="Arial"/>
          <w:b w:val="0"/>
          <w:bCs w:val="0"/>
          <w:i w:val="0"/>
          <w:iCs w:val="0"/>
          <w:caps w:val="0"/>
          <w:color w:val="auto"/>
          <w:spacing w:val="0"/>
          <w:sz w:val="20"/>
          <w:szCs w:val="20"/>
          <w:bdr w:val="none" w:color="auto" w:sz="0" w:space="0"/>
          <w:shd w:val="clear" w:fill="FFFFFF"/>
          <w:vertAlign w:val="baseline"/>
        </w:rPr>
        <w:t> </w:t>
      </w:r>
    </w:p>
    <w:tbl>
      <w:tblPr>
        <w:tblpPr w:leftFromText="180" w:rightFromText="180" w:vertAnchor="text" w:horzAnchor="page" w:tblpX="594" w:tblpY="243"/>
        <w:tblOverlap w:val="never"/>
        <w:tblW w:w="10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86"/>
        <w:gridCol w:w="891"/>
        <w:gridCol w:w="1029"/>
        <w:gridCol w:w="4814"/>
        <w:gridCol w:w="886"/>
        <w:gridCol w:w="1218"/>
        <w:gridCol w:w="1098"/>
      </w:tblGrid>
      <w:tr w14:paraId="463B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 w:hRule="atLeast"/>
        </w:trPr>
        <w:tc>
          <w:tcPr>
            <w:tcW w:w="586" w:type="dxa"/>
            <w:tcBorders>
              <w:top w:val="single" w:color="auto" w:sz="4" w:space="0"/>
              <w:left w:val="single" w:color="auto" w:sz="4" w:space="0"/>
              <w:bottom w:val="single" w:color="auto" w:sz="4" w:space="0"/>
              <w:right w:val="single" w:color="auto" w:sz="4" w:space="0"/>
            </w:tcBorders>
            <w:shd w:val="clear"/>
            <w:vAlign w:val="center"/>
          </w:tcPr>
          <w:p w14:paraId="188F60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ascii="Calibri" w:hAnsi="Calibri" w:cs="Calibri"/>
                <w:b/>
                <w:bCs/>
                <w:i w:val="0"/>
                <w:iCs w:val="0"/>
                <w:color w:val="000000"/>
                <w:sz w:val="20"/>
                <w:szCs w:val="20"/>
                <w:bdr w:val="none" w:color="auto" w:sz="0" w:space="0"/>
                <w:vertAlign w:val="baseline"/>
                <w:lang w:val="pt-BR"/>
              </w:rPr>
              <w:t>ITEM</w:t>
            </w:r>
            <w:r>
              <w:rPr>
                <w:rFonts w:hint="default" w:ascii="Calibri" w:hAnsi="Calibri" w:cs="Calibri"/>
                <w:b w:val="0"/>
                <w:bCs w:val="0"/>
                <w:i w:val="0"/>
                <w:iCs w:val="0"/>
                <w:color w:val="000000"/>
                <w:sz w:val="20"/>
                <w:szCs w:val="20"/>
                <w:bdr w:val="none" w:color="auto" w:sz="0" w:space="0"/>
                <w:vertAlign w:val="baseline"/>
              </w:rPr>
              <w:t> </w:t>
            </w:r>
          </w:p>
        </w:tc>
        <w:tc>
          <w:tcPr>
            <w:tcW w:w="891" w:type="dxa"/>
            <w:tcBorders>
              <w:top w:val="single" w:color="auto" w:sz="4" w:space="0"/>
              <w:left w:val="nil"/>
              <w:bottom w:val="single" w:color="auto" w:sz="4" w:space="0"/>
              <w:right w:val="single" w:color="auto" w:sz="4" w:space="0"/>
            </w:tcBorders>
            <w:shd w:val="clear"/>
            <w:vAlign w:val="center"/>
          </w:tcPr>
          <w:p w14:paraId="7D70A2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QUANT.</w:t>
            </w:r>
            <w:r>
              <w:rPr>
                <w:rFonts w:hint="default" w:ascii="Calibri" w:hAnsi="Calibri" w:cs="Calibri"/>
                <w:b w:val="0"/>
                <w:bCs w:val="0"/>
                <w:i w:val="0"/>
                <w:iCs w:val="0"/>
                <w:color w:val="000000"/>
                <w:sz w:val="20"/>
                <w:szCs w:val="20"/>
                <w:bdr w:val="none" w:color="auto" w:sz="0" w:space="0"/>
                <w:vertAlign w:val="baseline"/>
              </w:rPr>
              <w:t> </w:t>
            </w:r>
          </w:p>
        </w:tc>
        <w:tc>
          <w:tcPr>
            <w:tcW w:w="1029" w:type="dxa"/>
            <w:tcBorders>
              <w:top w:val="single" w:color="auto" w:sz="4" w:space="0"/>
              <w:left w:val="nil"/>
              <w:bottom w:val="single" w:color="auto" w:sz="4" w:space="0"/>
              <w:right w:val="single" w:color="auto" w:sz="4" w:space="0"/>
            </w:tcBorders>
            <w:shd w:val="clear"/>
            <w:vAlign w:val="center"/>
          </w:tcPr>
          <w:p w14:paraId="6DCEF5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UNIDADE</w:t>
            </w:r>
            <w:r>
              <w:rPr>
                <w:rFonts w:hint="default" w:ascii="Calibri" w:hAnsi="Calibri" w:cs="Calibri"/>
                <w:b w:val="0"/>
                <w:bCs w:val="0"/>
                <w:i w:val="0"/>
                <w:iCs w:val="0"/>
                <w:color w:val="000000"/>
                <w:sz w:val="20"/>
                <w:szCs w:val="20"/>
                <w:bdr w:val="none" w:color="auto" w:sz="0" w:space="0"/>
                <w:vertAlign w:val="baseline"/>
              </w:rPr>
              <w:t> </w:t>
            </w:r>
          </w:p>
        </w:tc>
        <w:tc>
          <w:tcPr>
            <w:tcW w:w="4814" w:type="dxa"/>
            <w:tcBorders>
              <w:top w:val="single" w:color="auto" w:sz="4" w:space="0"/>
              <w:left w:val="nil"/>
              <w:bottom w:val="single" w:color="auto" w:sz="4" w:space="0"/>
              <w:right w:val="single" w:color="auto" w:sz="4" w:space="0"/>
            </w:tcBorders>
            <w:shd w:val="clear"/>
            <w:vAlign w:val="center"/>
          </w:tcPr>
          <w:p w14:paraId="27D9AFC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DESCRIÇÃO</w:t>
            </w:r>
            <w:r>
              <w:rPr>
                <w:rFonts w:hint="default" w:ascii="Calibri" w:hAnsi="Calibri" w:cs="Calibri"/>
                <w:b w:val="0"/>
                <w:bCs w:val="0"/>
                <w:i w:val="0"/>
                <w:iCs w:val="0"/>
                <w:color w:val="000000"/>
                <w:sz w:val="20"/>
                <w:szCs w:val="20"/>
                <w:bdr w:val="none" w:color="auto" w:sz="0" w:space="0"/>
                <w:vertAlign w:val="baseline"/>
              </w:rPr>
              <w:t> </w:t>
            </w:r>
          </w:p>
        </w:tc>
        <w:tc>
          <w:tcPr>
            <w:tcW w:w="886" w:type="dxa"/>
            <w:tcBorders>
              <w:top w:val="single" w:color="auto" w:sz="4" w:space="0"/>
              <w:left w:val="nil"/>
              <w:bottom w:val="single" w:color="auto" w:sz="4" w:space="0"/>
              <w:right w:val="single" w:color="auto" w:sz="4" w:space="0"/>
            </w:tcBorders>
            <w:shd w:val="clear"/>
            <w:vAlign w:val="center"/>
          </w:tcPr>
          <w:p w14:paraId="12C4AB1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b/>
                <w:bCs/>
                <w:i w:val="0"/>
                <w:iCs w:val="0"/>
                <w:color w:val="000000"/>
                <w:sz w:val="20"/>
                <w:szCs w:val="20"/>
                <w:bdr w:val="none" w:color="auto" w:sz="0" w:space="0"/>
                <w:vertAlign w:val="baseline"/>
                <w:lang w:val="pt-BR"/>
              </w:rPr>
            </w:pPr>
            <w:r>
              <w:rPr>
                <w:rFonts w:hint="default" w:ascii="Calibri" w:hAnsi="Calibri" w:cs="Calibri"/>
                <w:b/>
                <w:bCs/>
                <w:i w:val="0"/>
                <w:iCs w:val="0"/>
                <w:color w:val="000000"/>
                <w:sz w:val="20"/>
                <w:szCs w:val="20"/>
                <w:bdr w:val="none" w:color="auto" w:sz="0" w:space="0"/>
                <w:vertAlign w:val="baseline"/>
                <w:lang w:val="pt-BR"/>
              </w:rPr>
              <w:t>MARCA</w:t>
            </w:r>
          </w:p>
        </w:tc>
        <w:tc>
          <w:tcPr>
            <w:tcW w:w="1218" w:type="dxa"/>
            <w:tcBorders>
              <w:top w:val="single" w:color="auto" w:sz="4" w:space="0"/>
              <w:left w:val="nil"/>
              <w:bottom w:val="single" w:color="auto" w:sz="4" w:space="0"/>
              <w:right w:val="single" w:color="auto" w:sz="4" w:space="0"/>
            </w:tcBorders>
            <w:shd w:val="clear"/>
            <w:vAlign w:val="center"/>
          </w:tcPr>
          <w:p w14:paraId="7C3CEE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VALOR UNITARIO</w:t>
            </w:r>
            <w:r>
              <w:rPr>
                <w:rFonts w:hint="default" w:ascii="Calibri" w:hAnsi="Calibri" w:cs="Calibri"/>
                <w:b w:val="0"/>
                <w:bCs w:val="0"/>
                <w:i w:val="0"/>
                <w:iCs w:val="0"/>
                <w:color w:val="000000"/>
                <w:sz w:val="20"/>
                <w:szCs w:val="20"/>
                <w:bdr w:val="none" w:color="auto" w:sz="0" w:space="0"/>
                <w:vertAlign w:val="baseline"/>
              </w:rPr>
              <w:t> </w:t>
            </w:r>
          </w:p>
        </w:tc>
        <w:tc>
          <w:tcPr>
            <w:tcW w:w="1098" w:type="dxa"/>
            <w:tcBorders>
              <w:top w:val="single" w:color="auto" w:sz="4" w:space="0"/>
              <w:left w:val="nil"/>
              <w:bottom w:val="single" w:color="auto" w:sz="4" w:space="0"/>
              <w:right w:val="single" w:color="auto" w:sz="4" w:space="0"/>
            </w:tcBorders>
            <w:shd w:val="clear"/>
            <w:vAlign w:val="center"/>
          </w:tcPr>
          <w:p w14:paraId="33F31E5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000000"/>
                <w:sz w:val="20"/>
                <w:szCs w:val="20"/>
                <w:bdr w:val="none" w:color="auto" w:sz="0" w:space="0"/>
                <w:vertAlign w:val="baseline"/>
                <w:lang w:val="pt-BR"/>
              </w:rPr>
              <w:t>VALOR TOTAL</w:t>
            </w:r>
            <w:r>
              <w:rPr>
                <w:rFonts w:hint="default" w:ascii="Calibri" w:hAnsi="Calibri" w:cs="Calibri"/>
                <w:b w:val="0"/>
                <w:bCs w:val="0"/>
                <w:i w:val="0"/>
                <w:iCs w:val="0"/>
                <w:color w:val="000000"/>
                <w:sz w:val="20"/>
                <w:szCs w:val="20"/>
                <w:bdr w:val="none" w:color="auto" w:sz="0" w:space="0"/>
                <w:vertAlign w:val="baseline"/>
              </w:rPr>
              <w:t> </w:t>
            </w:r>
          </w:p>
        </w:tc>
      </w:tr>
      <w:tr w14:paraId="608D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76" w:hRule="atLeast"/>
        </w:trPr>
        <w:tc>
          <w:tcPr>
            <w:tcW w:w="586" w:type="dxa"/>
            <w:tcBorders>
              <w:top w:val="nil"/>
              <w:left w:val="single" w:color="auto" w:sz="4" w:space="0"/>
              <w:bottom w:val="single" w:color="auto" w:sz="4" w:space="0"/>
              <w:right w:val="single" w:color="auto" w:sz="4" w:space="0"/>
            </w:tcBorders>
            <w:shd w:val="clear"/>
            <w:vAlign w:val="center"/>
          </w:tcPr>
          <w:p w14:paraId="128388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w:t>
            </w:r>
            <w:r>
              <w:rPr>
                <w:rFonts w:hint="default" w:ascii="Calibri" w:hAnsi="Calibri" w:cs="Calibri"/>
                <w:b w:val="0"/>
                <w:bCs w:val="0"/>
                <w:i w:val="0"/>
                <w:iCs w:val="0"/>
                <w:color w:val="000000"/>
                <w:sz w:val="20"/>
                <w:szCs w:val="20"/>
                <w:bdr w:val="none" w:color="auto" w:sz="0" w:space="0"/>
                <w:vertAlign w:val="baseline"/>
              </w:rPr>
              <w:t> </w:t>
            </w:r>
          </w:p>
        </w:tc>
        <w:tc>
          <w:tcPr>
            <w:tcW w:w="891" w:type="dxa"/>
            <w:tcBorders>
              <w:top w:val="nil"/>
              <w:left w:val="nil"/>
              <w:bottom w:val="single" w:color="auto" w:sz="4" w:space="0"/>
              <w:right w:val="single" w:color="auto" w:sz="4" w:space="0"/>
            </w:tcBorders>
            <w:shd w:val="clear"/>
            <w:vAlign w:val="center"/>
          </w:tcPr>
          <w:p w14:paraId="361AC8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16</w:t>
            </w:r>
            <w:r>
              <w:rPr>
                <w:rFonts w:hint="default" w:ascii="Calibri" w:hAnsi="Calibri" w:cs="Calibri"/>
                <w:b w:val="0"/>
                <w:bCs w:val="0"/>
                <w:i w:val="0"/>
                <w:iCs w:val="0"/>
                <w:color w:val="000000"/>
                <w:sz w:val="20"/>
                <w:szCs w:val="20"/>
                <w:bdr w:val="none" w:color="auto" w:sz="0" w:space="0"/>
                <w:vertAlign w:val="baseline"/>
              </w:rPr>
              <w:t> </w:t>
            </w:r>
          </w:p>
        </w:tc>
        <w:tc>
          <w:tcPr>
            <w:tcW w:w="1029" w:type="dxa"/>
            <w:tcBorders>
              <w:top w:val="nil"/>
              <w:left w:val="nil"/>
              <w:bottom w:val="single" w:color="auto" w:sz="4" w:space="0"/>
              <w:right w:val="single" w:color="auto" w:sz="4" w:space="0"/>
            </w:tcBorders>
            <w:shd w:val="clear"/>
            <w:vAlign w:val="center"/>
          </w:tcPr>
          <w:p w14:paraId="3C8DED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UN</w:t>
            </w:r>
            <w:r>
              <w:rPr>
                <w:rFonts w:hint="default" w:ascii="Calibri" w:hAnsi="Calibri" w:cs="Calibri"/>
                <w:b w:val="0"/>
                <w:bCs w:val="0"/>
                <w:i w:val="0"/>
                <w:iCs w:val="0"/>
                <w:color w:val="000000"/>
                <w:sz w:val="20"/>
                <w:szCs w:val="20"/>
                <w:bdr w:val="none" w:color="auto" w:sz="0" w:space="0"/>
                <w:vertAlign w:val="baseline"/>
              </w:rPr>
              <w:t> </w:t>
            </w:r>
          </w:p>
        </w:tc>
        <w:tc>
          <w:tcPr>
            <w:tcW w:w="4814" w:type="dxa"/>
            <w:tcBorders>
              <w:top w:val="nil"/>
              <w:left w:val="nil"/>
              <w:bottom w:val="single" w:color="auto" w:sz="4" w:space="0"/>
              <w:right w:val="single" w:color="auto" w:sz="4" w:space="0"/>
            </w:tcBorders>
            <w:shd w:val="clear"/>
            <w:vAlign w:val="center"/>
          </w:tcPr>
          <w:p w14:paraId="59BE4E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Arial" w:hAnsi="Arial" w:cs="Arial"/>
                <w:b w:val="0"/>
                <w:bCs w:val="0"/>
                <w:i w:val="0"/>
                <w:iCs w:val="0"/>
                <w:color w:val="auto"/>
                <w:sz w:val="20"/>
                <w:szCs w:val="20"/>
                <w:bdr w:val="none" w:color="auto" w:sz="0" w:space="0"/>
                <w:vertAlign w:val="baseline"/>
                <w:lang w:val="pt-BR"/>
              </w:rPr>
              <w:t xml:space="preserve">Disco de grade Rome aradora recortado pesado, com dimensão 28x7,5 mm e furo central de 1.5/8" </w:t>
            </w:r>
            <w:r>
              <w:rPr>
                <w:rFonts w:hint="default" w:ascii="Calibri" w:hAnsi="Calibri" w:cs="Calibri"/>
                <w:b w:val="0"/>
                <w:bCs w:val="0"/>
                <w:i w:val="0"/>
                <w:iCs w:val="0"/>
                <w:color w:val="000000"/>
                <w:sz w:val="20"/>
                <w:szCs w:val="20"/>
                <w:bdr w:val="none" w:color="auto" w:sz="0" w:space="0"/>
                <w:vertAlign w:val="baseline"/>
                <w:lang w:val="pt-BR"/>
              </w:rPr>
              <w:t>Recortado (dentado). Fabricado em aço carbono de alta qualidade com tratamento térmico especial. O furo redondo de 1.5/8" permite fácil instalação em equipamentos compatíveis </w:t>
            </w:r>
            <w:r>
              <w:rPr>
                <w:rFonts w:hint="default" w:ascii="Calibri" w:hAnsi="Calibri" w:cs="Calibri"/>
                <w:b w:val="0"/>
                <w:bCs w:val="0"/>
                <w:i w:val="0"/>
                <w:iCs w:val="0"/>
                <w:color w:val="000000"/>
                <w:sz w:val="20"/>
                <w:szCs w:val="20"/>
                <w:bdr w:val="none" w:color="auto" w:sz="0" w:space="0"/>
                <w:vertAlign w:val="baseline"/>
              </w:rPr>
              <w:t> </w:t>
            </w:r>
          </w:p>
          <w:p w14:paraId="674BFF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Especificações Técnicas:</w:t>
            </w:r>
            <w:r>
              <w:rPr>
                <w:rFonts w:hint="default" w:ascii="Calibri" w:hAnsi="Calibri" w:cs="Calibri"/>
                <w:b w:val="0"/>
                <w:bCs w:val="0"/>
                <w:i w:val="0"/>
                <w:iCs w:val="0"/>
                <w:color w:val="000000"/>
                <w:sz w:val="20"/>
                <w:szCs w:val="20"/>
                <w:bdr w:val="none" w:color="auto" w:sz="0" w:space="0"/>
                <w:vertAlign w:val="baseline"/>
              </w:rPr>
              <w:t> </w:t>
            </w:r>
          </w:p>
          <w:p w14:paraId="39FDA6B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Diâmetro: 28 polegadas</w:t>
            </w:r>
            <w:r>
              <w:rPr>
                <w:rFonts w:hint="default" w:ascii="Calibri" w:hAnsi="Calibri" w:cs="Calibri"/>
                <w:b w:val="0"/>
                <w:bCs w:val="0"/>
                <w:i w:val="0"/>
                <w:iCs w:val="0"/>
                <w:color w:val="000000"/>
                <w:sz w:val="20"/>
                <w:szCs w:val="20"/>
                <w:bdr w:val="none" w:color="auto" w:sz="0" w:space="0"/>
                <w:vertAlign w:val="baseline"/>
              </w:rPr>
              <w:t> </w:t>
            </w:r>
          </w:p>
          <w:p w14:paraId="4FEC1A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Espessura: 7.50 mm</w:t>
            </w:r>
            <w:r>
              <w:rPr>
                <w:rFonts w:hint="default" w:ascii="Calibri" w:hAnsi="Calibri" w:cs="Calibri"/>
                <w:b w:val="0"/>
                <w:bCs w:val="0"/>
                <w:i w:val="0"/>
                <w:iCs w:val="0"/>
                <w:color w:val="000000"/>
                <w:sz w:val="20"/>
                <w:szCs w:val="20"/>
                <w:bdr w:val="none" w:color="auto" w:sz="0" w:space="0"/>
                <w:vertAlign w:val="baseline"/>
              </w:rPr>
              <w:t> </w:t>
            </w:r>
          </w:p>
          <w:p w14:paraId="22BA17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Furo Central: 1.5/8" (redondo)</w:t>
            </w:r>
            <w:r>
              <w:rPr>
                <w:rFonts w:hint="default" w:ascii="Calibri" w:hAnsi="Calibri" w:cs="Calibri"/>
                <w:b w:val="0"/>
                <w:bCs w:val="0"/>
                <w:i w:val="0"/>
                <w:iCs w:val="0"/>
                <w:color w:val="000000"/>
                <w:sz w:val="20"/>
                <w:szCs w:val="20"/>
                <w:bdr w:val="none" w:color="auto" w:sz="0" w:space="0"/>
                <w:vertAlign w:val="baseline"/>
              </w:rPr>
              <w:t> </w:t>
            </w:r>
          </w:p>
          <w:p w14:paraId="1F0F3CF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Tipo: Recortado (dentado)</w:t>
            </w:r>
            <w:r>
              <w:rPr>
                <w:rFonts w:hint="default" w:ascii="Calibri" w:hAnsi="Calibri" w:cs="Calibri"/>
                <w:b w:val="0"/>
                <w:bCs w:val="0"/>
                <w:i w:val="0"/>
                <w:iCs w:val="0"/>
                <w:color w:val="000000"/>
                <w:sz w:val="20"/>
                <w:szCs w:val="20"/>
                <w:bdr w:val="none" w:color="auto" w:sz="0" w:space="0"/>
                <w:vertAlign w:val="baseline"/>
              </w:rPr>
              <w:t> </w:t>
            </w:r>
          </w:p>
          <w:p w14:paraId="3484E7B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Material: Aço carbono tratado termicamente</w:t>
            </w:r>
            <w:r>
              <w:rPr>
                <w:rFonts w:hint="default" w:ascii="Calibri" w:hAnsi="Calibri" w:cs="Calibri"/>
                <w:b w:val="0"/>
                <w:bCs w:val="0"/>
                <w:i w:val="0"/>
                <w:iCs w:val="0"/>
                <w:color w:val="000000"/>
                <w:sz w:val="20"/>
                <w:szCs w:val="20"/>
                <w:bdr w:val="none" w:color="auto" w:sz="0" w:space="0"/>
                <w:vertAlign w:val="baseline"/>
              </w:rPr>
              <w:t> </w:t>
            </w:r>
          </w:p>
          <w:p w14:paraId="5B4814E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Marca de Referencia:Tatu</w:t>
            </w:r>
            <w:r>
              <w:rPr>
                <w:rFonts w:hint="default" w:ascii="Calibri" w:hAnsi="Calibri" w:cs="Calibri"/>
                <w:b w:val="0"/>
                <w:bCs w:val="0"/>
                <w:i w:val="0"/>
                <w:iCs w:val="0"/>
                <w:color w:val="000000"/>
                <w:sz w:val="20"/>
                <w:szCs w:val="20"/>
                <w:bdr w:val="none" w:color="auto" w:sz="0" w:space="0"/>
                <w:vertAlign w:val="baseline"/>
              </w:rPr>
              <w:t> </w:t>
            </w:r>
          </w:p>
        </w:tc>
        <w:tc>
          <w:tcPr>
            <w:tcW w:w="886" w:type="dxa"/>
            <w:tcBorders>
              <w:top w:val="nil"/>
              <w:left w:val="nil"/>
              <w:bottom w:val="single" w:color="auto" w:sz="4" w:space="0"/>
              <w:right w:val="single" w:color="auto" w:sz="4" w:space="0"/>
            </w:tcBorders>
            <w:shd w:val="clear"/>
            <w:vAlign w:val="center"/>
          </w:tcPr>
          <w:p w14:paraId="605703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Calibri" w:hAnsi="Calibri" w:cs="Calibri"/>
                <w:b w:val="0"/>
                <w:bCs w:val="0"/>
                <w:i w:val="0"/>
                <w:iCs w:val="0"/>
                <w:color w:val="000000"/>
                <w:sz w:val="20"/>
                <w:szCs w:val="20"/>
                <w:bdr w:val="none" w:color="auto" w:sz="0" w:space="0"/>
                <w:vertAlign w:val="baseline"/>
                <w:lang w:val="pt-BR"/>
              </w:rPr>
            </w:pPr>
          </w:p>
        </w:tc>
        <w:tc>
          <w:tcPr>
            <w:tcW w:w="1218" w:type="dxa"/>
            <w:tcBorders>
              <w:top w:val="nil"/>
              <w:left w:val="nil"/>
              <w:bottom w:val="single" w:color="auto" w:sz="4" w:space="0"/>
              <w:right w:val="single" w:color="auto" w:sz="4" w:space="0"/>
            </w:tcBorders>
            <w:shd w:val="clear"/>
            <w:vAlign w:val="center"/>
          </w:tcPr>
          <w:p w14:paraId="70708C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 xml:space="preserve">R$ </w:t>
            </w:r>
            <w:r>
              <w:rPr>
                <w:rFonts w:hint="default" w:ascii="Calibri" w:hAnsi="Calibri" w:cs="Calibri"/>
                <w:b w:val="0"/>
                <w:bCs w:val="0"/>
                <w:i w:val="0"/>
                <w:iCs w:val="0"/>
                <w:color w:val="000000"/>
                <w:sz w:val="20"/>
                <w:szCs w:val="20"/>
                <w:bdr w:val="none" w:color="auto" w:sz="0" w:space="0"/>
                <w:vertAlign w:val="baseline"/>
              </w:rPr>
              <w:t> </w:t>
            </w:r>
          </w:p>
        </w:tc>
        <w:tc>
          <w:tcPr>
            <w:tcW w:w="1098" w:type="dxa"/>
            <w:tcBorders>
              <w:top w:val="nil"/>
              <w:left w:val="nil"/>
              <w:bottom w:val="single" w:color="auto" w:sz="4" w:space="0"/>
              <w:right w:val="single" w:color="auto" w:sz="4" w:space="0"/>
            </w:tcBorders>
            <w:shd w:val="clear"/>
            <w:vAlign w:val="center"/>
          </w:tcPr>
          <w:p w14:paraId="5E9C2D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000000"/>
                <w:sz w:val="20"/>
                <w:szCs w:val="20"/>
                <w:bdr w:val="none" w:color="auto" w:sz="0" w:space="0"/>
                <w:vertAlign w:val="baseline"/>
                <w:lang w:val="pt-BR"/>
              </w:rPr>
              <w:t xml:space="preserve">R$ </w:t>
            </w:r>
            <w:r>
              <w:rPr>
                <w:rFonts w:hint="default" w:ascii="Calibri" w:hAnsi="Calibri" w:cs="Calibri"/>
                <w:b w:val="0"/>
                <w:bCs w:val="0"/>
                <w:i w:val="0"/>
                <w:iCs w:val="0"/>
                <w:color w:val="000000"/>
                <w:sz w:val="20"/>
                <w:szCs w:val="20"/>
                <w:bdr w:val="none" w:color="auto" w:sz="0" w:space="0"/>
                <w:vertAlign w:val="baseline"/>
              </w:rPr>
              <w:t> </w:t>
            </w:r>
          </w:p>
        </w:tc>
      </w:tr>
    </w:tbl>
    <w:p w14:paraId="5E778B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Arial" w:hAnsi="Arial" w:eastAsia="Segoe UI" w:cs="Arial"/>
          <w:b w:val="0"/>
          <w:bCs w:val="0"/>
          <w:i w:val="0"/>
          <w:iCs w:val="0"/>
          <w:caps w:val="0"/>
          <w:color w:val="auto"/>
          <w:spacing w:val="0"/>
          <w:sz w:val="20"/>
          <w:szCs w:val="20"/>
          <w:bdr w:val="none" w:color="auto" w:sz="0" w:space="0"/>
          <w:shd w:val="clear" w:fill="FFFFFF"/>
          <w:vertAlign w:val="baseline"/>
        </w:rPr>
        <w:t> </w:t>
      </w:r>
    </w:p>
    <w:p w14:paraId="21B08763">
      <w:pPr>
        <w:pStyle w:val="17"/>
        <w:spacing w:after="0" w:line="360" w:lineRule="auto"/>
        <w:ind w:left="0"/>
        <w:jc w:val="both"/>
        <w:rPr>
          <w:rFonts w:ascii="Arial" w:hAnsi="Arial" w:cs="Arial"/>
        </w:rPr>
      </w:pPr>
    </w:p>
    <w:p w14:paraId="4C28559F">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bCs/>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eastAsia="Calibri" w:cs="Times New Roman"/>
          <w:kern w:val="0"/>
          <w:sz w:val="24"/>
          <w:szCs w:val="24"/>
          <w:lang w:val="en-US" w:eastAsia="zh-CN" w:bidi="ar"/>
        </w:rPr>
        <w:t xml:space="preserve"> </w:t>
      </w:r>
      <w:r>
        <w:rPr>
          <w:rFonts w:ascii="Arial" w:hAnsi="Arial" w:cs="Arial"/>
          <w:b/>
          <w:bCs/>
          <w:sz w:val="20"/>
          <w:szCs w:val="20"/>
        </w:rPr>
        <w:t xml:space="preserve"> </w:t>
      </w:r>
      <w:r>
        <w:rPr>
          <w:rFonts w:hint="default" w:ascii="Times New Roman" w:hAnsi="Times New Roman" w:cs="Times New Roman"/>
          <w:b/>
          <w:bCs/>
          <w:lang w:val="pt-BR"/>
        </w:rPr>
        <w:t>REGISTRO DE PREÇO PARA AQUISIÇÃO DE DISCOS DE GRADE ARADORA.</w:t>
      </w:r>
    </w:p>
    <w:p w14:paraId="4A2AEF2F">
      <w:pPr>
        <w:pStyle w:val="17"/>
        <w:numPr>
          <w:ilvl w:val="0"/>
          <w:numId w:val="0"/>
        </w:numPr>
        <w:tabs>
          <w:tab w:val="left" w:pos="524"/>
        </w:tabs>
        <w:spacing w:before="1"/>
        <w:ind w:left="285" w:leftChars="0"/>
        <w:rPr>
          <w:rFonts w:ascii="Times New Roman" w:hAnsi="Times New Roman"/>
          <w:b/>
          <w:bCs/>
        </w:rPr>
      </w:pP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1B92D2E0">
      <w:pPr>
        <w:rPr>
          <w:rFonts w:ascii="Times New Roman" w:hAnsi="Times New Roman" w:cs="Times New Roman"/>
          <w:b/>
          <w:bCs/>
        </w:rPr>
      </w:pPr>
    </w:p>
    <w:p w14:paraId="785C46BF">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311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w:t>
      </w:r>
      <w:r>
        <w:rPr>
          <w:rFonts w:hint="default" w:ascii="Times New Roman" w:hAnsi="Times New Roman" w:cs="Times New Roman"/>
          <w:lang w:val="pt-BR"/>
        </w:rPr>
        <w:t>108</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071</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 xml:space="preserve">Aos 00 dias do mês de janeiro de 2025, autorizado no processo de DISPENSA ELETRÔNICA Nº </w:t>
      </w:r>
      <w:r>
        <w:rPr>
          <w:rFonts w:hint="default" w:ascii="Times New Roman" w:hAnsi="Times New Roman" w:cs="Times New Roman"/>
          <w:lang w:val="pt-BR"/>
        </w:rPr>
        <w:t>108</w:t>
      </w:r>
      <w:r>
        <w:rPr>
          <w:rFonts w:ascii="Times New Roman" w:hAnsi="Times New Roman" w:cs="Times New Roman"/>
        </w:rPr>
        <w:t>/2025 REGISTRO DE PREÇOS Nº 0</w:t>
      </w:r>
      <w:r>
        <w:rPr>
          <w:rFonts w:hint="default" w:ascii="Times New Roman" w:hAnsi="Times New Roman" w:cs="Times New Roman"/>
          <w:lang w:val="pt-BR"/>
        </w:rPr>
        <w:t>71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4"/>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bookmarkStart w:id="2" w:name="_GoBack"/>
      <w:bookmarkEnd w:id="2"/>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alibri" w:cs="Times New Roman"/>
          <w:b/>
          <w:bCs/>
          <w:kern w:val="0"/>
          <w:sz w:val="24"/>
          <w:szCs w:val="24"/>
          <w:lang w:val="en-US" w:eastAsia="zh-CN" w:bidi="ar"/>
        </w:rPr>
        <w:t xml:space="preserve"> </w:t>
      </w:r>
      <w:r>
        <w:rPr>
          <w:rFonts w:ascii="Arial" w:hAnsi="Arial" w:cs="Arial"/>
          <w:b/>
          <w:bCs/>
          <w:sz w:val="20"/>
          <w:szCs w:val="20"/>
        </w:rPr>
        <w:t xml:space="preserve"> </w:t>
      </w:r>
      <w:r>
        <w:rPr>
          <w:rFonts w:hint="default" w:ascii="Times New Roman" w:hAnsi="Times New Roman" w:eastAsia="Calibri" w:cs="Times New Roman"/>
          <w:b w:val="0"/>
          <w:bCs w:val="0"/>
          <w:sz w:val="22"/>
          <w:szCs w:val="22"/>
          <w:lang w:val="pt-BR" w:eastAsia="en-US" w:bidi="ar-SA"/>
        </w:rPr>
        <w:t>REGISTRO DE PREÇO PARA AQUISIÇÃO DE DISCOS DE GRADE ARADORA</w:t>
      </w:r>
      <w:r>
        <w:rPr>
          <w:rFonts w:hint="default" w:ascii="Times New Roman" w:hAnsi="Times New Roman" w:eastAsia="Calibri" w:cs="Times New Roman"/>
          <w:kern w:val="0"/>
          <w:sz w:val="24"/>
          <w:szCs w:val="24"/>
          <w:lang w:val="pt-BR" w:eastAsia="zh-CN" w:bidi="ar"/>
        </w:rPr>
        <w:t xml:space="preserve"> </w:t>
      </w:r>
      <w:r>
        <w:rPr>
          <w:rFonts w:ascii="Times New Roman" w:hAnsi="Times New Roman" w:cs="Times New Roman"/>
        </w:rPr>
        <w:t>o especificado(s) no(s) item(ns)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6"/>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5"/>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5"/>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5"/>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5"/>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5"/>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5"/>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5"/>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5"/>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5"/>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5"/>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5"/>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5"/>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5"/>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7"/>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18"/>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18"/>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7"/>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2">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0">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1">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3">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4">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2"/>
  </w:num>
  <w:num w:numId="2">
    <w:abstractNumId w:val="0"/>
  </w:num>
  <w:num w:numId="3">
    <w:abstractNumId w:val="9"/>
  </w:num>
  <w:num w:numId="4">
    <w:abstractNumId w:val="14"/>
  </w:num>
  <w:num w:numId="5">
    <w:abstractNumId w:val="11"/>
  </w:num>
  <w:num w:numId="6">
    <w:abstractNumId w:val="1"/>
  </w:num>
  <w:num w:numId="7">
    <w:abstractNumId w:val="13"/>
  </w:num>
  <w:num w:numId="8">
    <w:abstractNumId w:val="5"/>
  </w:num>
  <w:num w:numId="9">
    <w:abstractNumId w:val="10"/>
  </w:num>
  <w:num w:numId="10">
    <w:abstractNumId w:val="4"/>
  </w:num>
  <w:num w:numId="11">
    <w:abstractNumId w:val="6"/>
  </w:num>
  <w:num w:numId="12">
    <w:abstractNumId w:val="12"/>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8"/>
    <w:lvlOverride w:ilvl="0">
      <w:startOverride w:val="1"/>
    </w:lvlOverride>
  </w:num>
  <w:num w:numId="1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A542DAD"/>
    <w:rsid w:val="29B7338C"/>
    <w:rsid w:val="29FD7C29"/>
    <w:rsid w:val="3A6971ED"/>
    <w:rsid w:val="3DE22DCC"/>
    <w:rsid w:val="411B65F8"/>
    <w:rsid w:val="449061DF"/>
    <w:rsid w:val="470F782A"/>
    <w:rsid w:val="513A2532"/>
    <w:rsid w:val="65D941A3"/>
    <w:rsid w:val="6A1A05D0"/>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10872</Words>
  <Characters>58712</Characters>
  <Lines>1</Lines>
  <Paragraphs>1</Paragraphs>
  <TotalTime>0</TotalTime>
  <ScaleCrop>false</ScaleCrop>
  <LinksUpToDate>false</LinksUpToDate>
  <CharactersWithSpaces>69446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2025-07-22T13:01:27Z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24AC9F17614C4462BFE6F738FCE2D3BC_13</vt:lpwstr>
  </property>
</Properties>
</file>