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34</w:t>
      </w:r>
      <w:r>
        <w:rPr>
          <w:b/>
          <w:w w:val="115"/>
          <w:lang w:val="pt-BR"/>
        </w:rPr>
        <w:t>/</w:t>
      </w:r>
      <w:r>
        <w:rPr>
          <w:b/>
          <w:spacing w:val="-2"/>
          <w:w w:val="115"/>
        </w:rPr>
        <w:t>2025 PROCESSO ADM Nº</w:t>
      </w:r>
      <w:r>
        <w:rPr>
          <w:rFonts w:hint="default"/>
          <w:b/>
          <w:spacing w:val="-2"/>
          <w:w w:val="115"/>
          <w:lang w:val="pt-BR"/>
        </w:rPr>
        <w:t>406/</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03/10/</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09/10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spacing w:val="32"/>
          <w:w w:val="115"/>
          <w:lang w:val="pt-BR"/>
        </w:rPr>
        <w:t>09/10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112763F7">
      <w:pPr>
        <w:ind w:left="492"/>
        <w:rPr>
          <w:w w:val="110"/>
        </w:rPr>
      </w:pPr>
      <w:r>
        <w:rPr>
          <w:w w:val="110"/>
        </w:rPr>
        <w:t>02 16 - SECRETARIA MUNICIPAL DE SAUDE</w:t>
      </w:r>
    </w:p>
    <w:p w14:paraId="600B9197">
      <w:pPr>
        <w:ind w:left="492"/>
        <w:rPr>
          <w:w w:val="110"/>
        </w:rPr>
      </w:pPr>
      <w:r>
        <w:rPr>
          <w:w w:val="110"/>
        </w:rPr>
        <w:t>021601 – FUNDO MUNICIPAL DE SAUDE</w:t>
      </w:r>
    </w:p>
    <w:p w14:paraId="46F76A81">
      <w:pPr>
        <w:ind w:left="492"/>
        <w:rPr>
          <w:w w:val="110"/>
        </w:rPr>
      </w:pPr>
    </w:p>
    <w:p w14:paraId="162AD75A">
      <w:pPr>
        <w:ind w:left="492"/>
        <w:rPr>
          <w:w w:val="110"/>
        </w:rPr>
      </w:pPr>
      <w:r>
        <w:rPr>
          <w:w w:val="110"/>
        </w:rPr>
        <w:t>FICHA 258</w:t>
      </w:r>
    </w:p>
    <w:p w14:paraId="1FC9351B">
      <w:pPr>
        <w:ind w:left="492"/>
        <w:rPr>
          <w:w w:val="110"/>
        </w:rPr>
      </w:pPr>
      <w:r>
        <w:rPr>
          <w:w w:val="110"/>
        </w:rPr>
        <w:t>10.301.0034.2015.00003.3.90.30.00</w:t>
      </w:r>
    </w:p>
    <w:p w14:paraId="7DCE395A">
      <w:pPr>
        <w:ind w:left="492"/>
        <w:rPr>
          <w:w w:val="110"/>
        </w:rPr>
      </w:pPr>
      <w:r>
        <w:rPr>
          <w:w w:val="110"/>
        </w:rPr>
        <w:t>MATERIAL DE CONSUMO</w:t>
      </w:r>
    </w:p>
    <w:p w14:paraId="7104196B">
      <w:pPr>
        <w:ind w:left="492"/>
        <w:rPr>
          <w:w w:val="110"/>
        </w:rPr>
      </w:pPr>
    </w:p>
    <w:p w14:paraId="3EC664BE">
      <w:pPr>
        <w:ind w:left="492"/>
        <w:rPr>
          <w:w w:val="110"/>
        </w:rPr>
      </w:pPr>
      <w:r>
        <w:rPr>
          <w:w w:val="110"/>
        </w:rPr>
        <w:t>FICHA 269</w:t>
      </w:r>
    </w:p>
    <w:p w14:paraId="7272687D">
      <w:pPr>
        <w:ind w:left="492"/>
        <w:rPr>
          <w:w w:val="110"/>
        </w:rPr>
      </w:pPr>
      <w:r>
        <w:rPr>
          <w:w w:val="110"/>
        </w:rPr>
        <w:t>10.301.0034.2015.00163.3.90.30.00</w:t>
      </w:r>
    </w:p>
    <w:p w14:paraId="4EAD0FF0">
      <w:pPr>
        <w:ind w:left="492"/>
        <w:rPr>
          <w:w w:val="110"/>
        </w:rPr>
      </w:pPr>
      <w:r>
        <w:rPr>
          <w:w w:val="110"/>
        </w:rPr>
        <w:t>MATERIAL DE CONSUMO</w:t>
      </w:r>
    </w:p>
    <w:p w14:paraId="4CF0F1B8">
      <w:pPr>
        <w:ind w:left="492"/>
        <w:rPr>
          <w:w w:val="110"/>
        </w:rPr>
      </w:pPr>
    </w:p>
    <w:p w14:paraId="56CB86F7">
      <w:pPr>
        <w:ind w:left="492"/>
        <w:rPr>
          <w:w w:val="110"/>
        </w:rPr>
      </w:pPr>
      <w:r>
        <w:rPr>
          <w:w w:val="110"/>
        </w:rPr>
        <w:t>FICHA 275</w:t>
      </w:r>
    </w:p>
    <w:p w14:paraId="4627C1B7">
      <w:pPr>
        <w:ind w:left="492"/>
        <w:rPr>
          <w:w w:val="110"/>
        </w:rPr>
      </w:pPr>
      <w:r>
        <w:rPr>
          <w:w w:val="110"/>
        </w:rPr>
        <w:t>10.301.0034.2015.00433.3.90.30.00</w:t>
      </w:r>
    </w:p>
    <w:p w14:paraId="5B1E998C">
      <w:pPr>
        <w:ind w:left="492"/>
        <w:rPr>
          <w:w w:val="110"/>
        </w:rPr>
      </w:pPr>
      <w:r>
        <w:rPr>
          <w:w w:val="110"/>
        </w:rPr>
        <w:t>MATERIAL DE CONSUMO</w:t>
      </w:r>
    </w:p>
    <w:p w14:paraId="5344A2C2">
      <w:pPr>
        <w:ind w:left="492"/>
        <w:rPr>
          <w:w w:val="110"/>
        </w:rPr>
      </w:pPr>
    </w:p>
    <w:p w14:paraId="0179BB4D">
      <w:pPr>
        <w:ind w:left="492"/>
        <w:rPr>
          <w:w w:val="110"/>
        </w:rPr>
      </w:pPr>
      <w:r>
        <w:rPr>
          <w:w w:val="110"/>
        </w:rPr>
        <w:t>FICHA 277</w:t>
      </w:r>
    </w:p>
    <w:p w14:paraId="647C4F65">
      <w:pPr>
        <w:ind w:left="492"/>
        <w:rPr>
          <w:w w:val="110"/>
        </w:rPr>
      </w:pPr>
      <w:r>
        <w:rPr>
          <w:w w:val="110"/>
        </w:rPr>
        <w:t>10.301.0034.2015.00503.3.90.30.00</w:t>
      </w:r>
    </w:p>
    <w:p w14:paraId="38C8C2B3">
      <w:pPr>
        <w:ind w:left="492"/>
        <w:rPr>
          <w:w w:val="110"/>
        </w:rPr>
      </w:pPr>
      <w:r>
        <w:rPr>
          <w:w w:val="110"/>
        </w:rPr>
        <w:t>MATERIAL DE CONSUMO</w:t>
      </w:r>
    </w:p>
    <w:p w14:paraId="5A9A3180">
      <w:pPr>
        <w:ind w:left="492"/>
        <w:rPr>
          <w:w w:val="110"/>
        </w:rPr>
      </w:pPr>
    </w:p>
    <w:p w14:paraId="4EABB713">
      <w:pPr>
        <w:ind w:left="492"/>
        <w:rPr>
          <w:w w:val="110"/>
        </w:rPr>
      </w:pPr>
      <w:r>
        <w:rPr>
          <w:w w:val="110"/>
        </w:rPr>
        <w:t>FICHA 298</w:t>
      </w:r>
    </w:p>
    <w:p w14:paraId="3832F960">
      <w:pPr>
        <w:ind w:left="492"/>
        <w:rPr>
          <w:w w:val="110"/>
        </w:rPr>
      </w:pPr>
      <w:r>
        <w:rPr>
          <w:w w:val="110"/>
        </w:rPr>
        <w:t>10.302.0034.2041.03103.3.90.30.00</w:t>
      </w:r>
    </w:p>
    <w:p w14:paraId="3A4EE4F0">
      <w:pPr>
        <w:ind w:left="492"/>
        <w:rPr>
          <w:w w:val="110"/>
        </w:rPr>
      </w:pPr>
      <w:r>
        <w:rPr>
          <w:w w:val="110"/>
        </w:rPr>
        <w:t>MATERIAL DE CONSUMO</w:t>
      </w:r>
    </w:p>
    <w:p w14:paraId="652E987B">
      <w:pPr>
        <w:ind w:left="492"/>
        <w:rPr>
          <w:w w:val="110"/>
        </w:rPr>
      </w:pPr>
    </w:p>
    <w:p w14:paraId="3CBDCDE0">
      <w:pPr>
        <w:ind w:left="492"/>
        <w:rPr>
          <w:w w:val="110"/>
        </w:rPr>
      </w:pPr>
      <w:r>
        <w:rPr>
          <w:w w:val="110"/>
        </w:rPr>
        <w:t>FICHA 305</w:t>
      </w:r>
    </w:p>
    <w:p w14:paraId="4BBFEF82">
      <w:pPr>
        <w:ind w:left="492"/>
        <w:rPr>
          <w:w w:val="110"/>
        </w:rPr>
      </w:pPr>
      <w:r>
        <w:rPr>
          <w:w w:val="110"/>
        </w:rPr>
        <w:t>10.305.0034.2038.00003.3.90.30.00</w:t>
      </w:r>
    </w:p>
    <w:p w14:paraId="356162D8">
      <w:pPr>
        <w:ind w:left="492"/>
        <w:rPr>
          <w:w w:val="110"/>
        </w:rPr>
      </w:pPr>
      <w:r>
        <w:rPr>
          <w:w w:val="110"/>
        </w:rPr>
        <w:t>MATERIAL DE CONSUMO</w:t>
      </w:r>
    </w:p>
    <w:p w14:paraId="259D6B09">
      <w:pPr>
        <w:ind w:left="492"/>
        <w:rPr>
          <w:w w:val="110"/>
        </w:rPr>
      </w:pPr>
    </w:p>
    <w:p w14:paraId="7164CF06">
      <w:pPr>
        <w:ind w:left="492"/>
        <w:rPr>
          <w:w w:val="110"/>
        </w:rPr>
      </w:pPr>
      <w:r>
        <w:rPr>
          <w:w w:val="110"/>
        </w:rPr>
        <w:t xml:space="preserve">FICHA 310 </w:t>
      </w:r>
    </w:p>
    <w:p w14:paraId="0C478781">
      <w:pPr>
        <w:ind w:left="492"/>
        <w:rPr>
          <w:w w:val="110"/>
        </w:rPr>
      </w:pPr>
      <w:r>
        <w:rPr>
          <w:w w:val="110"/>
        </w:rPr>
        <w:t>10.305.0034.2038.00053.3.90.30.00</w:t>
      </w:r>
    </w:p>
    <w:p w14:paraId="7C67B6F3">
      <w:pPr>
        <w:ind w:left="492"/>
        <w:rPr>
          <w:w w:val="110"/>
        </w:rPr>
      </w:pPr>
      <w:r>
        <w:rPr>
          <w:w w:val="110"/>
        </w:rPr>
        <w:t>MATERIAL DE CONSUMO</w:t>
      </w:r>
    </w:p>
    <w:p w14:paraId="7DB8C08D">
      <w:pPr>
        <w:ind w:left="492"/>
        <w:rPr>
          <w:w w:val="110"/>
          <w:lang w:val="pt-PT" w:eastAsia="en-US"/>
        </w:rPr>
      </w:pPr>
    </w:p>
    <w:p w14:paraId="525E4A08">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 xml:space="preserve">REFERENTE A AQUISIÇÃO DE LENÇÓIS PARA A UNIDADE DE SAÚDE DR CLEOMAR BORGES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02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ascii="Times New Roman" w:hAnsi="Times New Roman" w:eastAsia="Times New Roman" w:cs="Times New Roman"/>
          <w:b/>
          <w:spacing w:val="4"/>
          <w:w w:val="110"/>
          <w:sz w:val="20"/>
          <w:szCs w:val="20"/>
          <w:lang w:val="pt-PT" w:eastAsia="en-US" w:bidi="ar-SA"/>
        </w:rPr>
        <w:t xml:space="preserve"> </w:t>
      </w:r>
      <w:r>
        <w:rPr>
          <w:rFonts w:hint="default" w:ascii="Times New Roman" w:hAnsi="Times New Roman" w:eastAsia="Times New Roman" w:cs="Times New Roman"/>
          <w:b/>
          <w:spacing w:val="4"/>
          <w:w w:val="110"/>
          <w:sz w:val="20"/>
          <w:szCs w:val="20"/>
          <w:lang w:val="pt-BR" w:eastAsia="en-US" w:bidi="ar-SA"/>
        </w:rPr>
        <w:t xml:space="preserve">REFERENTE A AQUISIÇÃO DE LENÇÓIS PARA A UNIDADE DE SAÚDE DR CLEOMAR BORGES. </w:t>
      </w:r>
    </w:p>
    <w:p w14:paraId="14D5448C">
      <w:pPr>
        <w:jc w:val="both"/>
        <w:rPr>
          <w:rFonts w:ascii="Arial" w:hAnsi="Arial" w:cs="Arial"/>
          <w:sz w:val="24"/>
          <w:szCs w:val="24"/>
        </w:rPr>
      </w:pPr>
    </w:p>
    <w:tbl>
      <w:tblPr>
        <w:tblStyle w:val="4"/>
        <w:tblpPr w:leftFromText="180" w:rightFromText="180" w:vertAnchor="text" w:horzAnchor="page" w:tblpX="1785" w:tblpY="198"/>
        <w:tblOverlap w:val="never"/>
        <w:tblW w:w="6290" w:type="dxa"/>
        <w:tblInd w:w="0" w:type="dxa"/>
        <w:tblLayout w:type="autofit"/>
        <w:tblCellMar>
          <w:top w:w="0" w:type="dxa"/>
          <w:left w:w="70" w:type="dxa"/>
          <w:bottom w:w="0" w:type="dxa"/>
          <w:right w:w="70" w:type="dxa"/>
        </w:tblCellMar>
      </w:tblPr>
      <w:tblGrid>
        <w:gridCol w:w="669"/>
        <w:gridCol w:w="709"/>
        <w:gridCol w:w="801"/>
        <w:gridCol w:w="4111"/>
      </w:tblGrid>
      <w:tr w14:paraId="158D95B9">
        <w:tblPrEx>
          <w:tblCellMar>
            <w:top w:w="0" w:type="dxa"/>
            <w:left w:w="70" w:type="dxa"/>
            <w:bottom w:w="0" w:type="dxa"/>
            <w:right w:w="70" w:type="dxa"/>
          </w:tblCellMar>
        </w:tblPrEx>
        <w:trPr>
          <w:trHeight w:val="300" w:hRule="atLeast"/>
        </w:trPr>
        <w:tc>
          <w:tcPr>
            <w:tcW w:w="669" w:type="dxa"/>
            <w:tcBorders>
              <w:top w:val="single" w:color="auto" w:sz="4" w:space="0"/>
              <w:left w:val="single" w:color="auto" w:sz="4" w:space="0"/>
              <w:bottom w:val="single" w:color="auto" w:sz="4" w:space="0"/>
              <w:right w:val="single" w:color="auto" w:sz="4" w:space="0"/>
            </w:tcBorders>
            <w:noWrap/>
            <w:vAlign w:val="bottom"/>
          </w:tcPr>
          <w:p w14:paraId="1CD8EBF7">
            <w:pPr>
              <w:suppressAutoHyphens w:val="0"/>
              <w:rPr>
                <w:rFonts w:ascii="Aptos Narrow" w:hAnsi="Aptos Narrow"/>
                <w:color w:val="000000"/>
                <w:sz w:val="22"/>
                <w:szCs w:val="22"/>
                <w:lang w:eastAsia="pt-BR"/>
              </w:rPr>
            </w:pPr>
            <w:r>
              <w:rPr>
                <w:rFonts w:ascii="Aptos Narrow" w:hAnsi="Aptos Narrow"/>
                <w:color w:val="000000"/>
                <w:sz w:val="22"/>
                <w:szCs w:val="22"/>
              </w:rPr>
              <w:t>ITEM</w:t>
            </w:r>
          </w:p>
        </w:tc>
        <w:tc>
          <w:tcPr>
            <w:tcW w:w="709" w:type="dxa"/>
            <w:tcBorders>
              <w:top w:val="single" w:color="auto" w:sz="4" w:space="0"/>
              <w:left w:val="nil"/>
              <w:bottom w:val="single" w:color="auto" w:sz="4" w:space="0"/>
              <w:right w:val="single" w:color="auto" w:sz="4" w:space="0"/>
            </w:tcBorders>
            <w:noWrap/>
            <w:vAlign w:val="bottom"/>
          </w:tcPr>
          <w:p w14:paraId="5EB1EB49">
            <w:pPr>
              <w:rPr>
                <w:rFonts w:ascii="Aptos Narrow" w:hAnsi="Aptos Narrow"/>
                <w:color w:val="000000"/>
                <w:sz w:val="22"/>
                <w:szCs w:val="22"/>
              </w:rPr>
            </w:pPr>
            <w:r>
              <w:rPr>
                <w:rFonts w:ascii="Aptos Narrow" w:hAnsi="Aptos Narrow"/>
                <w:color w:val="000000"/>
                <w:sz w:val="22"/>
                <w:szCs w:val="22"/>
              </w:rPr>
              <w:t>UNID</w:t>
            </w:r>
          </w:p>
        </w:tc>
        <w:tc>
          <w:tcPr>
            <w:tcW w:w="801" w:type="dxa"/>
            <w:tcBorders>
              <w:top w:val="single" w:color="auto" w:sz="4" w:space="0"/>
              <w:left w:val="nil"/>
              <w:bottom w:val="single" w:color="auto" w:sz="4" w:space="0"/>
              <w:right w:val="single" w:color="auto" w:sz="4" w:space="0"/>
            </w:tcBorders>
            <w:noWrap/>
            <w:vAlign w:val="bottom"/>
          </w:tcPr>
          <w:p w14:paraId="612845D3">
            <w:pPr>
              <w:rPr>
                <w:rFonts w:ascii="Aptos Narrow" w:hAnsi="Aptos Narrow"/>
                <w:color w:val="000000"/>
                <w:sz w:val="22"/>
                <w:szCs w:val="22"/>
              </w:rPr>
            </w:pPr>
            <w:r>
              <w:rPr>
                <w:rFonts w:ascii="Aptos Narrow" w:hAnsi="Aptos Narrow"/>
                <w:color w:val="000000"/>
                <w:sz w:val="22"/>
                <w:szCs w:val="22"/>
              </w:rPr>
              <w:t>QUANT</w:t>
            </w:r>
          </w:p>
        </w:tc>
        <w:tc>
          <w:tcPr>
            <w:tcW w:w="4111" w:type="dxa"/>
            <w:tcBorders>
              <w:top w:val="single" w:color="auto" w:sz="4" w:space="0"/>
              <w:left w:val="nil"/>
              <w:bottom w:val="single" w:color="auto" w:sz="4" w:space="0"/>
              <w:right w:val="single" w:color="auto" w:sz="4" w:space="0"/>
            </w:tcBorders>
            <w:noWrap/>
            <w:vAlign w:val="bottom"/>
          </w:tcPr>
          <w:p w14:paraId="61D71D7C">
            <w:pPr>
              <w:rPr>
                <w:rFonts w:ascii="Aptos Narrow" w:hAnsi="Aptos Narrow"/>
                <w:color w:val="000000"/>
                <w:sz w:val="22"/>
                <w:szCs w:val="22"/>
              </w:rPr>
            </w:pPr>
            <w:r>
              <w:rPr>
                <w:rFonts w:ascii="Aptos Narrow" w:hAnsi="Aptos Narrow"/>
                <w:color w:val="000000"/>
                <w:sz w:val="22"/>
                <w:szCs w:val="22"/>
              </w:rPr>
              <w:t>DESCRIÇÃO</w:t>
            </w:r>
          </w:p>
        </w:tc>
      </w:tr>
      <w:tr w14:paraId="175C6B6D">
        <w:tblPrEx>
          <w:tblCellMar>
            <w:top w:w="0" w:type="dxa"/>
            <w:left w:w="70" w:type="dxa"/>
            <w:bottom w:w="0" w:type="dxa"/>
            <w:right w:w="70" w:type="dxa"/>
          </w:tblCellMar>
        </w:tblPrEx>
        <w:trPr>
          <w:trHeight w:val="1440" w:hRule="atLeast"/>
        </w:trPr>
        <w:tc>
          <w:tcPr>
            <w:tcW w:w="669" w:type="dxa"/>
            <w:tcBorders>
              <w:top w:val="nil"/>
              <w:left w:val="single" w:color="auto" w:sz="4" w:space="0"/>
              <w:bottom w:val="single" w:color="auto" w:sz="4" w:space="0"/>
              <w:right w:val="single" w:color="auto" w:sz="4" w:space="0"/>
            </w:tcBorders>
            <w:shd w:val="clear" w:color="auto" w:fill="auto"/>
            <w:noWrap/>
            <w:vAlign w:val="center"/>
          </w:tcPr>
          <w:p w14:paraId="12A1926C">
            <w:pPr>
              <w:jc w:val="right"/>
              <w:rPr>
                <w:rFonts w:ascii="Aptos Narrow" w:hAnsi="Aptos Narrow"/>
                <w:color w:val="000000"/>
                <w:sz w:val="22"/>
                <w:szCs w:val="22"/>
              </w:rPr>
            </w:pPr>
            <w:r>
              <w:rPr>
                <w:rFonts w:ascii="Aptos Narrow" w:hAnsi="Aptos Narrow"/>
                <w:color w:val="000000"/>
                <w:sz w:val="22"/>
                <w:szCs w:val="22"/>
              </w:rPr>
              <w:t>1</w:t>
            </w:r>
          </w:p>
        </w:tc>
        <w:tc>
          <w:tcPr>
            <w:tcW w:w="709" w:type="dxa"/>
            <w:tcBorders>
              <w:top w:val="nil"/>
              <w:left w:val="nil"/>
              <w:bottom w:val="single" w:color="auto" w:sz="4" w:space="0"/>
              <w:right w:val="single" w:color="auto" w:sz="4" w:space="0"/>
            </w:tcBorders>
            <w:shd w:val="clear" w:color="auto" w:fill="auto"/>
            <w:noWrap/>
            <w:vAlign w:val="center"/>
          </w:tcPr>
          <w:p w14:paraId="009833AC">
            <w:pPr>
              <w:rPr>
                <w:rFonts w:ascii="Aptos Narrow" w:hAnsi="Aptos Narrow"/>
                <w:color w:val="000000"/>
                <w:sz w:val="22"/>
                <w:szCs w:val="22"/>
              </w:rPr>
            </w:pPr>
            <w:r>
              <w:rPr>
                <w:rFonts w:ascii="Aptos Narrow" w:hAnsi="Aptos Narrow"/>
                <w:color w:val="000000"/>
                <w:sz w:val="22"/>
                <w:szCs w:val="22"/>
              </w:rPr>
              <w:t>UNID</w:t>
            </w:r>
          </w:p>
        </w:tc>
        <w:tc>
          <w:tcPr>
            <w:tcW w:w="801" w:type="dxa"/>
            <w:tcBorders>
              <w:top w:val="nil"/>
              <w:left w:val="nil"/>
              <w:bottom w:val="single" w:color="auto" w:sz="4" w:space="0"/>
              <w:right w:val="single" w:color="auto" w:sz="4" w:space="0"/>
            </w:tcBorders>
            <w:shd w:val="clear" w:color="auto" w:fill="auto"/>
            <w:noWrap/>
            <w:vAlign w:val="center"/>
          </w:tcPr>
          <w:p w14:paraId="2D39B2C6">
            <w:pPr>
              <w:jc w:val="right"/>
              <w:rPr>
                <w:rFonts w:ascii="Aptos Narrow" w:hAnsi="Aptos Narrow"/>
                <w:color w:val="000000"/>
                <w:sz w:val="22"/>
                <w:szCs w:val="22"/>
              </w:rPr>
            </w:pPr>
            <w:r>
              <w:rPr>
                <w:rFonts w:ascii="Aptos Narrow" w:hAnsi="Aptos Narrow"/>
                <w:color w:val="000000"/>
                <w:sz w:val="22"/>
                <w:szCs w:val="22"/>
              </w:rPr>
              <w:t>500</w:t>
            </w:r>
          </w:p>
        </w:tc>
        <w:tc>
          <w:tcPr>
            <w:tcW w:w="4111" w:type="dxa"/>
            <w:tcBorders>
              <w:top w:val="nil"/>
              <w:left w:val="nil"/>
              <w:bottom w:val="single" w:color="auto" w:sz="4" w:space="0"/>
              <w:right w:val="single" w:color="auto" w:sz="4" w:space="0"/>
            </w:tcBorders>
            <w:shd w:val="clear" w:color="000000" w:fill="FFFFFF"/>
            <w:noWrap w:val="0"/>
            <w:vAlign w:val="center"/>
          </w:tcPr>
          <w:p w14:paraId="757FD66E">
            <w:pPr>
              <w:rPr>
                <w:rFonts w:ascii="Segoe UI" w:hAnsi="Segoe UI" w:cs="Segoe UI"/>
                <w:color w:val="333333"/>
                <w:sz w:val="18"/>
                <w:szCs w:val="18"/>
              </w:rPr>
            </w:pPr>
            <w:r>
              <w:rPr>
                <w:rFonts w:ascii="Segoe UI" w:hAnsi="Segoe UI" w:cs="Segoe UI"/>
                <w:color w:val="333333"/>
                <w:sz w:val="18"/>
                <w:szCs w:val="18"/>
              </w:rPr>
              <w:t xml:space="preserve">LENCOL PARA COLCHÃO D33 COM ELASTICO - MEDINDO 0,90 X 1,90 X 0,22M (LARGURA X COMPRIMENTO X ALTURA),NA COR AZUL ROYAL, COM ELASTICO PARA FIXACAO NO COLCHAO,CONFECCIONADO EM 100% ALGODAO. PERSONALIZADO COM SERIGRAFIA SILKADA DA LOGOMARCA DO MUNICIPIO </w:t>
            </w:r>
          </w:p>
        </w:tc>
      </w:tr>
    </w:tbl>
    <w:p w14:paraId="681CDBE1">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DBC5450">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53ED9897">
      <w:pPr>
        <w:rPr>
          <w:w w:val="115"/>
        </w:rPr>
      </w:pPr>
    </w:p>
    <w:p w14:paraId="434CDDF6">
      <w:pPr>
        <w:rPr>
          <w:w w:val="115"/>
        </w:rPr>
      </w:pPr>
    </w:p>
    <w:p w14:paraId="04C41DCD">
      <w:pPr>
        <w:rPr>
          <w:w w:val="115"/>
        </w:rPr>
      </w:pPr>
    </w:p>
    <w:p w14:paraId="6E2F0EB8">
      <w:pPr>
        <w:rPr>
          <w:w w:val="115"/>
        </w:rPr>
      </w:pPr>
    </w:p>
    <w:p w14:paraId="6E5FCACF">
      <w:pPr>
        <w:pStyle w:val="2"/>
        <w:ind w:left="0" w:right="20"/>
        <w:jc w:val="center"/>
        <w:rPr>
          <w:w w:val="115"/>
        </w:rPr>
      </w:pPr>
    </w:p>
    <w:p w14:paraId="330A3AAE">
      <w:pPr>
        <w:pStyle w:val="2"/>
        <w:ind w:left="0" w:right="20"/>
        <w:jc w:val="center"/>
        <w:rPr>
          <w:w w:val="115"/>
        </w:rPr>
      </w:pPr>
    </w:p>
    <w:p w14:paraId="66EBFD4C">
      <w:pPr>
        <w:pStyle w:val="2"/>
        <w:ind w:left="0" w:right="20"/>
        <w:jc w:val="center"/>
        <w:rPr>
          <w:w w:val="115"/>
        </w:rPr>
      </w:pPr>
    </w:p>
    <w:p w14:paraId="67D1B446">
      <w:pPr>
        <w:pStyle w:val="2"/>
        <w:ind w:left="0" w:right="20"/>
        <w:jc w:val="center"/>
        <w:rPr>
          <w:w w:val="115"/>
        </w:rPr>
      </w:pPr>
    </w:p>
    <w:p w14:paraId="4033C7D9">
      <w:pPr>
        <w:pStyle w:val="2"/>
        <w:ind w:left="0" w:right="20"/>
        <w:jc w:val="center"/>
        <w:rPr>
          <w:w w:val="115"/>
        </w:rPr>
      </w:pPr>
    </w:p>
    <w:p w14:paraId="2E3793C0">
      <w:pPr>
        <w:pStyle w:val="2"/>
        <w:ind w:left="0" w:right="20"/>
        <w:jc w:val="center"/>
        <w:rPr>
          <w:w w:val="115"/>
        </w:rPr>
      </w:pPr>
    </w:p>
    <w:p w14:paraId="58D26905">
      <w:pPr>
        <w:pStyle w:val="2"/>
        <w:ind w:left="0" w:right="20"/>
        <w:jc w:val="center"/>
        <w:rPr>
          <w:w w:val="115"/>
        </w:rPr>
      </w:pPr>
    </w:p>
    <w:p w14:paraId="24517F56">
      <w:pPr>
        <w:pStyle w:val="2"/>
        <w:ind w:left="0" w:right="20"/>
        <w:jc w:val="center"/>
        <w:rPr>
          <w:w w:val="115"/>
        </w:rPr>
      </w:pPr>
    </w:p>
    <w:p w14:paraId="4B3B3AB3">
      <w:pPr>
        <w:pStyle w:val="2"/>
        <w:ind w:left="0" w:right="20"/>
        <w:jc w:val="center"/>
        <w:rPr>
          <w:w w:val="115"/>
        </w:rPr>
      </w:pPr>
    </w:p>
    <w:p w14:paraId="019DC2BB">
      <w:pPr>
        <w:pStyle w:val="2"/>
        <w:ind w:left="0" w:right="20"/>
        <w:jc w:val="center"/>
        <w:rPr>
          <w:w w:val="115"/>
        </w:rPr>
      </w:pPr>
    </w:p>
    <w:p w14:paraId="6B9A95C4">
      <w:pPr>
        <w:pStyle w:val="2"/>
        <w:ind w:left="0" w:right="20"/>
        <w:jc w:val="center"/>
        <w:rPr>
          <w:w w:val="115"/>
        </w:rPr>
      </w:pPr>
    </w:p>
    <w:p w14:paraId="1C25C0CD">
      <w:pPr>
        <w:pStyle w:val="2"/>
        <w:ind w:left="0" w:right="20"/>
        <w:jc w:val="center"/>
        <w:rPr>
          <w:w w:val="115"/>
        </w:rPr>
      </w:pPr>
    </w:p>
    <w:p w14:paraId="280AF999">
      <w:pPr>
        <w:pStyle w:val="2"/>
        <w:ind w:left="0" w:right="20"/>
        <w:jc w:val="center"/>
        <w:rPr>
          <w:w w:val="115"/>
        </w:rPr>
      </w:pPr>
    </w:p>
    <w:p w14:paraId="384B2483">
      <w:pPr>
        <w:pStyle w:val="2"/>
        <w:ind w:left="0" w:right="20"/>
        <w:jc w:val="center"/>
        <w:rPr>
          <w:w w:val="115"/>
        </w:rPr>
      </w:pPr>
    </w:p>
    <w:p w14:paraId="0F4BD2F2">
      <w:pPr>
        <w:pStyle w:val="2"/>
        <w:ind w:left="0" w:right="20"/>
        <w:jc w:val="center"/>
        <w:rPr>
          <w:w w:val="115"/>
        </w:rPr>
      </w:pPr>
    </w:p>
    <w:p w14:paraId="1EE2A763">
      <w:pPr>
        <w:pStyle w:val="2"/>
        <w:ind w:left="0" w:right="20"/>
        <w:jc w:val="center"/>
        <w:rPr>
          <w:w w:val="115"/>
        </w:rPr>
      </w:pPr>
    </w:p>
    <w:p w14:paraId="1415CDAB">
      <w:pPr>
        <w:pStyle w:val="2"/>
        <w:ind w:left="0" w:right="20"/>
        <w:jc w:val="center"/>
        <w:rPr>
          <w:w w:val="115"/>
        </w:rPr>
      </w:pPr>
    </w:p>
    <w:p w14:paraId="31B4448F">
      <w:pPr>
        <w:pStyle w:val="2"/>
        <w:ind w:left="0" w:right="20"/>
        <w:jc w:val="both"/>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3A4CF66D">
      <w:pPr>
        <w:spacing w:line="360" w:lineRule="auto"/>
        <w:ind w:left="-567" w:right="-708" w:firstLine="709"/>
        <w:jc w:val="center"/>
        <w:rPr>
          <w:rFonts w:ascii="Arial" w:hAnsi="Arial" w:cs="Arial"/>
          <w:b/>
          <w:bCs/>
          <w:sz w:val="24"/>
          <w:szCs w:val="24"/>
        </w:rPr>
      </w:pPr>
      <w:r>
        <w:rPr>
          <w:rFonts w:ascii="Arial" w:hAnsi="Arial" w:cs="Arial"/>
          <w:b/>
          <w:bCs/>
          <w:sz w:val="24"/>
          <w:szCs w:val="24"/>
        </w:rPr>
        <w:t>TERMO DE REFERÊNCIA</w:t>
      </w:r>
    </w:p>
    <w:p w14:paraId="26226EDE">
      <w:pPr>
        <w:spacing w:line="360" w:lineRule="auto"/>
        <w:ind w:left="-567" w:right="-708" w:firstLine="709"/>
        <w:jc w:val="center"/>
        <w:rPr>
          <w:rFonts w:ascii="Arial" w:hAnsi="Arial" w:cs="Arial"/>
          <w:b/>
          <w:bCs/>
          <w:sz w:val="24"/>
          <w:szCs w:val="24"/>
        </w:rPr>
      </w:pPr>
    </w:p>
    <w:p w14:paraId="7270C12A">
      <w:pPr>
        <w:spacing w:line="360" w:lineRule="auto"/>
        <w:ind w:left="-567" w:right="-708" w:firstLine="709"/>
        <w:jc w:val="center"/>
        <w:rPr>
          <w:rFonts w:ascii="Arial" w:hAnsi="Arial" w:cs="Arial"/>
          <w:sz w:val="24"/>
          <w:szCs w:val="24"/>
        </w:rPr>
      </w:pPr>
      <w:r>
        <w:rPr>
          <w:rFonts w:ascii="Arial" w:hAnsi="Arial" w:cs="Arial"/>
          <w:b/>
          <w:bCs/>
          <w:sz w:val="24"/>
          <w:szCs w:val="24"/>
        </w:rPr>
        <w:t>UNIDADE SOLICITANTE</w:t>
      </w:r>
      <w:r>
        <w:rPr>
          <w:rFonts w:ascii="Arial" w:hAnsi="Arial" w:cs="Arial"/>
          <w:sz w:val="24"/>
          <w:szCs w:val="24"/>
        </w:rPr>
        <w:t>:</w:t>
      </w:r>
    </w:p>
    <w:p w14:paraId="3AF07E0A">
      <w:pPr>
        <w:ind w:left="-567" w:right="-708" w:firstLine="709"/>
        <w:jc w:val="center"/>
        <w:rPr>
          <w:rFonts w:ascii="Arial" w:hAnsi="Arial" w:eastAsia="Arial-BoldMT" w:cs="Arial"/>
          <w:bCs/>
          <w:sz w:val="24"/>
          <w:szCs w:val="24"/>
        </w:rPr>
      </w:pPr>
      <w:r>
        <w:rPr>
          <w:rFonts w:ascii="Arial" w:hAnsi="Arial" w:eastAsia="Arial-BoldMT" w:cs="Arial"/>
          <w:bCs/>
          <w:sz w:val="24"/>
          <w:szCs w:val="24"/>
        </w:rPr>
        <w:t>Secretaria Municipal de Saúde</w:t>
      </w:r>
    </w:p>
    <w:p w14:paraId="2F69F59B">
      <w:pPr>
        <w:spacing w:line="360" w:lineRule="auto"/>
        <w:ind w:left="-567" w:right="-708" w:firstLine="709"/>
        <w:jc w:val="center"/>
        <w:rPr>
          <w:rFonts w:ascii="Arial" w:hAnsi="Arial" w:cs="Arial"/>
          <w:sz w:val="24"/>
          <w:szCs w:val="24"/>
        </w:rPr>
      </w:pPr>
    </w:p>
    <w:p w14:paraId="3D0D208E">
      <w:pPr>
        <w:spacing w:line="360" w:lineRule="auto"/>
        <w:ind w:left="-567" w:right="-708" w:firstLine="709"/>
        <w:jc w:val="center"/>
        <w:rPr>
          <w:rFonts w:ascii="Arial" w:hAnsi="Arial" w:eastAsia="Arial-BoldMT" w:cs="Arial"/>
          <w:sz w:val="24"/>
          <w:szCs w:val="24"/>
        </w:rPr>
      </w:pPr>
      <w:r>
        <w:rPr>
          <w:rFonts w:ascii="Arial" w:hAnsi="Arial" w:eastAsia="Arial-BoldMT" w:cs="Arial"/>
          <w:b/>
          <w:bCs/>
          <w:sz w:val="24"/>
          <w:szCs w:val="24"/>
        </w:rPr>
        <w:t>Agente responsável:</w:t>
      </w:r>
    </w:p>
    <w:p w14:paraId="09056FC8">
      <w:pPr>
        <w:spacing w:line="360" w:lineRule="auto"/>
        <w:ind w:left="-567" w:right="-708" w:firstLine="709"/>
        <w:jc w:val="center"/>
        <w:rPr>
          <w:rFonts w:ascii="Arial" w:hAnsi="Arial" w:eastAsia="Arial-BoldMT" w:cs="Arial"/>
          <w:sz w:val="24"/>
          <w:szCs w:val="24"/>
        </w:rPr>
      </w:pPr>
      <w:r>
        <w:rPr>
          <w:rFonts w:ascii="Arial" w:hAnsi="Arial" w:eastAsia="Arial-BoldMT" w:cs="Arial"/>
          <w:sz w:val="24"/>
          <w:szCs w:val="24"/>
        </w:rPr>
        <w:t xml:space="preserve">Alysson Silva Gonçalves </w:t>
      </w:r>
    </w:p>
    <w:p w14:paraId="573223EF">
      <w:pPr>
        <w:spacing w:line="360" w:lineRule="auto"/>
        <w:ind w:left="-567" w:right="-708" w:firstLine="709"/>
        <w:jc w:val="both"/>
        <w:rPr>
          <w:rFonts w:ascii="Arial" w:hAnsi="Arial" w:cs="Arial"/>
          <w:sz w:val="24"/>
          <w:szCs w:val="24"/>
        </w:rPr>
      </w:pPr>
    </w:p>
    <w:p w14:paraId="167649FB">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5D65DAC1">
      <w:pPr>
        <w:spacing w:line="360" w:lineRule="auto"/>
        <w:ind w:left="-567" w:right="-708" w:firstLine="709"/>
        <w:jc w:val="both"/>
        <w:rPr>
          <w:rFonts w:ascii="Arial" w:hAnsi="Arial" w:eastAsia="Arial-BoldMT" w:cs="Arial"/>
          <w:b/>
          <w:bCs/>
          <w:sz w:val="24"/>
          <w:szCs w:val="24"/>
        </w:rPr>
      </w:pPr>
    </w:p>
    <w:p w14:paraId="4728B2C2">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presente contrato tem por objeto a aquisição de lençóis hospitalares para a Unidade de Saúde Dr. Cleomar Borges, em Rifaina, destinados à reposição periódica do enxoval em razão do desgaste natural ocasionado pelo rigoroso protocolo de higienização. A natureza do serviço envolve a confecção e fornecimento dos referidos insumos, que devem ser produzidos em estrita conformidade com as especificações técnicas necessárias para suportar o processo de lavagem industrial com água oxigenada (peróxido de hidrogênio), conforme exigido pelas normas de biossegurança, garantindo assim a segurança sanitária dos pacientes e profissionais. O quantitativo a ser adquirido será definido em acordo com a capacidade operacional da unidade e a periodicidade de reposição necessária, a ser detalhada em ordens de fornecimento sucessivas.</w:t>
      </w:r>
    </w:p>
    <w:p w14:paraId="214582FE">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prazo inicial do contrato será de 12 (doze) meses, contados a partir da sua celebração, período este necessário para assegurar o abastecimento contínuo e a observação do ciclo de desgaste do material. Fica ainda expressamente prevista a possibilidade de prorrogação por até 12 (doze) meses adicionais, conforme disposto no Art. 57, IV, da Lei nº 14.133/2021, desde que verificada a continuidade do interesse público, a economicidade da proposta e a comprovação da eficiência do fornecedor pela avaliação técnica da Secretaria de Saúde, garantindo-se a necessária transparência e legalidade ao procedimento.</w:t>
      </w:r>
    </w:p>
    <w:p w14:paraId="5F04160D">
      <w:pPr>
        <w:spacing w:line="360" w:lineRule="auto"/>
        <w:ind w:left="-567" w:right="-708" w:firstLine="709"/>
        <w:jc w:val="both"/>
        <w:rPr>
          <w:rFonts w:ascii="Arial" w:hAnsi="Arial" w:eastAsia="Arial-BoldMT" w:cs="Arial"/>
          <w:sz w:val="24"/>
          <w:szCs w:val="24"/>
        </w:rPr>
      </w:pPr>
    </w:p>
    <w:p w14:paraId="156436D8">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4A2B3505">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 presente contratação fundamenta-se em estudos técnicos preliminares realizados pela equipe de enfermagem da unidade, que atestaram a degradação acelerada dos lençóis em uso devido à aplicação reiterada do protocolo obrigatório de lavagem com peróxido de hidrogênio, conforme determina a RDC nº 42/2010 da ANVISA. Os estudos constataram perda de resistência têxtil, desgaste da fibra e redução da vida útil do material, o que compromete a segurança do paciente e a assepsia do ambiente, gerando a necessidade de reposição periódica do enxoval.</w:t>
      </w:r>
    </w:p>
    <w:p w14:paraId="6531D1F0">
      <w:pPr>
        <w:spacing w:line="360" w:lineRule="auto"/>
        <w:ind w:right="-708"/>
        <w:jc w:val="both"/>
        <w:rPr>
          <w:rFonts w:ascii="Arial" w:hAnsi="Arial" w:cs="Arial"/>
          <w:sz w:val="24"/>
          <w:szCs w:val="24"/>
        </w:rPr>
      </w:pPr>
    </w:p>
    <w:p w14:paraId="41EECFBD">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640CC02D">
      <w:pPr>
        <w:spacing w:line="360" w:lineRule="auto"/>
        <w:ind w:left="-567" w:right="-708" w:firstLine="709"/>
        <w:jc w:val="both"/>
        <w:rPr>
          <w:rFonts w:ascii="Arial" w:hAnsi="Arial" w:eastAsia="Arial-BoldMT" w:cs="Arial"/>
          <w:b/>
          <w:bCs/>
          <w:sz w:val="24"/>
          <w:szCs w:val="24"/>
        </w:rPr>
      </w:pPr>
    </w:p>
    <w:p w14:paraId="0C5D2E11">
      <w:pPr>
        <w:spacing w:line="360" w:lineRule="auto"/>
        <w:ind w:left="-709" w:right="-708" w:firstLine="709"/>
        <w:jc w:val="both"/>
        <w:rPr>
          <w:rFonts w:ascii="Arial" w:hAnsi="Arial" w:cs="Arial"/>
          <w:sz w:val="24"/>
          <w:szCs w:val="24"/>
        </w:rPr>
      </w:pPr>
      <w:r>
        <w:rPr>
          <w:rFonts w:ascii="Arial" w:hAnsi="Arial" w:cs="Arial"/>
          <w:sz w:val="24"/>
          <w:szCs w:val="24"/>
        </w:rPr>
        <w:t>A solução contratual compreende o </w:t>
      </w:r>
      <w:r>
        <w:rPr>
          <w:rFonts w:ascii="Arial" w:hAnsi="Arial" w:cs="Arial"/>
          <w:b/>
          <w:bCs/>
          <w:sz w:val="24"/>
          <w:szCs w:val="24"/>
        </w:rPr>
        <w:t>ciclo de vida completo do produto</w:t>
      </w:r>
      <w:r>
        <w:rPr>
          <w:rFonts w:ascii="Arial" w:hAnsi="Arial" w:cs="Arial"/>
          <w:sz w:val="24"/>
          <w:szCs w:val="24"/>
        </w:rPr>
        <w:t>, iniciando-se pela </w:t>
      </w:r>
      <w:r>
        <w:rPr>
          <w:rFonts w:ascii="Arial" w:hAnsi="Arial" w:cs="Arial"/>
          <w:b/>
          <w:bCs/>
          <w:sz w:val="24"/>
          <w:szCs w:val="24"/>
        </w:rPr>
        <w:t>aquisição de lençóis hospitalares confeccionados com matéria-prima de resistente</w:t>
      </w:r>
      <w:r>
        <w:rPr>
          <w:rFonts w:ascii="Arial" w:hAnsi="Arial" w:cs="Arial"/>
          <w:sz w:val="24"/>
          <w:szCs w:val="24"/>
        </w:rPr>
        <w:t>, desenvolvida para suportar o rigoroso ciclo de lavagem com água oxigenada, conforme normas da ANVISA, passando pela </w:t>
      </w:r>
      <w:r>
        <w:rPr>
          <w:rFonts w:ascii="Arial" w:hAnsi="Arial" w:cs="Arial"/>
          <w:b/>
          <w:bCs/>
          <w:sz w:val="24"/>
          <w:szCs w:val="24"/>
        </w:rPr>
        <w:t>logística de entrega ágil e adequada</w:t>
      </w:r>
      <w:r>
        <w:rPr>
          <w:rFonts w:ascii="Arial" w:hAnsi="Arial" w:cs="Arial"/>
          <w:sz w:val="24"/>
          <w:szCs w:val="24"/>
        </w:rPr>
        <w:t> que garanta o recebimento no prazo de 20 dias úteis após a aprovação da arte, incluindo um </w:t>
      </w:r>
      <w:r>
        <w:rPr>
          <w:rFonts w:ascii="Arial" w:hAnsi="Arial" w:cs="Arial"/>
          <w:b/>
          <w:bCs/>
          <w:sz w:val="24"/>
          <w:szCs w:val="24"/>
        </w:rPr>
        <w:t>canal de comunicação eficiente</w:t>
      </w:r>
      <w:r>
        <w:rPr>
          <w:rFonts w:ascii="Arial" w:hAnsi="Arial" w:cs="Arial"/>
          <w:sz w:val="24"/>
          <w:szCs w:val="24"/>
        </w:rPr>
        <w:t> para o envio e ajuste das imagens a serem silkadas, assegurando a </w:t>
      </w:r>
      <w:r>
        <w:rPr>
          <w:rFonts w:ascii="Arial" w:hAnsi="Arial" w:cs="Arial"/>
          <w:b/>
          <w:bCs/>
          <w:sz w:val="24"/>
          <w:szCs w:val="24"/>
        </w:rPr>
        <w:t>conformidade absoluta com as especificações técnicas</w:t>
      </w:r>
      <w:r>
        <w:rPr>
          <w:rFonts w:ascii="Arial" w:hAnsi="Arial" w:cs="Arial"/>
          <w:sz w:val="24"/>
          <w:szCs w:val="24"/>
        </w:rPr>
        <w:t> do termo de referência, e estendendo-se até a </w:t>
      </w:r>
      <w:r>
        <w:rPr>
          <w:rFonts w:ascii="Arial" w:hAnsi="Arial" w:cs="Arial"/>
          <w:b/>
          <w:bCs/>
          <w:sz w:val="24"/>
          <w:szCs w:val="24"/>
        </w:rPr>
        <w:t>gestão pós-fornecimento</w:t>
      </w:r>
      <w:r>
        <w:rPr>
          <w:rFonts w:ascii="Arial" w:hAnsi="Arial" w:cs="Arial"/>
          <w:sz w:val="24"/>
          <w:szCs w:val="24"/>
        </w:rPr>
        <w:t>, que prevê a </w:t>
      </w:r>
      <w:r>
        <w:rPr>
          <w:rFonts w:ascii="Arial" w:hAnsi="Arial" w:cs="Arial"/>
          <w:b/>
          <w:bCs/>
          <w:sz w:val="24"/>
          <w:szCs w:val="24"/>
        </w:rPr>
        <w:t>reposição periódica</w:t>
      </w:r>
      <w:r>
        <w:rPr>
          <w:rFonts w:ascii="Arial" w:hAnsi="Arial" w:cs="Arial"/>
          <w:sz w:val="24"/>
          <w:szCs w:val="24"/>
        </w:rPr>
        <w:t> baseada no desgaste mensurado pelo uso e nas devoluções por vícios de qualidade, culminando no </w:t>
      </w:r>
      <w:r>
        <w:rPr>
          <w:rFonts w:ascii="Arial" w:hAnsi="Arial" w:cs="Arial"/>
          <w:b/>
          <w:bCs/>
          <w:sz w:val="24"/>
          <w:szCs w:val="24"/>
        </w:rPr>
        <w:t>descarte ambientalmente correto</w:t>
      </w:r>
      <w:r>
        <w:rPr>
          <w:rFonts w:ascii="Arial" w:hAnsi="Arial" w:cs="Arial"/>
          <w:sz w:val="24"/>
          <w:szCs w:val="24"/>
        </w:rPr>
        <w:t> do material inservível, fechando assim um ciclo alinhado à economicidade, à continuidade do serviço público e à sustentabilidade.</w:t>
      </w:r>
    </w:p>
    <w:p w14:paraId="64138B7F">
      <w:pPr>
        <w:spacing w:line="360" w:lineRule="auto"/>
        <w:ind w:right="-708"/>
        <w:jc w:val="both"/>
        <w:rPr>
          <w:rFonts w:ascii="Arial" w:hAnsi="Arial" w:cs="Arial"/>
          <w:sz w:val="24"/>
          <w:szCs w:val="24"/>
        </w:rPr>
      </w:pPr>
    </w:p>
    <w:p w14:paraId="0C7D6230">
      <w:pPr>
        <w:numPr>
          <w:ilvl w:val="0"/>
          <w:numId w:val="9"/>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444CA2B2">
      <w:pPr>
        <w:spacing w:line="360" w:lineRule="auto"/>
        <w:ind w:left="-567" w:right="-708" w:firstLine="709"/>
        <w:jc w:val="both"/>
        <w:rPr>
          <w:rFonts w:ascii="Arial" w:hAnsi="Arial" w:eastAsia="Arial-BoldMT" w:cs="Arial"/>
          <w:b/>
          <w:bCs/>
          <w:sz w:val="24"/>
          <w:szCs w:val="24"/>
        </w:rPr>
      </w:pPr>
    </w:p>
    <w:p w14:paraId="3374E0FB">
      <w:pPr>
        <w:autoSpaceDE w:val="0"/>
        <w:autoSpaceDN w:val="0"/>
        <w:adjustRightInd w:val="0"/>
        <w:spacing w:line="360" w:lineRule="auto"/>
        <w:ind w:left="-567" w:right="-708" w:firstLine="709"/>
        <w:jc w:val="both"/>
        <w:rPr>
          <w:rFonts w:ascii="Arial" w:hAnsi="Arial" w:cs="Arial"/>
          <w:sz w:val="24"/>
          <w:szCs w:val="24"/>
          <w:lang w:eastAsia="pt-BR"/>
        </w:rPr>
      </w:pPr>
      <w:bookmarkStart w:id="3" w:name="_Hlk187756049"/>
      <w:bookmarkStart w:id="4" w:name="_Hlk188436585"/>
    </w:p>
    <w:bookmarkEnd w:id="3"/>
    <w:bookmarkEnd w:id="4"/>
    <w:p w14:paraId="3A6ABEB9">
      <w:pPr>
        <w:numPr>
          <w:ilvl w:val="1"/>
          <w:numId w:val="9"/>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OBRIGAÇÕES DO CONTRATANTE:</w:t>
      </w:r>
    </w:p>
    <w:p w14:paraId="267D8E46">
      <w:pPr>
        <w:spacing w:line="360" w:lineRule="auto"/>
        <w:ind w:left="142" w:right="-708"/>
        <w:jc w:val="both"/>
        <w:rPr>
          <w:rFonts w:ascii="Arial" w:hAnsi="Arial" w:eastAsia="Arial-BoldMT" w:cs="Arial"/>
          <w:b/>
          <w:bCs/>
          <w:sz w:val="24"/>
          <w:szCs w:val="24"/>
          <w:highlight w:val="yellow"/>
        </w:rPr>
      </w:pPr>
    </w:p>
    <w:p w14:paraId="0AFC7DA4">
      <w:pPr>
        <w:numPr>
          <w:ilvl w:val="2"/>
          <w:numId w:val="9"/>
        </w:numPr>
        <w:spacing w:line="360" w:lineRule="auto"/>
        <w:ind w:right="-708"/>
        <w:jc w:val="both"/>
        <w:rPr>
          <w:rFonts w:ascii="Arial" w:hAnsi="Arial" w:eastAsia="Arial-BoldMT" w:cs="Arial"/>
          <w:b/>
          <w:bCs/>
          <w:sz w:val="24"/>
          <w:szCs w:val="24"/>
        </w:rPr>
      </w:pPr>
      <w:r>
        <w:rPr>
          <w:rFonts w:ascii="Arial" w:hAnsi="Arial" w:eastAsia="Arial-BoldMT" w:cs="Arial"/>
          <w:b/>
          <w:bCs/>
          <w:sz w:val="24"/>
          <w:szCs w:val="24"/>
        </w:rPr>
        <w:t xml:space="preserve">Fiscalização e Aceitação: </w:t>
      </w:r>
      <w:r>
        <w:rPr>
          <w:rFonts w:ascii="Arial" w:hAnsi="Arial" w:eastAsia="Arial-BoldMT" w:cs="Arial"/>
          <w:sz w:val="24"/>
          <w:szCs w:val="24"/>
        </w:rPr>
        <w:t>Realizar vistoria para verificar a conformidade do enxoval hospitalar conforme as especificações de um prazo de até 30 dias após o recebimento do item.</w:t>
      </w:r>
    </w:p>
    <w:p w14:paraId="6FD98C44">
      <w:pPr>
        <w:numPr>
          <w:ilvl w:val="2"/>
          <w:numId w:val="9"/>
        </w:numPr>
        <w:spacing w:line="360" w:lineRule="auto"/>
        <w:ind w:right="-708"/>
        <w:jc w:val="both"/>
        <w:rPr>
          <w:rFonts w:ascii="Arial" w:hAnsi="Arial" w:eastAsia="Arial-BoldMT" w:cs="Arial"/>
          <w:sz w:val="24"/>
          <w:szCs w:val="24"/>
        </w:rPr>
      </w:pPr>
      <w:r>
        <w:rPr>
          <w:rFonts w:ascii="Arial" w:hAnsi="Arial" w:eastAsia="Arial-BoldMT" w:cs="Arial"/>
          <w:b/>
          <w:bCs/>
          <w:sz w:val="24"/>
          <w:szCs w:val="24"/>
        </w:rPr>
        <w:t xml:space="preserve">Pagamento em Condições Acordadas: </w:t>
      </w:r>
      <w:r>
        <w:rPr>
          <w:rFonts w:ascii="Arial" w:hAnsi="Arial" w:eastAsia="Arial-BoldMT" w:cs="Arial"/>
          <w:sz w:val="24"/>
          <w:szCs w:val="24"/>
        </w:rPr>
        <w:t>Efetuar os pagamentos conforme cronograma estabelecido no contrato (30 dias após emissão da nota fiscal, que será emitida após o pedido de compra)</w:t>
      </w:r>
    </w:p>
    <w:p w14:paraId="5ED3F112">
      <w:pPr>
        <w:numPr>
          <w:ilvl w:val="2"/>
          <w:numId w:val="9"/>
        </w:numPr>
        <w:spacing w:line="360" w:lineRule="auto"/>
        <w:ind w:right="-708"/>
        <w:jc w:val="both"/>
        <w:rPr>
          <w:rFonts w:ascii="Arial" w:hAnsi="Arial" w:eastAsia="Arial-BoldMT" w:cs="Arial"/>
          <w:sz w:val="24"/>
          <w:szCs w:val="24"/>
        </w:rPr>
      </w:pPr>
      <w:r>
        <w:rPr>
          <w:rFonts w:ascii="Arial" w:hAnsi="Arial" w:eastAsia="Arial-BoldMT" w:cs="Arial"/>
          <w:b/>
          <w:bCs/>
          <w:sz w:val="24"/>
          <w:szCs w:val="24"/>
        </w:rPr>
        <w:t xml:space="preserve">Comunicação de Falhas: </w:t>
      </w:r>
      <w:r>
        <w:rPr>
          <w:rFonts w:ascii="Arial" w:hAnsi="Arial" w:eastAsia="Arial-BoldMT" w:cs="Arial"/>
          <w:sz w:val="24"/>
          <w:szCs w:val="24"/>
        </w:rPr>
        <w:t>Notificar o contratado imediatamente em caso de defeitos ou irregularidades no enxoval exemplo: material e tamanho</w:t>
      </w:r>
    </w:p>
    <w:p w14:paraId="4579F343">
      <w:pPr>
        <w:numPr>
          <w:ilvl w:val="2"/>
          <w:numId w:val="9"/>
        </w:numPr>
        <w:spacing w:line="360" w:lineRule="auto"/>
        <w:ind w:right="-708"/>
        <w:jc w:val="both"/>
        <w:rPr>
          <w:rFonts w:ascii="Arial" w:hAnsi="Arial" w:eastAsia="Arial-BoldMT" w:cs="Arial"/>
          <w:sz w:val="24"/>
          <w:szCs w:val="24"/>
        </w:rPr>
      </w:pPr>
      <w:r>
        <w:rPr>
          <w:rFonts w:ascii="Arial" w:hAnsi="Arial" w:eastAsia="Arial-BoldMT" w:cs="Arial"/>
          <w:b/>
          <w:bCs/>
          <w:sz w:val="24"/>
          <w:szCs w:val="24"/>
        </w:rPr>
        <w:t xml:space="preserve">Preservação dos Equipamento: </w:t>
      </w:r>
      <w:r>
        <w:rPr>
          <w:rFonts w:ascii="Arial" w:hAnsi="Arial" w:eastAsia="Arial-BoldMT" w:cs="Arial"/>
          <w:sz w:val="24"/>
          <w:szCs w:val="24"/>
        </w:rPr>
        <w:t>Zelar pela conservação e uso adequado dos itens adquiridos, seguindo as orientações técnicas fornecidas de lavagem e armazenamento.</w:t>
      </w:r>
    </w:p>
    <w:p w14:paraId="60CCF7B7">
      <w:pPr>
        <w:spacing w:line="360" w:lineRule="auto"/>
        <w:ind w:right="-708"/>
        <w:jc w:val="both"/>
        <w:rPr>
          <w:rFonts w:ascii="Arial" w:hAnsi="Arial" w:eastAsia="Arial-BoldMT" w:cs="Arial"/>
          <w:sz w:val="24"/>
          <w:szCs w:val="24"/>
        </w:rPr>
      </w:pPr>
    </w:p>
    <w:p w14:paraId="70D1D708">
      <w:pPr>
        <w:numPr>
          <w:ilvl w:val="1"/>
          <w:numId w:val="9"/>
        </w:numPr>
        <w:spacing w:line="360" w:lineRule="auto"/>
        <w:ind w:right="-708"/>
        <w:jc w:val="both"/>
        <w:rPr>
          <w:rFonts w:ascii="Arial" w:hAnsi="Arial" w:eastAsia="Arial-BoldMT" w:cs="Arial"/>
          <w:b/>
          <w:bCs/>
          <w:sz w:val="24"/>
          <w:szCs w:val="24"/>
        </w:rPr>
      </w:pPr>
      <w:r>
        <w:rPr>
          <w:rFonts w:ascii="Arial" w:hAnsi="Arial" w:eastAsia="Arial-BoldMT" w:cs="Arial"/>
          <w:b/>
          <w:bCs/>
          <w:sz w:val="24"/>
          <w:szCs w:val="24"/>
        </w:rPr>
        <w:t xml:space="preserve"> OBRIGAÇÕES DO CONTRATADO:</w:t>
      </w:r>
    </w:p>
    <w:p w14:paraId="34006355">
      <w:pPr>
        <w:widowControl w:val="0"/>
        <w:shd w:val="clear" w:color="auto" w:fill="FFFFFF"/>
        <w:autoSpaceDN w:val="0"/>
        <w:spacing w:line="360" w:lineRule="auto"/>
        <w:ind w:right="-708"/>
        <w:jc w:val="both"/>
        <w:textAlignment w:val="baseline"/>
        <w:rPr>
          <w:rFonts w:ascii="Arial" w:hAnsi="Arial" w:eastAsia="Arial-BoldMT" w:cs="Arial"/>
          <w:sz w:val="24"/>
          <w:szCs w:val="24"/>
        </w:rPr>
      </w:pPr>
    </w:p>
    <w:p w14:paraId="37C4BEBD">
      <w:pPr>
        <w:widowControl w:val="0"/>
        <w:shd w:val="clear" w:color="auto" w:fill="FFFFFF"/>
        <w:autoSpaceDN w:val="0"/>
        <w:spacing w:line="360" w:lineRule="auto"/>
        <w:ind w:left="426" w:right="-708" w:hanging="710"/>
        <w:jc w:val="both"/>
        <w:textAlignment w:val="baseline"/>
        <w:rPr>
          <w:rFonts w:ascii="Arial" w:hAnsi="Arial" w:eastAsia="Arial-BoldMT" w:cs="Arial"/>
          <w:sz w:val="24"/>
          <w:szCs w:val="24"/>
        </w:rPr>
      </w:pPr>
      <w:r>
        <w:rPr>
          <w:rFonts w:ascii="Arial" w:hAnsi="Arial" w:eastAsia="Arial-BoldMT" w:cs="Arial"/>
          <w:sz w:val="24"/>
          <w:szCs w:val="24"/>
        </w:rPr>
        <w:t> </w:t>
      </w:r>
      <w:r>
        <w:rPr>
          <w:rFonts w:ascii="Arial" w:hAnsi="Arial" w:eastAsia="Arial-BoldMT" w:cs="Arial"/>
          <w:b/>
          <w:bCs/>
          <w:sz w:val="24"/>
          <w:szCs w:val="24"/>
        </w:rPr>
        <w:t>4.2.1.</w:t>
      </w:r>
      <w:r>
        <w:rPr>
          <w:rFonts w:ascii="Arial" w:hAnsi="Arial" w:eastAsia="Arial-BoldMT" w:cs="Arial"/>
          <w:sz w:val="24"/>
          <w:szCs w:val="24"/>
        </w:rPr>
        <w:t> Efetuar a entrega dos lençóis hospitalares, com a silkagem especificada, </w:t>
      </w:r>
      <w:r>
        <w:rPr>
          <w:rFonts w:ascii="Arial" w:hAnsi="Arial" w:eastAsia="Arial-BoldMT" w:cs="Arial"/>
          <w:b/>
          <w:bCs/>
          <w:sz w:val="24"/>
          <w:szCs w:val="24"/>
        </w:rPr>
        <w:t>no prazo máximo de 20 (vinte) dias úteis</w:t>
      </w:r>
      <w:r>
        <w:rPr>
          <w:rFonts w:ascii="Arial" w:hAnsi="Arial" w:eastAsia="Arial-BoldMT" w:cs="Arial"/>
          <w:sz w:val="24"/>
          <w:szCs w:val="24"/>
        </w:rPr>
        <w:t>, contados a partir da data da aprovação final da arte pelo Fiscal do Contrato e da emissão da respectiva Ordem de Fornecimento pelo CONTRATANTE.</w:t>
      </w:r>
    </w:p>
    <w:p w14:paraId="5CB1B7E2">
      <w:pPr>
        <w:widowControl w:val="0"/>
        <w:shd w:val="clear" w:color="auto" w:fill="FFFFFF"/>
        <w:autoSpaceDN w:val="0"/>
        <w:spacing w:line="360" w:lineRule="auto"/>
        <w:ind w:left="426" w:right="-708" w:hanging="710"/>
        <w:jc w:val="both"/>
        <w:textAlignment w:val="baseline"/>
        <w:rPr>
          <w:rFonts w:ascii="Arial" w:hAnsi="Arial" w:eastAsia="Arial-BoldMT" w:cs="Arial"/>
          <w:sz w:val="24"/>
          <w:szCs w:val="24"/>
        </w:rPr>
      </w:pPr>
      <w:r>
        <w:rPr>
          <w:rFonts w:ascii="Arial" w:hAnsi="Arial" w:eastAsia="Arial-BoldMT" w:cs="Arial"/>
          <w:b/>
          <w:bCs/>
          <w:sz w:val="24"/>
          <w:szCs w:val="24"/>
        </w:rPr>
        <w:t>4.2.2.</w:t>
      </w:r>
      <w:r>
        <w:rPr>
          <w:rFonts w:ascii="Arial" w:hAnsi="Arial" w:eastAsia="Arial-BoldMT" w:cs="Arial"/>
          <w:sz w:val="24"/>
          <w:szCs w:val="24"/>
        </w:rPr>
        <w:t> Estabelecer e manter um </w:t>
      </w:r>
      <w:r>
        <w:rPr>
          <w:rFonts w:ascii="Arial" w:hAnsi="Arial" w:eastAsia="Arial-BoldMT" w:cs="Arial"/>
          <w:b/>
          <w:bCs/>
          <w:sz w:val="24"/>
          <w:szCs w:val="24"/>
        </w:rPr>
        <w:t>canal de comunicação eficiente e dedicado</w:t>
      </w:r>
      <w:r>
        <w:rPr>
          <w:rFonts w:ascii="Arial" w:hAnsi="Arial" w:eastAsia="Arial-BoldMT" w:cs="Arial"/>
          <w:sz w:val="24"/>
          <w:szCs w:val="24"/>
        </w:rPr>
        <w:t> (e-mail e telefone com responsável designado) para recebimento das imagens, logos e artes a serem silkadas nos lençóis, garantindo confidencialidade, clareza e agilidade no trâmite das informações.</w:t>
      </w:r>
    </w:p>
    <w:p w14:paraId="28996F2C">
      <w:pPr>
        <w:widowControl w:val="0"/>
        <w:shd w:val="clear" w:color="auto" w:fill="FFFFFF"/>
        <w:autoSpaceDN w:val="0"/>
        <w:spacing w:line="360" w:lineRule="auto"/>
        <w:ind w:left="426" w:right="-708" w:hanging="710"/>
        <w:jc w:val="both"/>
        <w:textAlignment w:val="baseline"/>
        <w:rPr>
          <w:rFonts w:ascii="Arial" w:hAnsi="Arial" w:eastAsia="Arial-BoldMT" w:cs="Arial"/>
          <w:sz w:val="24"/>
          <w:szCs w:val="24"/>
        </w:rPr>
      </w:pPr>
      <w:r>
        <w:rPr>
          <w:rFonts w:ascii="Arial" w:hAnsi="Arial" w:eastAsia="Arial-BoldMT" w:cs="Arial"/>
          <w:b/>
          <w:bCs/>
          <w:sz w:val="24"/>
          <w:szCs w:val="24"/>
        </w:rPr>
        <w:t>4.2.3.</w:t>
      </w:r>
      <w:r>
        <w:rPr>
          <w:rFonts w:ascii="Arial" w:hAnsi="Arial" w:eastAsia="Arial-BoldMT" w:cs="Arial"/>
          <w:sz w:val="24"/>
          <w:szCs w:val="24"/>
        </w:rPr>
        <w:t> Confecção e entrega dos lençóis </w:t>
      </w:r>
      <w:r>
        <w:rPr>
          <w:rFonts w:ascii="Arial" w:hAnsi="Arial" w:eastAsia="Arial-BoldMT" w:cs="Arial"/>
          <w:b/>
          <w:bCs/>
          <w:sz w:val="24"/>
          <w:szCs w:val="24"/>
        </w:rPr>
        <w:t>estritamente de acordo com o quantitativo e as especificações técnicas constantes de cada Pedido de Fornecimento</w:t>
      </w:r>
      <w:r>
        <w:rPr>
          <w:rFonts w:ascii="Arial" w:hAnsi="Arial" w:eastAsia="Arial-BoldMT" w:cs="Arial"/>
          <w:sz w:val="24"/>
          <w:szCs w:val="24"/>
        </w:rPr>
        <w:t> emitido pelo CONTRATANTE, que será considerado como parte integrante do contrato.</w:t>
      </w:r>
    </w:p>
    <w:p w14:paraId="1E6A2517">
      <w:pPr>
        <w:widowControl w:val="0"/>
        <w:shd w:val="clear" w:color="auto" w:fill="FFFFFF"/>
        <w:autoSpaceDN w:val="0"/>
        <w:spacing w:line="360" w:lineRule="auto"/>
        <w:ind w:left="426" w:right="-708" w:hanging="710"/>
        <w:textAlignment w:val="baseline"/>
        <w:rPr>
          <w:rFonts w:ascii="Arial" w:hAnsi="Arial" w:eastAsia="Arial-BoldMT" w:cs="Arial"/>
          <w:sz w:val="24"/>
          <w:szCs w:val="24"/>
        </w:rPr>
      </w:pPr>
      <w:r>
        <w:rPr>
          <w:rFonts w:ascii="Arial" w:hAnsi="Arial" w:eastAsia="Arial-BoldMT" w:cs="Arial"/>
          <w:b/>
          <w:bCs/>
          <w:sz w:val="24"/>
          <w:szCs w:val="24"/>
        </w:rPr>
        <w:t>4.2.4.</w:t>
      </w:r>
      <w:r>
        <w:rPr>
          <w:rFonts w:ascii="Arial" w:hAnsi="Arial" w:eastAsia="Arial-BoldMT" w:cs="Arial"/>
          <w:sz w:val="24"/>
          <w:szCs w:val="24"/>
        </w:rPr>
        <w:t> Produzir os lençóis com </w:t>
      </w:r>
      <w:r>
        <w:rPr>
          <w:rFonts w:ascii="Arial" w:hAnsi="Arial" w:eastAsia="Arial-BoldMT" w:cs="Arial"/>
          <w:b/>
          <w:bCs/>
          <w:sz w:val="24"/>
          <w:szCs w:val="24"/>
        </w:rPr>
        <w:t>absoluta fidelidade ao descritivo do item e às artes aprovadas</w:t>
      </w:r>
      <w:r>
        <w:rPr>
          <w:rFonts w:ascii="Arial" w:hAnsi="Arial" w:eastAsia="Arial-BoldMT" w:cs="Arial"/>
          <w:sz w:val="24"/>
          <w:szCs w:val="24"/>
        </w:rPr>
        <w:t>, quanto a:</w:t>
      </w:r>
      <w:r>
        <w:rPr>
          <w:rFonts w:ascii="Arial" w:hAnsi="Arial" w:eastAsia="Arial-BoldMT" w:cs="Arial"/>
          <w:sz w:val="24"/>
          <w:szCs w:val="24"/>
        </w:rPr>
        <w:br w:type="textWrapping"/>
      </w:r>
      <w:r>
        <w:rPr>
          <w:rFonts w:ascii="Arial" w:hAnsi="Arial" w:eastAsia="Arial-BoldMT" w:cs="Arial"/>
          <w:sz w:val="24"/>
          <w:szCs w:val="24"/>
        </w:rPr>
        <w:t>a) Dimensões, fios, gramatura e matéria-prima do tecido;</w:t>
      </w:r>
      <w:r>
        <w:rPr>
          <w:rFonts w:ascii="Arial" w:hAnsi="Arial" w:eastAsia="Arial-BoldMT" w:cs="Arial"/>
          <w:sz w:val="24"/>
          <w:szCs w:val="24"/>
        </w:rPr>
        <w:br w:type="textWrapping"/>
      </w:r>
      <w:r>
        <w:rPr>
          <w:rFonts w:ascii="Arial" w:hAnsi="Arial" w:eastAsia="Arial-BoldMT" w:cs="Arial"/>
          <w:sz w:val="24"/>
          <w:szCs w:val="24"/>
        </w:rPr>
        <w:t>b) Cores, tamanho, posicionamento e definição da silkagem;</w:t>
      </w:r>
      <w:r>
        <w:rPr>
          <w:rFonts w:ascii="Arial" w:hAnsi="Arial" w:eastAsia="Arial-BoldMT" w:cs="Arial"/>
          <w:sz w:val="24"/>
          <w:szCs w:val="24"/>
        </w:rPr>
        <w:br w:type="textWrapping"/>
      </w:r>
      <w:r>
        <w:rPr>
          <w:rFonts w:ascii="Arial" w:hAnsi="Arial" w:eastAsia="Arial-BoldMT" w:cs="Arial"/>
          <w:sz w:val="24"/>
          <w:szCs w:val="24"/>
        </w:rPr>
        <w:t>c) Demais características técnicas constantes do Termo de Referência e do Edital.</w:t>
      </w:r>
    </w:p>
    <w:p w14:paraId="4C381F6E">
      <w:pPr>
        <w:widowControl w:val="0"/>
        <w:shd w:val="clear" w:color="auto" w:fill="FFFFFF"/>
        <w:autoSpaceDN w:val="0"/>
        <w:spacing w:line="360" w:lineRule="auto"/>
        <w:ind w:left="426" w:right="-708" w:hanging="710"/>
        <w:jc w:val="both"/>
        <w:textAlignment w:val="baseline"/>
        <w:rPr>
          <w:rFonts w:ascii="Arial" w:hAnsi="Arial" w:eastAsia="Arial-BoldMT" w:cs="Arial"/>
          <w:sz w:val="24"/>
          <w:szCs w:val="24"/>
        </w:rPr>
      </w:pPr>
      <w:r>
        <w:rPr>
          <w:rFonts w:ascii="Arial" w:hAnsi="Arial" w:eastAsia="Arial-BoldMT" w:cs="Arial"/>
          <w:b/>
          <w:bCs/>
          <w:sz w:val="24"/>
          <w:szCs w:val="24"/>
        </w:rPr>
        <w:t>4.2.5.</w:t>
      </w:r>
      <w:r>
        <w:rPr>
          <w:rFonts w:ascii="Arial" w:hAnsi="Arial" w:eastAsia="Arial-BoldMT" w:cs="Arial"/>
          <w:sz w:val="24"/>
          <w:szCs w:val="24"/>
        </w:rPr>
        <w:t> Aceitar a </w:t>
      </w:r>
      <w:r>
        <w:rPr>
          <w:rFonts w:ascii="Arial" w:hAnsi="Arial" w:eastAsia="Arial-BoldMT" w:cs="Arial"/>
          <w:b/>
          <w:bCs/>
          <w:sz w:val="24"/>
          <w:szCs w:val="24"/>
        </w:rPr>
        <w:t>devolução, sem qualquer ônus para o CONTRATANTE</w:t>
      </w:r>
      <w:r>
        <w:rPr>
          <w:rFonts w:ascii="Arial" w:hAnsi="Arial" w:eastAsia="Arial-BoldMT" w:cs="Arial"/>
          <w:sz w:val="24"/>
          <w:szCs w:val="24"/>
        </w:rPr>
        <w:t>, de todo e qualquer lote de produto que se verifique em desacordo com as especificações do item ou com a arte previamente aprovada, cabendo à CONTRATADA arcar com todas as despesas de logística reversa, substituição dos itens e eventual aplicação de penalidades.</w:t>
      </w:r>
    </w:p>
    <w:p w14:paraId="7DC607E6">
      <w:pPr>
        <w:widowControl w:val="0"/>
        <w:shd w:val="clear" w:color="auto" w:fill="FFFFFF"/>
        <w:autoSpaceDN w:val="0"/>
        <w:spacing w:line="360" w:lineRule="auto"/>
        <w:ind w:left="426" w:right="-708" w:hanging="710"/>
        <w:jc w:val="both"/>
        <w:textAlignment w:val="baseline"/>
        <w:rPr>
          <w:rFonts w:ascii="Arial" w:hAnsi="Arial" w:eastAsia="Arial-BoldMT" w:cs="Arial"/>
          <w:sz w:val="24"/>
          <w:szCs w:val="24"/>
        </w:rPr>
      </w:pPr>
      <w:r>
        <w:rPr>
          <w:rFonts w:ascii="Arial" w:hAnsi="Arial" w:eastAsia="Arial-BoldMT" w:cs="Arial"/>
          <w:b/>
          <w:bCs/>
          <w:sz w:val="24"/>
          <w:szCs w:val="24"/>
        </w:rPr>
        <w:t>4.2.6.</w:t>
      </w:r>
      <w:r>
        <w:rPr>
          <w:rFonts w:ascii="Arial" w:hAnsi="Arial" w:eastAsia="Arial-BoldMT" w:cs="Arial"/>
          <w:sz w:val="24"/>
          <w:szCs w:val="24"/>
        </w:rPr>
        <w:t> Substituir, no prazo máximo de 10 (dez) dias úteis, os produtos devolvidos por vício de qualidade, falha de conformidade ou não atendimento ao descritivo, respondendo por todos os custos envolvidos.</w:t>
      </w:r>
    </w:p>
    <w:p w14:paraId="028911C7">
      <w:pPr>
        <w:widowControl w:val="0"/>
        <w:shd w:val="clear" w:color="auto" w:fill="FFFFFF"/>
        <w:autoSpaceDN w:val="0"/>
        <w:spacing w:line="360" w:lineRule="auto"/>
        <w:ind w:left="426" w:right="-708" w:hanging="710"/>
        <w:jc w:val="both"/>
        <w:textAlignment w:val="baseline"/>
        <w:rPr>
          <w:rFonts w:ascii="Arial" w:hAnsi="Arial" w:eastAsia="Arial-BoldMT" w:cs="Arial"/>
          <w:sz w:val="24"/>
          <w:szCs w:val="24"/>
        </w:rPr>
      </w:pPr>
      <w:r>
        <w:rPr>
          <w:rFonts w:ascii="Arial" w:hAnsi="Arial" w:eastAsia="Arial-BoldMT" w:cs="Arial"/>
          <w:b/>
          <w:bCs/>
          <w:sz w:val="24"/>
          <w:szCs w:val="24"/>
        </w:rPr>
        <w:t>4.2.8.</w:t>
      </w:r>
      <w:r>
        <w:rPr>
          <w:rFonts w:ascii="Arial" w:hAnsi="Arial" w:eastAsia="Arial-BoldMT" w:cs="Arial"/>
          <w:sz w:val="24"/>
          <w:szCs w:val="24"/>
        </w:rPr>
        <w:t> Garantir, pelo prazo estabelecido em lei, a perfeita qualidade e a correta execução dos serviços objeto deste contrato, respondendo solidariamente pela reparação de quaisquer defeitos ou vícios decorrentes de sua execução.</w:t>
      </w:r>
    </w:p>
    <w:p w14:paraId="76D3D0A3">
      <w:pPr>
        <w:widowControl w:val="0"/>
        <w:shd w:val="clear" w:color="auto" w:fill="FFFFFF"/>
        <w:autoSpaceDN w:val="0"/>
        <w:spacing w:line="360" w:lineRule="auto"/>
        <w:ind w:right="-708"/>
        <w:jc w:val="both"/>
        <w:textAlignment w:val="baseline"/>
        <w:rPr>
          <w:rFonts w:ascii="Arial" w:hAnsi="Arial" w:eastAsia="Arial-BoldMT" w:cs="Arial"/>
          <w:sz w:val="24"/>
          <w:szCs w:val="24"/>
        </w:rPr>
      </w:pPr>
    </w:p>
    <w:p w14:paraId="797161FD">
      <w:pPr>
        <w:numPr>
          <w:ilvl w:val="0"/>
          <w:numId w:val="9"/>
        </w:numPr>
        <w:spacing w:line="360" w:lineRule="auto"/>
        <w:ind w:left="-567" w:right="-708" w:firstLine="709"/>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2D28D765">
      <w:pPr>
        <w:spacing w:line="360" w:lineRule="auto"/>
        <w:ind w:left="-567" w:right="-708" w:firstLine="709"/>
        <w:jc w:val="both"/>
        <w:rPr>
          <w:rFonts w:ascii="Arial" w:hAnsi="Arial" w:cs="Arial"/>
          <w:b/>
          <w:bCs/>
          <w:sz w:val="24"/>
          <w:szCs w:val="24"/>
        </w:rPr>
      </w:pPr>
    </w:p>
    <w:p w14:paraId="1C44CFDB">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modelo de execução do objeto será regido por </w:t>
      </w:r>
      <w:r>
        <w:rPr>
          <w:rFonts w:ascii="Arial" w:hAnsi="Arial" w:eastAsia="Arial-BoldMT" w:cs="Arial"/>
          <w:b/>
          <w:bCs/>
          <w:sz w:val="24"/>
          <w:szCs w:val="24"/>
        </w:rPr>
        <w:t>ordens de fornecimento</w:t>
      </w:r>
      <w:r>
        <w:rPr>
          <w:rFonts w:ascii="Arial" w:hAnsi="Arial" w:eastAsia="Arial-BoldMT" w:cs="Arial"/>
          <w:sz w:val="24"/>
          <w:szCs w:val="24"/>
        </w:rPr>
        <w:t>, emitidas periodicamente pelo CONTRATANTE conforme a necessidade de reposição mensurada pelo desgaste do material em uso. O ciclo inicia-se com a </w:t>
      </w:r>
      <w:r>
        <w:rPr>
          <w:rFonts w:ascii="Arial" w:hAnsi="Arial" w:eastAsia="Arial-BoldMT" w:cs="Arial"/>
          <w:b/>
          <w:bCs/>
          <w:sz w:val="24"/>
          <w:szCs w:val="24"/>
        </w:rPr>
        <w:t>solicitação formal e o envio da arte</w:t>
      </w:r>
      <w:r>
        <w:rPr>
          <w:rFonts w:ascii="Arial" w:hAnsi="Arial" w:eastAsia="Arial-BoldMT" w:cs="Arial"/>
          <w:sz w:val="24"/>
          <w:szCs w:val="24"/>
        </w:rPr>
        <w:t> a ser silkada por meio do canal dedicado, seguindo-se a </w:t>
      </w:r>
      <w:r>
        <w:rPr>
          <w:rFonts w:ascii="Arial" w:hAnsi="Arial" w:eastAsia="Arial-BoldMT" w:cs="Arial"/>
          <w:b/>
          <w:bCs/>
          <w:sz w:val="24"/>
          <w:szCs w:val="24"/>
        </w:rPr>
        <w:t>confecção sob encomenda</w:t>
      </w:r>
      <w:r>
        <w:rPr>
          <w:rFonts w:ascii="Arial" w:hAnsi="Arial" w:eastAsia="Arial-BoldMT" w:cs="Arial"/>
          <w:sz w:val="24"/>
          <w:szCs w:val="24"/>
        </w:rPr>
        <w:t> dos lençóis conforme especificações acordadas, com </w:t>
      </w:r>
      <w:r>
        <w:rPr>
          <w:rFonts w:ascii="Arial" w:hAnsi="Arial" w:eastAsia="Arial-BoldMT" w:cs="Arial"/>
          <w:b/>
          <w:bCs/>
          <w:sz w:val="24"/>
          <w:szCs w:val="24"/>
        </w:rPr>
        <w:t>rigoroso controle de qualidade</w:t>
      </w:r>
      <w:r>
        <w:rPr>
          <w:rFonts w:ascii="Arial" w:hAnsi="Arial" w:eastAsia="Arial-BoldMT" w:cs="Arial"/>
          <w:sz w:val="24"/>
          <w:szCs w:val="24"/>
        </w:rPr>
        <w:t> em todas as etapas. A entrega deverá ocorrer </w:t>
      </w:r>
      <w:r>
        <w:rPr>
          <w:rFonts w:ascii="Arial" w:hAnsi="Arial" w:eastAsia="Arial-BoldMT" w:cs="Arial"/>
          <w:b/>
          <w:bCs/>
          <w:sz w:val="24"/>
          <w:szCs w:val="24"/>
        </w:rPr>
        <w:t>impreterivelmente em até 20 dias úteis</w:t>
      </w:r>
      <w:r>
        <w:rPr>
          <w:rFonts w:ascii="Arial" w:hAnsi="Arial" w:eastAsia="Arial-BoldMT" w:cs="Arial"/>
          <w:sz w:val="24"/>
          <w:szCs w:val="24"/>
        </w:rPr>
        <w:t>, com conferência de conformidade pelo CONTRATANTE, que poderá exercer o direito de </w:t>
      </w:r>
      <w:r>
        <w:rPr>
          <w:rFonts w:ascii="Arial" w:hAnsi="Arial" w:eastAsia="Arial-BoldMT" w:cs="Arial"/>
          <w:b/>
          <w:bCs/>
          <w:sz w:val="24"/>
          <w:szCs w:val="24"/>
        </w:rPr>
        <w:t>devolução e substituição</w:t>
      </w:r>
      <w:r>
        <w:rPr>
          <w:rFonts w:ascii="Arial" w:hAnsi="Arial" w:eastAsia="Arial-BoldMT" w:cs="Arial"/>
          <w:sz w:val="24"/>
          <w:szCs w:val="24"/>
        </w:rPr>
        <w:t xml:space="preserve"> em caso de não conformidade. </w:t>
      </w:r>
    </w:p>
    <w:p w14:paraId="6242F2A0">
      <w:pPr>
        <w:spacing w:line="360" w:lineRule="auto"/>
        <w:ind w:left="-567" w:right="-708" w:firstLine="709"/>
        <w:jc w:val="both"/>
        <w:rPr>
          <w:rFonts w:ascii="Arial" w:hAnsi="Arial" w:eastAsia="Arial-BoldMT" w:cs="Arial"/>
          <w:sz w:val="24"/>
          <w:szCs w:val="24"/>
        </w:rPr>
      </w:pPr>
    </w:p>
    <w:p w14:paraId="71711DC7">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544E5E8A">
      <w:pPr>
        <w:spacing w:line="360" w:lineRule="auto"/>
        <w:ind w:left="-567" w:right="-708" w:firstLine="709"/>
        <w:jc w:val="both"/>
        <w:rPr>
          <w:rFonts w:ascii="Arial" w:hAnsi="Arial" w:eastAsia="Arial-BoldMT" w:cs="Arial"/>
          <w:b/>
          <w:bCs/>
          <w:sz w:val="24"/>
          <w:szCs w:val="24"/>
        </w:rPr>
      </w:pPr>
    </w:p>
    <w:p w14:paraId="43DF3C98">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66AC5849">
      <w:pPr>
        <w:spacing w:line="360" w:lineRule="auto"/>
        <w:ind w:left="-567" w:right="-708" w:firstLine="709"/>
        <w:jc w:val="both"/>
        <w:rPr>
          <w:rFonts w:ascii="Arial" w:hAnsi="Arial" w:eastAsia="Arial-BoldMT" w:cs="Arial"/>
          <w:sz w:val="24"/>
          <w:szCs w:val="24"/>
        </w:rPr>
      </w:pPr>
      <w:r>
        <w:rPr>
          <w:rFonts w:ascii="Arial" w:hAnsi="Arial" w:cs="Arial"/>
          <w:b/>
          <w:bCs/>
          <w:sz w:val="24"/>
          <w:szCs w:val="24"/>
        </w:rPr>
        <w:t xml:space="preserve">Fiscal de contrato: </w:t>
      </w:r>
      <w:r>
        <w:rPr>
          <w:rFonts w:ascii="Arial" w:hAnsi="Arial" w:eastAsia="Arial-BoldMT" w:cs="Arial"/>
          <w:sz w:val="24"/>
          <w:szCs w:val="24"/>
        </w:rPr>
        <w:t>Alysson Silva Gonçalves portador do CPF:453.084.568-01, Secretário da Saúde</w:t>
      </w:r>
    </w:p>
    <w:p w14:paraId="57B176FC">
      <w:pPr>
        <w:spacing w:line="360" w:lineRule="auto"/>
        <w:ind w:right="-708"/>
        <w:jc w:val="both"/>
        <w:rPr>
          <w:rFonts w:ascii="Arial" w:hAnsi="Arial" w:eastAsia="Arial-BoldMT" w:cs="Arial"/>
          <w:sz w:val="24"/>
          <w:szCs w:val="24"/>
        </w:rPr>
      </w:pPr>
    </w:p>
    <w:p w14:paraId="6DF6C85D">
      <w:pPr>
        <w:numPr>
          <w:ilvl w:val="0"/>
          <w:numId w:val="9"/>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6AF0CDD7">
      <w:pPr>
        <w:spacing w:line="360" w:lineRule="auto"/>
        <w:ind w:left="-567" w:right="-708" w:firstLine="709"/>
        <w:jc w:val="both"/>
        <w:rPr>
          <w:rFonts w:ascii="Arial" w:hAnsi="Arial" w:eastAsia="Arial-BoldMT" w:cs="Arial"/>
          <w:b/>
          <w:bCs/>
          <w:sz w:val="24"/>
          <w:szCs w:val="24"/>
        </w:rPr>
      </w:pPr>
    </w:p>
    <w:p w14:paraId="6BABB638">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critérios de medição e pagamento estarão condicionados à entrega dos lençóis conforme as especificações contratuais.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produtos entregues, observando as condições descritas no termo de referência e a entrega dos aparelhos dentro dos prazos acordados. Somente após a verificação e aceitação da entrega será efetuado o pagamento conforme o valor especificado no contrato.</w:t>
      </w:r>
    </w:p>
    <w:p w14:paraId="2F7BE56A">
      <w:pPr>
        <w:spacing w:line="360" w:lineRule="auto"/>
        <w:ind w:left="-567" w:right="-708" w:firstLine="709"/>
        <w:jc w:val="both"/>
        <w:rPr>
          <w:rFonts w:ascii="Arial" w:hAnsi="Arial" w:eastAsia="Arial-BoldMT" w:cs="Arial"/>
          <w:sz w:val="24"/>
          <w:szCs w:val="24"/>
        </w:rPr>
      </w:pPr>
    </w:p>
    <w:p w14:paraId="75E4578D">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0A8CE9E7">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 seleção do fornecedor será realizada mediante procedimento de licitação na modalidade de pregão, preferencialmente do tipo eletrônico, com critério de julgamento por menor preço, uma vez que o objeto é de fornecimento padrão, homogêneo e de baixa complexidade técnica, conforme previsão do Art. 29, II, da Lei nº 14.133/2021, sendo condição essencial que o licitante comprove, no ato da habilitação, capacidade técnica e operacional para executar a silkagem personalizada de acordo com as artes fornecidas pelo CONTRATANTE e para realizar a entrega dos produtos no estrito prazo de 20 (vinte) dias úteis, contados a partir da aprovação da arte e da emissão da ordem de fornecimento, garantindo assim a conformidade e a continuidade do serviço público.</w:t>
      </w:r>
    </w:p>
    <w:p w14:paraId="5138B06E">
      <w:pPr>
        <w:spacing w:line="360" w:lineRule="auto"/>
        <w:ind w:left="-567" w:right="-708" w:firstLine="709"/>
        <w:jc w:val="both"/>
        <w:rPr>
          <w:rFonts w:ascii="Arial" w:hAnsi="Arial" w:eastAsia="Arial-BoldMT" w:cs="Arial"/>
          <w:sz w:val="24"/>
          <w:szCs w:val="24"/>
        </w:rPr>
      </w:pPr>
    </w:p>
    <w:p w14:paraId="4574FCE4">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70CB30D">
      <w:pPr>
        <w:spacing w:line="360" w:lineRule="auto"/>
        <w:ind w:left="-567" w:right="-708" w:firstLine="709"/>
        <w:jc w:val="both"/>
        <w:rPr>
          <w:rFonts w:ascii="Arial" w:hAnsi="Arial" w:eastAsia="Arial-BoldMT" w:cs="Arial"/>
          <w:b/>
          <w:bCs/>
          <w:sz w:val="24"/>
          <w:szCs w:val="24"/>
        </w:rPr>
      </w:pPr>
    </w:p>
    <w:tbl>
      <w:tblPr>
        <w:tblStyle w:val="4"/>
        <w:tblW w:w="12512" w:type="dxa"/>
        <w:tblInd w:w="-639" w:type="dxa"/>
        <w:tblLayout w:type="autofit"/>
        <w:tblCellMar>
          <w:top w:w="0" w:type="dxa"/>
          <w:left w:w="70" w:type="dxa"/>
          <w:bottom w:w="0" w:type="dxa"/>
          <w:right w:w="70" w:type="dxa"/>
        </w:tblCellMar>
      </w:tblPr>
      <w:tblGrid>
        <w:gridCol w:w="669"/>
        <w:gridCol w:w="709"/>
        <w:gridCol w:w="801"/>
        <w:gridCol w:w="4111"/>
        <w:gridCol w:w="4233"/>
        <w:gridCol w:w="1989"/>
      </w:tblGrid>
      <w:tr w14:paraId="2A6C4085">
        <w:tblPrEx>
          <w:tblCellMar>
            <w:top w:w="0" w:type="dxa"/>
            <w:left w:w="70" w:type="dxa"/>
            <w:bottom w:w="0" w:type="dxa"/>
            <w:right w:w="70" w:type="dxa"/>
          </w:tblCellMar>
        </w:tblPrEx>
        <w:trPr>
          <w:trHeight w:val="300" w:hRule="atLeast"/>
        </w:trPr>
        <w:tc>
          <w:tcPr>
            <w:tcW w:w="669" w:type="dxa"/>
            <w:tcBorders>
              <w:top w:val="single" w:color="auto" w:sz="4" w:space="0"/>
              <w:left w:val="single" w:color="auto" w:sz="4" w:space="0"/>
              <w:bottom w:val="single" w:color="auto" w:sz="4" w:space="0"/>
              <w:right w:val="single" w:color="auto" w:sz="4" w:space="0"/>
            </w:tcBorders>
            <w:noWrap/>
            <w:vAlign w:val="bottom"/>
          </w:tcPr>
          <w:p w14:paraId="5FB2A596">
            <w:pPr>
              <w:suppressAutoHyphens w:val="0"/>
              <w:rPr>
                <w:rFonts w:ascii="Aptos Narrow" w:hAnsi="Aptos Narrow"/>
                <w:color w:val="000000"/>
                <w:sz w:val="22"/>
                <w:szCs w:val="22"/>
                <w:lang w:eastAsia="pt-BR"/>
              </w:rPr>
            </w:pPr>
            <w:r>
              <w:rPr>
                <w:rFonts w:ascii="Aptos Narrow" w:hAnsi="Aptos Narrow"/>
                <w:color w:val="000000"/>
                <w:sz w:val="22"/>
                <w:szCs w:val="22"/>
              </w:rPr>
              <w:t>ITEM</w:t>
            </w:r>
          </w:p>
        </w:tc>
        <w:tc>
          <w:tcPr>
            <w:tcW w:w="709" w:type="dxa"/>
            <w:tcBorders>
              <w:top w:val="single" w:color="auto" w:sz="4" w:space="0"/>
              <w:left w:val="nil"/>
              <w:bottom w:val="single" w:color="auto" w:sz="4" w:space="0"/>
              <w:right w:val="single" w:color="auto" w:sz="4" w:space="0"/>
            </w:tcBorders>
            <w:noWrap/>
            <w:vAlign w:val="bottom"/>
          </w:tcPr>
          <w:p w14:paraId="46DFFD7A">
            <w:pPr>
              <w:rPr>
                <w:rFonts w:ascii="Aptos Narrow" w:hAnsi="Aptos Narrow"/>
                <w:color w:val="000000"/>
                <w:sz w:val="22"/>
                <w:szCs w:val="22"/>
              </w:rPr>
            </w:pPr>
            <w:r>
              <w:rPr>
                <w:rFonts w:ascii="Aptos Narrow" w:hAnsi="Aptos Narrow"/>
                <w:color w:val="000000"/>
                <w:sz w:val="22"/>
                <w:szCs w:val="22"/>
              </w:rPr>
              <w:t>UNID</w:t>
            </w:r>
          </w:p>
        </w:tc>
        <w:tc>
          <w:tcPr>
            <w:tcW w:w="801" w:type="dxa"/>
            <w:tcBorders>
              <w:top w:val="single" w:color="auto" w:sz="4" w:space="0"/>
              <w:left w:val="nil"/>
              <w:bottom w:val="single" w:color="auto" w:sz="4" w:space="0"/>
              <w:right w:val="single" w:color="auto" w:sz="4" w:space="0"/>
            </w:tcBorders>
            <w:noWrap/>
            <w:vAlign w:val="bottom"/>
          </w:tcPr>
          <w:p w14:paraId="06ADD69F">
            <w:pPr>
              <w:rPr>
                <w:rFonts w:ascii="Aptos Narrow" w:hAnsi="Aptos Narrow"/>
                <w:color w:val="000000"/>
                <w:sz w:val="22"/>
                <w:szCs w:val="22"/>
              </w:rPr>
            </w:pPr>
            <w:r>
              <w:rPr>
                <w:rFonts w:ascii="Aptos Narrow" w:hAnsi="Aptos Narrow"/>
                <w:color w:val="000000"/>
                <w:sz w:val="22"/>
                <w:szCs w:val="22"/>
              </w:rPr>
              <w:t>QUANT</w:t>
            </w:r>
          </w:p>
        </w:tc>
        <w:tc>
          <w:tcPr>
            <w:tcW w:w="4111" w:type="dxa"/>
            <w:tcBorders>
              <w:top w:val="single" w:color="auto" w:sz="4" w:space="0"/>
              <w:left w:val="nil"/>
              <w:bottom w:val="single" w:color="auto" w:sz="4" w:space="0"/>
              <w:right w:val="single" w:color="auto" w:sz="4" w:space="0"/>
            </w:tcBorders>
            <w:noWrap/>
            <w:vAlign w:val="bottom"/>
          </w:tcPr>
          <w:p w14:paraId="38CC3A7F">
            <w:pPr>
              <w:rPr>
                <w:rFonts w:ascii="Aptos Narrow" w:hAnsi="Aptos Narrow"/>
                <w:color w:val="000000"/>
                <w:sz w:val="22"/>
                <w:szCs w:val="22"/>
              </w:rPr>
            </w:pPr>
            <w:r>
              <w:rPr>
                <w:rFonts w:ascii="Aptos Narrow" w:hAnsi="Aptos Narrow"/>
                <w:color w:val="000000"/>
                <w:sz w:val="22"/>
                <w:szCs w:val="22"/>
              </w:rPr>
              <w:t>DESCRIÇÃO</w:t>
            </w:r>
          </w:p>
        </w:tc>
        <w:tc>
          <w:tcPr>
            <w:tcW w:w="4233" w:type="dxa"/>
            <w:tcBorders>
              <w:top w:val="single" w:color="auto" w:sz="4" w:space="0"/>
              <w:left w:val="nil"/>
              <w:bottom w:val="single" w:color="auto" w:sz="4" w:space="0"/>
              <w:right w:val="single" w:color="auto" w:sz="4" w:space="0"/>
            </w:tcBorders>
            <w:noWrap/>
            <w:vAlign w:val="bottom"/>
          </w:tcPr>
          <w:p w14:paraId="2C01882E">
            <w:pPr>
              <w:rPr>
                <w:rFonts w:ascii="Aptos Narrow" w:hAnsi="Aptos Narrow"/>
                <w:color w:val="000000"/>
                <w:sz w:val="22"/>
                <w:szCs w:val="22"/>
              </w:rPr>
            </w:pPr>
            <w:r>
              <w:rPr>
                <w:rFonts w:ascii="Aptos Narrow" w:hAnsi="Aptos Narrow"/>
                <w:color w:val="000000"/>
                <w:sz w:val="22"/>
                <w:szCs w:val="22"/>
              </w:rPr>
              <w:t>VALOR UNITÁRIO</w:t>
            </w:r>
          </w:p>
        </w:tc>
        <w:tc>
          <w:tcPr>
            <w:tcW w:w="1989" w:type="dxa"/>
            <w:tcBorders>
              <w:top w:val="single" w:color="auto" w:sz="4" w:space="0"/>
              <w:left w:val="nil"/>
              <w:bottom w:val="single" w:color="auto" w:sz="4" w:space="0"/>
              <w:right w:val="single" w:color="auto" w:sz="4" w:space="0"/>
            </w:tcBorders>
            <w:noWrap/>
            <w:vAlign w:val="bottom"/>
          </w:tcPr>
          <w:p w14:paraId="0336538D">
            <w:pPr>
              <w:rPr>
                <w:rFonts w:ascii="Aptos Narrow" w:hAnsi="Aptos Narrow"/>
                <w:color w:val="000000"/>
                <w:sz w:val="22"/>
                <w:szCs w:val="22"/>
              </w:rPr>
            </w:pPr>
            <w:r>
              <w:rPr>
                <w:rFonts w:ascii="Aptos Narrow" w:hAnsi="Aptos Narrow"/>
                <w:color w:val="000000"/>
                <w:sz w:val="22"/>
                <w:szCs w:val="22"/>
              </w:rPr>
              <w:t>VALOR TOTAL</w:t>
            </w:r>
          </w:p>
        </w:tc>
      </w:tr>
      <w:tr w14:paraId="387C96C9">
        <w:tblPrEx>
          <w:tblCellMar>
            <w:top w:w="0" w:type="dxa"/>
            <w:left w:w="70" w:type="dxa"/>
            <w:bottom w:w="0" w:type="dxa"/>
            <w:right w:w="70" w:type="dxa"/>
          </w:tblCellMar>
        </w:tblPrEx>
        <w:trPr>
          <w:trHeight w:val="1440" w:hRule="atLeast"/>
        </w:trPr>
        <w:tc>
          <w:tcPr>
            <w:tcW w:w="669" w:type="dxa"/>
            <w:tcBorders>
              <w:top w:val="nil"/>
              <w:left w:val="single" w:color="auto" w:sz="4" w:space="0"/>
              <w:bottom w:val="single" w:color="auto" w:sz="4" w:space="0"/>
              <w:right w:val="single" w:color="auto" w:sz="4" w:space="0"/>
            </w:tcBorders>
            <w:shd w:val="clear" w:color="auto" w:fill="auto"/>
            <w:noWrap/>
            <w:vAlign w:val="center"/>
          </w:tcPr>
          <w:p w14:paraId="443696EB">
            <w:pPr>
              <w:jc w:val="right"/>
              <w:rPr>
                <w:rFonts w:ascii="Aptos Narrow" w:hAnsi="Aptos Narrow"/>
                <w:color w:val="000000"/>
                <w:sz w:val="22"/>
                <w:szCs w:val="22"/>
              </w:rPr>
            </w:pPr>
            <w:r>
              <w:rPr>
                <w:rFonts w:ascii="Aptos Narrow" w:hAnsi="Aptos Narrow"/>
                <w:color w:val="000000"/>
                <w:sz w:val="22"/>
                <w:szCs w:val="22"/>
              </w:rPr>
              <w:t>1</w:t>
            </w:r>
          </w:p>
        </w:tc>
        <w:tc>
          <w:tcPr>
            <w:tcW w:w="709" w:type="dxa"/>
            <w:tcBorders>
              <w:top w:val="nil"/>
              <w:left w:val="nil"/>
              <w:bottom w:val="single" w:color="auto" w:sz="4" w:space="0"/>
              <w:right w:val="single" w:color="auto" w:sz="4" w:space="0"/>
            </w:tcBorders>
            <w:shd w:val="clear" w:color="auto" w:fill="auto"/>
            <w:noWrap/>
            <w:vAlign w:val="center"/>
          </w:tcPr>
          <w:p w14:paraId="5F5F1159">
            <w:pPr>
              <w:rPr>
                <w:rFonts w:ascii="Aptos Narrow" w:hAnsi="Aptos Narrow"/>
                <w:color w:val="000000"/>
                <w:sz w:val="22"/>
                <w:szCs w:val="22"/>
              </w:rPr>
            </w:pPr>
            <w:r>
              <w:rPr>
                <w:rFonts w:ascii="Aptos Narrow" w:hAnsi="Aptos Narrow"/>
                <w:color w:val="000000"/>
                <w:sz w:val="22"/>
                <w:szCs w:val="22"/>
              </w:rPr>
              <w:t>UNID</w:t>
            </w:r>
          </w:p>
        </w:tc>
        <w:tc>
          <w:tcPr>
            <w:tcW w:w="801" w:type="dxa"/>
            <w:tcBorders>
              <w:top w:val="nil"/>
              <w:left w:val="nil"/>
              <w:bottom w:val="single" w:color="auto" w:sz="4" w:space="0"/>
              <w:right w:val="single" w:color="auto" w:sz="4" w:space="0"/>
            </w:tcBorders>
            <w:shd w:val="clear" w:color="auto" w:fill="auto"/>
            <w:noWrap/>
            <w:vAlign w:val="center"/>
          </w:tcPr>
          <w:p w14:paraId="58A3F645">
            <w:pPr>
              <w:jc w:val="right"/>
              <w:rPr>
                <w:rFonts w:ascii="Aptos Narrow" w:hAnsi="Aptos Narrow"/>
                <w:color w:val="000000"/>
                <w:sz w:val="22"/>
                <w:szCs w:val="22"/>
              </w:rPr>
            </w:pPr>
            <w:r>
              <w:rPr>
                <w:rFonts w:ascii="Aptos Narrow" w:hAnsi="Aptos Narrow"/>
                <w:color w:val="000000"/>
                <w:sz w:val="22"/>
                <w:szCs w:val="22"/>
              </w:rPr>
              <w:t>500</w:t>
            </w:r>
          </w:p>
        </w:tc>
        <w:tc>
          <w:tcPr>
            <w:tcW w:w="4111" w:type="dxa"/>
            <w:tcBorders>
              <w:top w:val="nil"/>
              <w:left w:val="nil"/>
              <w:bottom w:val="single" w:color="auto" w:sz="4" w:space="0"/>
              <w:right w:val="single" w:color="auto" w:sz="4" w:space="0"/>
            </w:tcBorders>
            <w:shd w:val="clear" w:color="000000" w:fill="FFFFFF"/>
            <w:noWrap w:val="0"/>
            <w:vAlign w:val="center"/>
          </w:tcPr>
          <w:p w14:paraId="019354B4">
            <w:pPr>
              <w:rPr>
                <w:rFonts w:ascii="Segoe UI" w:hAnsi="Segoe UI" w:cs="Segoe UI"/>
                <w:color w:val="333333"/>
                <w:sz w:val="18"/>
                <w:szCs w:val="18"/>
              </w:rPr>
            </w:pPr>
            <w:r>
              <w:rPr>
                <w:rFonts w:ascii="Segoe UI" w:hAnsi="Segoe UI" w:cs="Segoe UI"/>
                <w:color w:val="333333"/>
                <w:sz w:val="18"/>
                <w:szCs w:val="18"/>
              </w:rPr>
              <w:t xml:space="preserve">LENCOL PARA COLCHÃO D33 COM ELASTICO - MEDINDO 0,90 X 1,90 X 0,22M (LARGURA X COMPRIMENTO X ALTURA),NA COR AZUL ROYAL, COM ELASTICO PARA FIXACAO NO COLCHAO,CONFECCIONADO EM 100% ALGODAO. PERSONALIZADO COM SERIGRAFIA SILKADA DA LOGOMARCA DO MUNICIPIO </w:t>
            </w:r>
          </w:p>
        </w:tc>
        <w:tc>
          <w:tcPr>
            <w:tcW w:w="4233" w:type="dxa"/>
            <w:tcBorders>
              <w:top w:val="nil"/>
              <w:left w:val="nil"/>
              <w:bottom w:val="single" w:color="auto" w:sz="4" w:space="0"/>
              <w:right w:val="single" w:color="auto" w:sz="4" w:space="0"/>
            </w:tcBorders>
            <w:noWrap/>
            <w:vAlign w:val="center"/>
          </w:tcPr>
          <w:p w14:paraId="6838CA97">
            <w:pPr>
              <w:rPr>
                <w:rFonts w:ascii="Aptos Narrow" w:hAnsi="Aptos Narrow"/>
                <w:color w:val="000000"/>
                <w:sz w:val="22"/>
                <w:szCs w:val="22"/>
              </w:rPr>
            </w:pPr>
            <w:r>
              <w:rPr>
                <w:rFonts w:ascii="Aptos Narrow" w:hAnsi="Aptos Narrow"/>
                <w:color w:val="000000"/>
                <w:sz w:val="22"/>
                <w:szCs w:val="22"/>
              </w:rPr>
              <w:t xml:space="preserve"> R$                        29,35 </w:t>
            </w:r>
          </w:p>
        </w:tc>
        <w:tc>
          <w:tcPr>
            <w:tcW w:w="1989" w:type="dxa"/>
            <w:tcBorders>
              <w:top w:val="nil"/>
              <w:left w:val="nil"/>
              <w:bottom w:val="single" w:color="auto" w:sz="4" w:space="0"/>
              <w:right w:val="single" w:color="auto" w:sz="4" w:space="0"/>
            </w:tcBorders>
            <w:noWrap/>
            <w:vAlign w:val="center"/>
          </w:tcPr>
          <w:p w14:paraId="56E66906">
            <w:pPr>
              <w:rPr>
                <w:rFonts w:ascii="Aptos Narrow" w:hAnsi="Aptos Narrow"/>
                <w:color w:val="000000"/>
                <w:sz w:val="22"/>
                <w:szCs w:val="22"/>
              </w:rPr>
            </w:pPr>
            <w:r>
              <w:rPr>
                <w:rFonts w:ascii="Aptos Narrow" w:hAnsi="Aptos Narrow"/>
                <w:color w:val="000000"/>
                <w:sz w:val="22"/>
                <w:szCs w:val="22"/>
              </w:rPr>
              <w:t xml:space="preserve"> R$   14.675,00 </w:t>
            </w:r>
          </w:p>
        </w:tc>
      </w:tr>
    </w:tbl>
    <w:p w14:paraId="58E62805">
      <w:pPr>
        <w:spacing w:line="360" w:lineRule="auto"/>
        <w:ind w:right="-708"/>
        <w:jc w:val="both"/>
        <w:rPr>
          <w:rFonts w:ascii="Arial" w:hAnsi="Arial" w:cs="Arial"/>
          <w:b/>
          <w:bCs/>
          <w:sz w:val="24"/>
          <w:szCs w:val="24"/>
        </w:rPr>
      </w:pPr>
    </w:p>
    <w:p w14:paraId="08B7E920">
      <w:pPr>
        <w:spacing w:line="360" w:lineRule="auto"/>
        <w:ind w:left="-426" w:right="-708" w:firstLine="709"/>
        <w:jc w:val="both"/>
        <w:rPr>
          <w:rFonts w:ascii="Arial" w:hAnsi="Arial" w:cs="Arial"/>
          <w:sz w:val="24"/>
          <w:szCs w:val="24"/>
        </w:rPr>
      </w:pPr>
      <w:r>
        <w:rPr>
          <w:rFonts w:ascii="Arial" w:hAnsi="Arial" w:cs="Arial"/>
          <w:sz w:val="24"/>
          <w:szCs w:val="24"/>
        </w:rPr>
        <w:t>Os lençóis devem ser usados em colchões D33 (Altura: 12cm x Comprimento: 1,88m x Largura: 88 cm)</w:t>
      </w:r>
    </w:p>
    <w:p w14:paraId="5C665BD8">
      <w:pPr>
        <w:spacing w:line="360" w:lineRule="auto"/>
        <w:ind w:right="-708" w:firstLine="709"/>
        <w:jc w:val="both"/>
        <w:rPr>
          <w:rFonts w:ascii="Arial" w:hAnsi="Arial" w:cs="Arial"/>
          <w:b/>
          <w:bCs/>
          <w:sz w:val="24"/>
          <w:szCs w:val="24"/>
        </w:rPr>
      </w:pPr>
    </w:p>
    <w:p w14:paraId="711438D6">
      <w:pPr>
        <w:spacing w:line="360" w:lineRule="auto"/>
        <w:ind w:left="-567" w:right="-708" w:firstLine="709"/>
        <w:jc w:val="both"/>
        <w:rPr>
          <w:rFonts w:ascii="Arial" w:hAnsi="Arial" w:cs="Arial"/>
          <w:b/>
          <w:bCs/>
          <w:sz w:val="24"/>
          <w:szCs w:val="24"/>
        </w:rPr>
      </w:pPr>
      <w:r>
        <w:rPr>
          <w:rFonts w:ascii="Arial" w:hAnsi="Arial" w:cs="Arial"/>
          <w:b/>
          <w:bCs/>
          <w:sz w:val="24"/>
          <w:szCs w:val="24"/>
        </w:rPr>
        <w:t>10 - Adequação orçamentária;</w:t>
      </w:r>
    </w:p>
    <w:p w14:paraId="73E53C5C">
      <w:pPr>
        <w:spacing w:line="360" w:lineRule="auto"/>
        <w:ind w:left="-567" w:right="-708" w:firstLine="709"/>
        <w:jc w:val="both"/>
        <w:rPr>
          <w:rFonts w:ascii="Arial" w:hAnsi="Arial" w:cs="Arial"/>
          <w:b/>
          <w:bCs/>
          <w:sz w:val="24"/>
          <w:szCs w:val="24"/>
        </w:rPr>
      </w:pPr>
    </w:p>
    <w:p w14:paraId="1C348460">
      <w:pPr>
        <w:suppressAutoHyphens w:val="0"/>
        <w:spacing w:line="360" w:lineRule="auto"/>
        <w:ind w:left="-284" w:right="-852" w:firstLine="284"/>
        <w:rPr>
          <w:rFonts w:ascii="Arial" w:hAnsi="Arial" w:cs="Arial"/>
          <w:b/>
          <w:bCs/>
          <w:sz w:val="22"/>
          <w:szCs w:val="22"/>
        </w:rPr>
      </w:pPr>
      <w:bookmarkStart w:id="5" w:name="_Hlk188952987"/>
      <w:r>
        <w:rPr>
          <w:rFonts w:ascii="Arial" w:hAnsi="Arial" w:cs="Arial"/>
          <w:b/>
          <w:bCs/>
          <w:sz w:val="22"/>
          <w:szCs w:val="22"/>
        </w:rPr>
        <w:t xml:space="preserve">Dotações orçamentarias em anexo  </w:t>
      </w:r>
    </w:p>
    <w:p w14:paraId="2FFB3DE4">
      <w:pPr>
        <w:suppressAutoHyphens w:val="0"/>
        <w:spacing w:line="360" w:lineRule="auto"/>
        <w:ind w:left="-284" w:right="-852" w:firstLine="284"/>
        <w:rPr>
          <w:rFonts w:ascii="Arial" w:hAnsi="Arial" w:cs="Arial"/>
          <w:b/>
          <w:bCs/>
          <w:sz w:val="22"/>
          <w:szCs w:val="22"/>
        </w:rPr>
      </w:pPr>
      <w:r>
        <w:rPr>
          <w:rFonts w:ascii="Arial" w:hAnsi="Arial" w:cs="Arial"/>
          <w:b/>
          <w:bCs/>
          <w:sz w:val="22"/>
          <w:szCs w:val="22"/>
        </w:rPr>
        <w:t xml:space="preserve">Recurso municipal / estadual / federal </w:t>
      </w:r>
      <w:bookmarkEnd w:id="5"/>
    </w:p>
    <w:p w14:paraId="2D4532F2">
      <w:pPr>
        <w:suppressAutoHyphens w:val="0"/>
        <w:spacing w:line="360" w:lineRule="auto"/>
        <w:ind w:left="-284" w:right="-852" w:firstLine="709"/>
        <w:jc w:val="both"/>
        <w:rPr>
          <w:rFonts w:ascii="Arial" w:hAnsi="Arial" w:cs="Arial"/>
          <w:b/>
          <w:bCs/>
          <w:sz w:val="22"/>
          <w:szCs w:val="22"/>
        </w:rPr>
      </w:pPr>
    </w:p>
    <w:p w14:paraId="746D1AD8">
      <w:pPr>
        <w:numPr>
          <w:ilvl w:val="0"/>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 xml:space="preserve">Recursos Municipal/estadual/federal </w:t>
      </w:r>
    </w:p>
    <w:p w14:paraId="168B3F6D">
      <w:pPr>
        <w:numPr>
          <w:ilvl w:val="0"/>
          <w:numId w:val="10"/>
        </w:numPr>
        <w:suppressAutoHyphens w:val="0"/>
        <w:spacing w:line="360" w:lineRule="auto"/>
        <w:ind w:right="-711"/>
        <w:jc w:val="both"/>
        <w:rPr>
          <w:rFonts w:ascii="Arial" w:hAnsi="Arial" w:cs="Arial"/>
          <w:sz w:val="24"/>
          <w:szCs w:val="24"/>
        </w:rPr>
      </w:pPr>
    </w:p>
    <w:p w14:paraId="5EDA8020">
      <w:pPr>
        <w:numPr>
          <w:ilvl w:val="0"/>
          <w:numId w:val="10"/>
        </w:numPr>
        <w:suppressAutoHyphens w:val="0"/>
        <w:spacing w:line="360" w:lineRule="auto"/>
        <w:ind w:right="-711"/>
        <w:jc w:val="both"/>
        <w:rPr>
          <w:rFonts w:ascii="Arial" w:hAnsi="Arial" w:cs="Arial"/>
          <w:sz w:val="24"/>
          <w:szCs w:val="24"/>
        </w:rPr>
      </w:pPr>
      <w:r>
        <w:rPr>
          <w:rFonts w:ascii="Arial" w:hAnsi="Arial" w:cs="Arial"/>
          <w:b/>
          <w:bCs/>
          <w:sz w:val="24"/>
          <w:szCs w:val="24"/>
        </w:rPr>
        <w:t xml:space="preserve">02 16 </w:t>
      </w:r>
      <w:r>
        <w:rPr>
          <w:rFonts w:ascii="Arial" w:hAnsi="Arial" w:cs="Arial"/>
          <w:sz w:val="24"/>
          <w:szCs w:val="24"/>
        </w:rPr>
        <w:t>- SECRETARIA MUNICIPAL DE SAUDE</w:t>
      </w:r>
    </w:p>
    <w:p w14:paraId="0131E827">
      <w:pPr>
        <w:numPr>
          <w:ilvl w:val="0"/>
          <w:numId w:val="10"/>
        </w:numPr>
        <w:suppressAutoHyphens w:val="0"/>
        <w:spacing w:line="360" w:lineRule="auto"/>
        <w:ind w:right="-711"/>
        <w:jc w:val="both"/>
        <w:rPr>
          <w:rFonts w:ascii="Arial" w:hAnsi="Arial" w:cs="Arial"/>
          <w:sz w:val="24"/>
          <w:szCs w:val="24"/>
        </w:rPr>
      </w:pPr>
      <w:r>
        <w:rPr>
          <w:rFonts w:ascii="Arial" w:hAnsi="Arial" w:cs="Arial"/>
          <w:b/>
          <w:bCs/>
          <w:sz w:val="24"/>
          <w:szCs w:val="24"/>
        </w:rPr>
        <w:t>021601</w:t>
      </w:r>
      <w:r>
        <w:rPr>
          <w:rFonts w:ascii="Arial" w:hAnsi="Arial" w:cs="Arial"/>
          <w:sz w:val="24"/>
          <w:szCs w:val="24"/>
        </w:rPr>
        <w:t xml:space="preserve"> – FUNDO MUNICIPAL DE SAUDE</w:t>
      </w:r>
    </w:p>
    <w:p w14:paraId="743E7341">
      <w:pPr>
        <w:numPr>
          <w:ilvl w:val="0"/>
          <w:numId w:val="10"/>
        </w:numPr>
        <w:suppressAutoHyphens w:val="0"/>
        <w:spacing w:line="360" w:lineRule="auto"/>
        <w:ind w:right="-711"/>
        <w:jc w:val="both"/>
        <w:rPr>
          <w:rFonts w:ascii="Arial" w:hAnsi="Arial" w:cs="Arial"/>
          <w:sz w:val="24"/>
          <w:szCs w:val="24"/>
        </w:rPr>
      </w:pPr>
    </w:p>
    <w:p w14:paraId="79425F55">
      <w:pPr>
        <w:numPr>
          <w:ilvl w:val="0"/>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FICHA 258</w:t>
      </w:r>
    </w:p>
    <w:p w14:paraId="6D72A0FE">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10.301.0034.2015.00003.3.90.30.00</w:t>
      </w:r>
    </w:p>
    <w:p w14:paraId="522D7459">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MATERIAL DE CONSUMO</w:t>
      </w:r>
    </w:p>
    <w:p w14:paraId="51D01D51">
      <w:pPr>
        <w:numPr>
          <w:ilvl w:val="0"/>
          <w:numId w:val="10"/>
        </w:numPr>
        <w:suppressAutoHyphens w:val="0"/>
        <w:spacing w:line="360" w:lineRule="auto"/>
        <w:ind w:right="-711"/>
        <w:jc w:val="both"/>
        <w:rPr>
          <w:rFonts w:ascii="Arial" w:hAnsi="Arial" w:cs="Arial"/>
          <w:sz w:val="24"/>
          <w:szCs w:val="24"/>
        </w:rPr>
      </w:pPr>
    </w:p>
    <w:p w14:paraId="526614E3">
      <w:pPr>
        <w:numPr>
          <w:ilvl w:val="0"/>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FICHA 269</w:t>
      </w:r>
    </w:p>
    <w:p w14:paraId="4B3B95AE">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10.301.0034.2015.00163.3.90.30.00</w:t>
      </w:r>
    </w:p>
    <w:p w14:paraId="32195BB8">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MATERIAL DE CONSUMO</w:t>
      </w:r>
    </w:p>
    <w:p w14:paraId="6CBBBAC3">
      <w:pPr>
        <w:numPr>
          <w:ilvl w:val="0"/>
          <w:numId w:val="10"/>
        </w:numPr>
        <w:suppressAutoHyphens w:val="0"/>
        <w:spacing w:line="360" w:lineRule="auto"/>
        <w:ind w:right="-711"/>
        <w:jc w:val="both"/>
        <w:rPr>
          <w:rFonts w:ascii="Arial" w:hAnsi="Arial" w:cs="Arial"/>
          <w:sz w:val="24"/>
          <w:szCs w:val="24"/>
        </w:rPr>
      </w:pPr>
    </w:p>
    <w:p w14:paraId="04445C99">
      <w:pPr>
        <w:numPr>
          <w:ilvl w:val="0"/>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FICHA 275</w:t>
      </w:r>
    </w:p>
    <w:p w14:paraId="1E27C6AC">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10.301.0034.2015.00433.3.90.30.00</w:t>
      </w:r>
    </w:p>
    <w:p w14:paraId="102D2F6F">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MATERIAL DE CONSUMO</w:t>
      </w:r>
    </w:p>
    <w:p w14:paraId="652AD739">
      <w:pPr>
        <w:numPr>
          <w:ilvl w:val="0"/>
          <w:numId w:val="10"/>
        </w:numPr>
        <w:suppressAutoHyphens w:val="0"/>
        <w:spacing w:line="360" w:lineRule="auto"/>
        <w:ind w:right="-711"/>
        <w:jc w:val="both"/>
        <w:rPr>
          <w:rFonts w:ascii="Arial" w:hAnsi="Arial" w:cs="Arial"/>
          <w:sz w:val="24"/>
          <w:szCs w:val="24"/>
        </w:rPr>
      </w:pPr>
    </w:p>
    <w:p w14:paraId="0EE4CD76">
      <w:pPr>
        <w:numPr>
          <w:ilvl w:val="0"/>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FICHA 277</w:t>
      </w:r>
    </w:p>
    <w:p w14:paraId="3F343EA2">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10.301.0034.2015.00503.3.90.30.00</w:t>
      </w:r>
    </w:p>
    <w:p w14:paraId="3B0DB024">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MATERIAL DE CONSUMO</w:t>
      </w:r>
    </w:p>
    <w:p w14:paraId="14AD7A52">
      <w:pPr>
        <w:numPr>
          <w:ilvl w:val="0"/>
          <w:numId w:val="10"/>
        </w:numPr>
        <w:suppressAutoHyphens w:val="0"/>
        <w:spacing w:line="360" w:lineRule="auto"/>
        <w:ind w:right="-711"/>
        <w:jc w:val="both"/>
        <w:rPr>
          <w:rFonts w:ascii="Arial" w:hAnsi="Arial" w:cs="Arial"/>
          <w:b/>
          <w:bCs/>
          <w:sz w:val="24"/>
          <w:szCs w:val="24"/>
        </w:rPr>
      </w:pPr>
    </w:p>
    <w:p w14:paraId="5FDB66F2">
      <w:pPr>
        <w:numPr>
          <w:ilvl w:val="0"/>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FICHA 298</w:t>
      </w:r>
    </w:p>
    <w:p w14:paraId="46C48428">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10.302.0034.2041.03103.3.90.30.00</w:t>
      </w:r>
    </w:p>
    <w:p w14:paraId="5B2C67B5">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MATERIAL DE CONSUMO</w:t>
      </w:r>
    </w:p>
    <w:p w14:paraId="296826CB">
      <w:pPr>
        <w:numPr>
          <w:ilvl w:val="0"/>
          <w:numId w:val="10"/>
        </w:numPr>
        <w:suppressAutoHyphens w:val="0"/>
        <w:spacing w:line="360" w:lineRule="auto"/>
        <w:ind w:right="-711"/>
        <w:jc w:val="both"/>
        <w:rPr>
          <w:rFonts w:ascii="Arial" w:hAnsi="Arial" w:cs="Arial"/>
          <w:b/>
          <w:bCs/>
          <w:sz w:val="24"/>
          <w:szCs w:val="24"/>
        </w:rPr>
      </w:pPr>
    </w:p>
    <w:p w14:paraId="1E4C1194">
      <w:pPr>
        <w:numPr>
          <w:ilvl w:val="0"/>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FICHA 305</w:t>
      </w:r>
    </w:p>
    <w:p w14:paraId="4FB947EC">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10.305.0034.2038.00003.3.90.30.00</w:t>
      </w:r>
    </w:p>
    <w:p w14:paraId="21B0F898">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MATERIAL DE CONSUMO</w:t>
      </w:r>
    </w:p>
    <w:p w14:paraId="3CDBC1E2">
      <w:pPr>
        <w:numPr>
          <w:ilvl w:val="0"/>
          <w:numId w:val="10"/>
        </w:numPr>
        <w:suppressAutoHyphens w:val="0"/>
        <w:spacing w:line="360" w:lineRule="auto"/>
        <w:ind w:right="-711"/>
        <w:jc w:val="both"/>
        <w:rPr>
          <w:rFonts w:ascii="Arial" w:hAnsi="Arial" w:cs="Arial"/>
          <w:b/>
          <w:bCs/>
          <w:sz w:val="24"/>
          <w:szCs w:val="24"/>
        </w:rPr>
      </w:pPr>
    </w:p>
    <w:p w14:paraId="04FB9DD4">
      <w:pPr>
        <w:numPr>
          <w:ilvl w:val="0"/>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 xml:space="preserve">FICHA 310 </w:t>
      </w:r>
    </w:p>
    <w:p w14:paraId="2D93455F">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10.305.0034.2038.00053.3.90.30.00</w:t>
      </w:r>
    </w:p>
    <w:p w14:paraId="20A08303">
      <w:pPr>
        <w:numPr>
          <w:ilvl w:val="0"/>
          <w:numId w:val="10"/>
        </w:numPr>
        <w:suppressAutoHyphens w:val="0"/>
        <w:spacing w:line="360" w:lineRule="auto"/>
        <w:ind w:right="-711"/>
        <w:jc w:val="both"/>
        <w:rPr>
          <w:rFonts w:ascii="Arial" w:hAnsi="Arial" w:cs="Arial"/>
          <w:sz w:val="24"/>
          <w:szCs w:val="24"/>
        </w:rPr>
      </w:pPr>
      <w:r>
        <w:rPr>
          <w:rFonts w:ascii="Arial" w:hAnsi="Arial" w:cs="Arial"/>
          <w:sz w:val="24"/>
          <w:szCs w:val="24"/>
        </w:rPr>
        <w:t>MATERIAL DE CONSUMO</w:t>
      </w:r>
    </w:p>
    <w:p w14:paraId="5EC36CF0">
      <w:pPr>
        <w:spacing w:line="360" w:lineRule="auto"/>
        <w:ind w:left="-567" w:right="-708" w:firstLine="709"/>
        <w:jc w:val="both"/>
        <w:rPr>
          <w:rFonts w:ascii="Arial" w:hAnsi="Arial" w:eastAsia="Arial-BoldMT" w:cs="Arial"/>
          <w:b/>
          <w:bCs/>
          <w:sz w:val="24"/>
          <w:szCs w:val="24"/>
        </w:rPr>
      </w:pPr>
    </w:p>
    <w:p w14:paraId="4231A129">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2F4E6B5C">
      <w:pPr>
        <w:spacing w:line="360" w:lineRule="auto"/>
        <w:ind w:left="-567" w:right="-708" w:firstLine="709"/>
        <w:jc w:val="both"/>
        <w:rPr>
          <w:rFonts w:ascii="Arial" w:hAnsi="Arial" w:eastAsia="Arial-BoldMT" w:cs="Arial"/>
          <w:b/>
          <w:bCs/>
          <w:sz w:val="24"/>
          <w:szCs w:val="24"/>
        </w:rPr>
      </w:pPr>
    </w:p>
    <w:p w14:paraId="549A8B91">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lençóis hospitalares objeto desta contratação deverão atender estritamente às especificações técnicas constantes do Catálogo Eletrônico de Padronização do Sistema de Saúde, bem como aos requisitos de qualidade, rendimento, compatibilidade, durabilidade e segurança estabelecidos pela legislação sanitária, em especial a RDC nº 42/2010 da ANVISA, sendo imprescindível que o produto seja confeccionado em tecido plano de algodão ou misto (mínimo 50% algodão), com gramatura não inferior a 180 g/m² e fios de alta resistência, capazes de suportar sucessivos ciclos de lavagem industrial com água oxigenada (peróxido de hidrogênio) sem sofrer degradação acelerada ou perda de propriedades técnicas. A silkagem deverá ser realizada com tinta à base de água ou pigmento atóxico, resistente a altas temperaturas e a repetidas lavagens, sem descascar, rachar ou desbotar, assegurando a manutenção da imagem institucional e a não liberação de partículas que possam causar alergias ou contaminação. Os produtos devem apresentar acabamento costurado com borda dupla e ausência de rugas, falhas ou resíduos, garantindo segurança e conforto ao paciente, e deverão ser acompanhados de certificação de origem do material e laudo de testes que comprovem a resistência à tração, permeabilidade ao ar e absorção de líquidos, conforme padrões técnicos nacionais e internacionais.</w:t>
      </w:r>
    </w:p>
    <w:p w14:paraId="3872693C">
      <w:pPr>
        <w:spacing w:line="360" w:lineRule="auto"/>
        <w:ind w:left="-567" w:right="-708" w:firstLine="709"/>
        <w:jc w:val="both"/>
        <w:rPr>
          <w:rFonts w:ascii="Arial" w:hAnsi="Arial" w:eastAsia="Arial-BoldMT" w:cs="Arial"/>
          <w:sz w:val="24"/>
          <w:szCs w:val="24"/>
        </w:rPr>
      </w:pPr>
    </w:p>
    <w:p w14:paraId="469280C0">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36DDF534">
      <w:pPr>
        <w:spacing w:line="360" w:lineRule="auto"/>
        <w:ind w:left="-567" w:right="-708" w:firstLine="709"/>
        <w:jc w:val="both"/>
        <w:rPr>
          <w:rFonts w:ascii="Arial" w:hAnsi="Arial" w:eastAsia="Arial-BoldMT" w:cs="Arial"/>
          <w:sz w:val="24"/>
          <w:szCs w:val="24"/>
        </w:rPr>
      </w:pPr>
    </w:p>
    <w:p w14:paraId="522BB19A">
      <w:pPr>
        <w:spacing w:line="360" w:lineRule="auto"/>
        <w:ind w:left="-567" w:right="-428" w:firstLine="709"/>
        <w:jc w:val="both"/>
        <w:rPr>
          <w:rFonts w:ascii="Arial" w:hAnsi="Arial" w:eastAsia="Arial-BoldMT" w:cs="Arial"/>
          <w:sz w:val="24"/>
          <w:szCs w:val="24"/>
        </w:rPr>
      </w:pPr>
      <w:r>
        <w:rPr>
          <w:rFonts w:ascii="Arial" w:hAnsi="Arial" w:eastAsia="Arial-BoldMT" w:cs="Arial"/>
          <w:b/>
          <w:bCs/>
          <w:sz w:val="24"/>
          <w:szCs w:val="24"/>
        </w:rPr>
        <w:t>Local de entrega:</w:t>
      </w:r>
      <w:r>
        <w:rPr>
          <w:rFonts w:ascii="Arial" w:hAnsi="Arial" w:eastAsia="Arial-BoldMT" w:cs="Arial"/>
          <w:sz w:val="24"/>
          <w:szCs w:val="24"/>
        </w:rPr>
        <w:t xml:space="preserve"> R. Moacir Vedovato, N 53, Airton Senna, Rifaina-SP, 14490-000 </w:t>
      </w:r>
    </w:p>
    <w:p w14:paraId="2206C302">
      <w:pPr>
        <w:spacing w:line="360" w:lineRule="auto"/>
        <w:ind w:left="-567" w:right="-428" w:firstLine="709"/>
        <w:jc w:val="both"/>
        <w:rPr>
          <w:rFonts w:ascii="Arial" w:hAnsi="Arial" w:eastAsia="Arial-BoldMT" w:cs="Arial"/>
          <w:b/>
          <w:bCs/>
          <w:sz w:val="24"/>
          <w:szCs w:val="24"/>
        </w:rPr>
      </w:pPr>
      <w:r>
        <w:rPr>
          <w:rFonts w:ascii="Arial" w:hAnsi="Arial" w:eastAsia="Arial-BoldMT" w:cs="Arial"/>
          <w:b/>
          <w:bCs/>
          <w:sz w:val="24"/>
          <w:szCs w:val="24"/>
        </w:rPr>
        <w:t xml:space="preserve">UBS DR. CLEOMAR BORGES </w:t>
      </w:r>
      <w:r>
        <w:rPr>
          <w:rFonts w:ascii="Arial" w:hAnsi="Arial" w:eastAsia="Arial-BoldMT" w:cs="Arial"/>
          <w:sz w:val="24"/>
          <w:szCs w:val="24"/>
        </w:rPr>
        <w:t>em até 20 dias após a emissão do pedido de compra</w:t>
      </w:r>
    </w:p>
    <w:p w14:paraId="4BF382EF">
      <w:pPr>
        <w:spacing w:line="360" w:lineRule="auto"/>
        <w:ind w:left="-567" w:right="-708" w:firstLine="709"/>
        <w:jc w:val="both"/>
        <w:rPr>
          <w:rFonts w:ascii="Arial" w:hAnsi="Arial" w:eastAsia="Arial-BoldMT" w:cs="Arial"/>
          <w:sz w:val="24"/>
          <w:szCs w:val="24"/>
        </w:rPr>
      </w:pPr>
    </w:p>
    <w:p w14:paraId="35375AD0">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7BD07078">
      <w:pPr>
        <w:spacing w:line="360" w:lineRule="auto"/>
        <w:ind w:left="-567" w:right="-708" w:firstLine="709"/>
        <w:jc w:val="both"/>
        <w:rPr>
          <w:rFonts w:ascii="Arial" w:hAnsi="Arial" w:eastAsia="Arial-BoldMT" w:cs="Arial"/>
          <w:b/>
          <w:bCs/>
          <w:sz w:val="24"/>
          <w:szCs w:val="24"/>
        </w:rPr>
      </w:pPr>
    </w:p>
    <w:p w14:paraId="413D94E2">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 garantia conferida pelo fornecedor será de 30 (trinta) dias, contados a partir da data de entrega e aceitação formal do produto pelo CONTRATANTE, cobrindo integralmente quaisquer vícios de fabricação, defeitos de matéria-prima ou não conformidade com as especificações técnicas acordadas, incluindo falhas na silkagem como desbotamento, descascamento ou imperfeições de impressão. Durante este período, caberá ao fornecedor arcar com todos os custos de logística reversa, substituição do lote defeituoso ou reparo dos itens, conforme determinado pelo CONTRATANTE. Ressalta-se, contudo, que a garantia não se aplicará a danos ocasionados por mau uso, manipulação inadequada, lavagem em desacordo com os protocolos estabelecidos ou quaisquer outros fatores externos alheios à responsabilidade do fornecedor. A manutenção preventiva ou corretiva dos bens, quando necessária, será de responsabilidade do CONTRATANTE, após o término do prazo de garantia, não havendo previsão de assistência técnica prolongada por parte do fornecedor, uma vez que o objeto trata-se de bem de consumo não durável sujeito a reposição periódica. O acionamento da garantia deverá ser realizado mediante notificação formal por escrito, acompanhada de documentação fotográfica e laudo técnico que demonstrem a irregularidade, em conformidade com o disposto no Código de Defesa do Consumidor.</w:t>
      </w:r>
    </w:p>
    <w:p w14:paraId="5BDFDB80">
      <w:pPr>
        <w:spacing w:line="360" w:lineRule="auto"/>
        <w:ind w:left="-567" w:right="-708" w:firstLine="709"/>
        <w:rPr>
          <w:rFonts w:ascii="Arial" w:hAnsi="Arial" w:eastAsia="Arial-BoldMT" w:cs="Arial"/>
          <w:b/>
          <w:bCs/>
          <w:sz w:val="24"/>
          <w:szCs w:val="24"/>
        </w:rPr>
      </w:pPr>
    </w:p>
    <w:p w14:paraId="18FF134F">
      <w:pPr>
        <w:spacing w:line="360" w:lineRule="auto"/>
        <w:ind w:left="-567" w:right="-708" w:firstLine="709"/>
        <w:rPr>
          <w:rFonts w:ascii="Arial" w:hAnsi="Arial" w:eastAsia="Arial-BoldMT" w:cs="Arial"/>
          <w:b/>
          <w:bCs/>
          <w:sz w:val="24"/>
          <w:szCs w:val="24"/>
        </w:rPr>
      </w:pPr>
      <w:r>
        <w:rPr>
          <w:rFonts w:ascii="Arial" w:hAnsi="Arial" w:eastAsia="Arial-BoldMT" w:cs="Arial"/>
          <w:b/>
          <w:bCs/>
          <w:sz w:val="24"/>
          <w:szCs w:val="24"/>
        </w:rPr>
        <w:t xml:space="preserve">Agente responsável: </w:t>
      </w:r>
    </w:p>
    <w:p w14:paraId="285ED6D8">
      <w:pPr>
        <w:spacing w:line="360" w:lineRule="auto"/>
        <w:ind w:left="-567" w:right="-708" w:firstLine="709"/>
        <w:rPr>
          <w:rFonts w:ascii="Arial" w:hAnsi="Arial" w:eastAsia="Arial-BoldMT" w:cs="Arial"/>
          <w:sz w:val="24"/>
          <w:szCs w:val="24"/>
        </w:rPr>
      </w:pPr>
      <w:r>
        <w:rPr>
          <w:rFonts w:ascii="Arial" w:hAnsi="Arial" w:eastAsia="Arial-BoldMT" w:cs="Arial"/>
          <w:sz w:val="24"/>
          <w:szCs w:val="24"/>
        </w:rPr>
        <w:t xml:space="preserve">Alysson Silva Gonçalves </w:t>
      </w:r>
    </w:p>
    <w:p w14:paraId="3A7979DA">
      <w:pPr>
        <w:spacing w:line="360" w:lineRule="auto"/>
        <w:ind w:left="-567" w:right="-708" w:firstLine="709"/>
        <w:rPr>
          <w:rFonts w:ascii="Arial" w:hAnsi="Arial" w:cs="Arial"/>
          <w:sz w:val="24"/>
          <w:szCs w:val="24"/>
        </w:rPr>
      </w:pPr>
      <w:r>
        <w:rPr>
          <w:rFonts w:ascii="Arial" w:hAnsi="Arial" w:eastAsia="Arial-BoldMT" w:cs="Arial"/>
          <w:b/>
          <w:bCs/>
          <w:sz w:val="24"/>
          <w:szCs w:val="24"/>
        </w:rPr>
        <w:t>Setor solicitante:</w:t>
      </w:r>
    </w:p>
    <w:p w14:paraId="4A84695E">
      <w:pPr>
        <w:ind w:left="-567" w:right="-708" w:firstLine="709"/>
        <w:rPr>
          <w:rFonts w:ascii="Arial" w:hAnsi="Arial" w:eastAsia="Arial-BoldMT" w:cs="Arial"/>
          <w:bCs/>
          <w:sz w:val="24"/>
          <w:szCs w:val="24"/>
        </w:rPr>
      </w:pPr>
      <w:r>
        <w:rPr>
          <w:rFonts w:ascii="Arial" w:hAnsi="Arial" w:eastAsia="Arial-BoldMT" w:cs="Arial"/>
          <w:bCs/>
          <w:sz w:val="24"/>
          <w:szCs w:val="24"/>
        </w:rPr>
        <w:t>Secretaria Municipal de Saúde</w:t>
      </w:r>
    </w:p>
    <w:p w14:paraId="66186B26">
      <w:pPr>
        <w:spacing w:line="360" w:lineRule="auto"/>
        <w:ind w:left="-567" w:right="-708" w:firstLine="709"/>
        <w:rPr>
          <w:rFonts w:ascii="Arial" w:hAnsi="Arial" w:cs="Arial"/>
          <w:sz w:val="24"/>
          <w:szCs w:val="24"/>
        </w:rPr>
      </w:pPr>
    </w:p>
    <w:p w14:paraId="0B0815BC">
      <w:pPr>
        <w:spacing w:line="360" w:lineRule="auto"/>
        <w:ind w:right="-708"/>
        <w:rPr>
          <w:rFonts w:ascii="Arial" w:hAnsi="Arial" w:cs="Arial"/>
          <w:sz w:val="24"/>
          <w:szCs w:val="24"/>
        </w:rPr>
      </w:pPr>
    </w:p>
    <w:p w14:paraId="5C8FD0C9">
      <w:pPr>
        <w:spacing w:line="360" w:lineRule="auto"/>
        <w:ind w:left="-567" w:right="-708" w:firstLine="709"/>
        <w:rPr>
          <w:rFonts w:ascii="Arial" w:hAnsi="Arial" w:cs="Arial"/>
          <w:sz w:val="24"/>
          <w:szCs w:val="24"/>
        </w:rPr>
      </w:pPr>
      <w:r>
        <w:rPr>
          <w:rFonts w:ascii="Arial" w:hAnsi="Arial" w:cs="Arial"/>
          <w:sz w:val="24"/>
          <w:szCs w:val="24"/>
        </w:rPr>
        <w:t>Rifaina, 27 de Agosto de 2025.</w:t>
      </w:r>
    </w:p>
    <w:p w14:paraId="2818C8B3">
      <w:pPr>
        <w:spacing w:line="360" w:lineRule="auto"/>
        <w:ind w:left="-567" w:right="-708" w:firstLine="709"/>
        <w:rPr>
          <w:rFonts w:ascii="Arial" w:hAnsi="Arial" w:cs="Arial"/>
          <w:sz w:val="24"/>
          <w:szCs w:val="24"/>
        </w:rPr>
      </w:pPr>
    </w:p>
    <w:p w14:paraId="20B8DC63">
      <w:pPr>
        <w:spacing w:line="360" w:lineRule="auto"/>
        <w:ind w:left="-567" w:right="-708" w:firstLine="709"/>
        <w:rPr>
          <w:rFonts w:ascii="Arial" w:hAnsi="Arial" w:cs="Arial"/>
          <w:sz w:val="24"/>
          <w:szCs w:val="24"/>
        </w:rPr>
      </w:pPr>
    </w:p>
    <w:p w14:paraId="6CCF04A2">
      <w:pPr>
        <w:spacing w:line="360" w:lineRule="auto"/>
        <w:ind w:left="-567" w:right="-708" w:firstLine="709"/>
        <w:rPr>
          <w:rFonts w:ascii="Arial" w:hAnsi="Arial" w:cs="Arial"/>
          <w:sz w:val="24"/>
          <w:szCs w:val="24"/>
        </w:rPr>
      </w:pPr>
      <w:r>
        <w:rPr>
          <w:rFonts w:ascii="Arial" w:hAnsi="Arial" w:cs="Arial"/>
          <w:sz w:val="24"/>
          <w:szCs w:val="24"/>
        </w:rPr>
        <w:t>__________________________________________________</w:t>
      </w:r>
    </w:p>
    <w:p w14:paraId="0C05774A">
      <w:pPr>
        <w:spacing w:line="360" w:lineRule="auto"/>
        <w:ind w:left="-567" w:right="-708" w:firstLine="709"/>
        <w:rPr>
          <w:rFonts w:ascii="Arial" w:hAnsi="Arial" w:cs="Arial"/>
          <w:sz w:val="24"/>
          <w:szCs w:val="24"/>
        </w:rPr>
      </w:pPr>
      <w:r>
        <w:rPr>
          <w:rFonts w:ascii="Arial" w:hAnsi="Arial" w:cs="Arial"/>
          <w:sz w:val="24"/>
          <w:szCs w:val="24"/>
        </w:rPr>
        <w:t>Wilson Alves da Silva Junior</w:t>
      </w:r>
    </w:p>
    <w:p w14:paraId="203B547B">
      <w:pPr>
        <w:spacing w:line="360" w:lineRule="auto"/>
        <w:ind w:left="-567" w:right="-708" w:firstLine="709"/>
        <w:rPr>
          <w:rFonts w:ascii="Arial" w:hAnsi="Arial" w:cs="Arial"/>
          <w:sz w:val="24"/>
          <w:szCs w:val="24"/>
        </w:rPr>
      </w:pPr>
      <w:r>
        <w:rPr>
          <w:rFonts w:ascii="Arial" w:hAnsi="Arial" w:cs="Arial"/>
          <w:sz w:val="24"/>
          <w:szCs w:val="24"/>
        </w:rPr>
        <w:t xml:space="preserve">Prefeito </w:t>
      </w:r>
    </w:p>
    <w:p w14:paraId="5F077933">
      <w:pPr>
        <w:ind w:left="-567" w:right="-708" w:firstLine="709"/>
        <w:rPr>
          <w:rFonts w:ascii="Arial" w:hAnsi="Arial" w:cs="Arial"/>
          <w:sz w:val="24"/>
          <w:szCs w:val="24"/>
        </w:rPr>
      </w:pPr>
    </w:p>
    <w:p w14:paraId="5E5D9F65">
      <w:pPr>
        <w:ind w:left="-567" w:right="-708" w:firstLine="709"/>
        <w:rPr>
          <w:rFonts w:ascii="Arial" w:hAnsi="Arial" w:cs="Arial"/>
          <w:sz w:val="24"/>
          <w:szCs w:val="24"/>
        </w:rPr>
      </w:pPr>
    </w:p>
    <w:p w14:paraId="48640B41">
      <w:pPr>
        <w:ind w:left="-567" w:right="-708" w:firstLine="709"/>
        <w:rPr>
          <w:rFonts w:ascii="Arial" w:hAnsi="Arial" w:cs="Arial"/>
          <w:sz w:val="24"/>
          <w:szCs w:val="24"/>
        </w:rPr>
      </w:pPr>
    </w:p>
    <w:p w14:paraId="2559C64F">
      <w:pPr>
        <w:ind w:left="-567" w:right="-708" w:firstLine="709"/>
        <w:rPr>
          <w:rFonts w:ascii="Arial" w:hAnsi="Arial" w:cs="Arial"/>
          <w:sz w:val="24"/>
          <w:szCs w:val="24"/>
        </w:rPr>
      </w:pPr>
      <w:r>
        <w:rPr>
          <w:rFonts w:ascii="Arial" w:hAnsi="Arial" w:cs="Arial"/>
          <w:sz w:val="24"/>
          <w:szCs w:val="24"/>
        </w:rPr>
        <w:t>__________________________________________________</w:t>
      </w:r>
    </w:p>
    <w:p w14:paraId="5F729830">
      <w:pPr>
        <w:spacing w:line="360" w:lineRule="auto"/>
        <w:ind w:left="-567" w:right="-708" w:firstLine="709"/>
        <w:rPr>
          <w:rFonts w:ascii="Arial" w:hAnsi="Arial" w:eastAsia="Arial-BoldMT" w:cs="Arial"/>
          <w:sz w:val="24"/>
          <w:szCs w:val="24"/>
        </w:rPr>
      </w:pPr>
      <w:r>
        <w:rPr>
          <w:rFonts w:ascii="Arial" w:hAnsi="Arial" w:eastAsia="Arial-BoldMT" w:cs="Arial"/>
          <w:sz w:val="24"/>
          <w:szCs w:val="24"/>
        </w:rPr>
        <w:t xml:space="preserve">Alysson Silva Gonçalves </w:t>
      </w:r>
    </w:p>
    <w:p w14:paraId="0F381CF2">
      <w:pPr>
        <w:spacing w:line="360" w:lineRule="auto"/>
        <w:ind w:left="-567" w:right="-708" w:firstLine="709"/>
        <w:rPr>
          <w:rFonts w:ascii="Arial" w:hAnsi="Arial" w:cs="Arial"/>
          <w:sz w:val="24"/>
          <w:szCs w:val="24"/>
        </w:rPr>
      </w:pPr>
      <w:r>
        <w:rPr>
          <w:rFonts w:ascii="Arial" w:hAnsi="Arial" w:cs="Arial"/>
          <w:sz w:val="24"/>
          <w:szCs w:val="24"/>
        </w:rPr>
        <w:t>Secretário Municipal de Saúde</w:t>
      </w:r>
    </w:p>
    <w:p w14:paraId="1C7F749A">
      <w:pPr>
        <w:ind w:left="-567" w:right="-708" w:firstLine="709"/>
        <w:rPr>
          <w:rFonts w:ascii="Arial" w:hAnsi="Arial" w:cs="Arial"/>
          <w:sz w:val="24"/>
          <w:szCs w:val="24"/>
        </w:rPr>
      </w:pPr>
    </w:p>
    <w:p w14:paraId="45C9DD55">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10562EC5">
      <w:pPr>
        <w:spacing w:line="276" w:lineRule="auto"/>
        <w:ind w:right="-2"/>
        <w:rPr>
          <w:rFonts w:ascii="Arial" w:hAnsi="Arial" w:eastAsia="Times New Roman" w:cs="Arial"/>
          <w:b/>
          <w:sz w:val="24"/>
          <w:szCs w:val="24"/>
          <w:lang w:val="pt-PT" w:eastAsia="pt-BR" w:bidi="ar-SA"/>
        </w:rPr>
      </w:pPr>
    </w:p>
    <w:p w14:paraId="1DB17D01">
      <w:pPr>
        <w:spacing w:line="276" w:lineRule="auto"/>
        <w:ind w:right="-2"/>
        <w:rPr>
          <w:rFonts w:ascii="Arial" w:hAnsi="Arial" w:eastAsia="Times New Roman" w:cs="Arial"/>
          <w:b/>
          <w:sz w:val="24"/>
          <w:szCs w:val="24"/>
          <w:lang w:val="pt-PT" w:eastAsia="pt-BR" w:bidi="ar-SA"/>
        </w:rPr>
      </w:pPr>
    </w:p>
    <w:p w14:paraId="276AC4D4">
      <w:pPr>
        <w:spacing w:line="276" w:lineRule="auto"/>
        <w:ind w:right="-2"/>
        <w:rPr>
          <w:rFonts w:ascii="Arial" w:hAnsi="Arial" w:eastAsia="Times New Roman" w:cs="Arial"/>
          <w:b/>
          <w:sz w:val="24"/>
          <w:szCs w:val="24"/>
          <w:lang w:val="pt-PT" w:eastAsia="pt-BR" w:bidi="ar-SA"/>
        </w:rPr>
      </w:pPr>
    </w:p>
    <w:p w14:paraId="6EEF9A2B">
      <w:pPr>
        <w:spacing w:line="276" w:lineRule="auto"/>
        <w:ind w:right="-2"/>
        <w:rPr>
          <w:rFonts w:ascii="Arial" w:hAnsi="Arial" w:eastAsia="Times New Roman" w:cs="Arial"/>
          <w:b/>
          <w:sz w:val="24"/>
          <w:szCs w:val="24"/>
          <w:lang w:val="pt-PT" w:eastAsia="pt-BR" w:bidi="ar-SA"/>
        </w:rPr>
      </w:pPr>
    </w:p>
    <w:p w14:paraId="5DFC1665">
      <w:pPr>
        <w:spacing w:line="276" w:lineRule="auto"/>
        <w:ind w:right="-2"/>
        <w:rPr>
          <w:rFonts w:ascii="Arial" w:hAnsi="Arial" w:eastAsia="Times New Roman" w:cs="Arial"/>
          <w:b/>
          <w:sz w:val="24"/>
          <w:szCs w:val="24"/>
          <w:lang w:val="pt-PT" w:eastAsia="pt-BR" w:bidi="ar-SA"/>
        </w:rPr>
      </w:pPr>
    </w:p>
    <w:p w14:paraId="1C6209EB">
      <w:pPr>
        <w:spacing w:line="276" w:lineRule="auto"/>
        <w:ind w:right="-2"/>
        <w:rPr>
          <w:rFonts w:ascii="Arial" w:hAnsi="Arial" w:eastAsia="Times New Roman" w:cs="Arial"/>
          <w:b/>
          <w:sz w:val="24"/>
          <w:szCs w:val="24"/>
          <w:lang w:val="pt-PT" w:eastAsia="pt-BR" w:bidi="ar-SA"/>
        </w:rPr>
      </w:pPr>
    </w:p>
    <w:p w14:paraId="5597325D">
      <w:pPr>
        <w:spacing w:line="276" w:lineRule="auto"/>
        <w:ind w:right="-2"/>
        <w:rPr>
          <w:rFonts w:ascii="Arial" w:hAnsi="Arial" w:eastAsia="Times New Roman" w:cs="Arial"/>
          <w:b/>
          <w:sz w:val="24"/>
          <w:szCs w:val="24"/>
          <w:lang w:val="pt-PT" w:eastAsia="pt-BR" w:bidi="ar-SA"/>
        </w:rPr>
      </w:pPr>
    </w:p>
    <w:p w14:paraId="40A5B6EF">
      <w:pPr>
        <w:spacing w:line="276" w:lineRule="auto"/>
        <w:ind w:right="-2"/>
        <w:rPr>
          <w:rFonts w:ascii="Arial" w:hAnsi="Arial" w:eastAsia="Times New Roman" w:cs="Arial"/>
          <w:b/>
          <w:sz w:val="24"/>
          <w:szCs w:val="24"/>
          <w:lang w:val="pt-PT" w:eastAsia="pt-BR" w:bidi="ar-SA"/>
        </w:rPr>
      </w:pPr>
    </w:p>
    <w:p w14:paraId="3882CF51">
      <w:pPr>
        <w:spacing w:line="276" w:lineRule="auto"/>
        <w:ind w:right="-2"/>
        <w:rPr>
          <w:rFonts w:ascii="Arial" w:hAnsi="Arial" w:eastAsia="Times New Roman" w:cs="Arial"/>
          <w:b/>
          <w:sz w:val="24"/>
          <w:szCs w:val="24"/>
          <w:lang w:val="pt-PT" w:eastAsia="pt-BR" w:bidi="ar-SA"/>
        </w:rPr>
      </w:pPr>
    </w:p>
    <w:p w14:paraId="1EA618A2">
      <w:pPr>
        <w:pStyle w:val="2"/>
        <w:spacing w:before="71"/>
        <w:ind w:left="1151" w:right="889"/>
        <w:jc w:val="center"/>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34</w:t>
      </w:r>
      <w:r>
        <w:rPr>
          <w:b/>
          <w:bCs/>
          <w:lang w:val="pt-BR"/>
        </w:rPr>
        <w:t>/</w:t>
      </w:r>
      <w:r>
        <w:rPr>
          <w:b/>
          <w:bCs/>
        </w:rPr>
        <w:t xml:space="preserve">2025 PROCESSO ADM N° </w:t>
      </w:r>
      <w:r>
        <w:rPr>
          <w:rFonts w:hint="default"/>
          <w:b/>
          <w:bCs/>
          <w:lang w:val="pt-BR"/>
        </w:rPr>
        <w:t>406</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07DD40BB">
      <w:pPr>
        <w:spacing w:line="360" w:lineRule="auto"/>
        <w:jc w:val="both"/>
        <w:rPr>
          <w:b/>
        </w:rPr>
      </w:pPr>
    </w:p>
    <w:tbl>
      <w:tblPr>
        <w:tblStyle w:val="4"/>
        <w:tblpPr w:leftFromText="180" w:rightFromText="180" w:vertAnchor="text" w:horzAnchor="page" w:tblpX="686" w:tblpY="399"/>
        <w:tblOverlap w:val="never"/>
        <w:tblW w:w="9958" w:type="dxa"/>
        <w:tblInd w:w="0" w:type="dxa"/>
        <w:tblLayout w:type="fixed"/>
        <w:tblCellMar>
          <w:top w:w="0" w:type="dxa"/>
          <w:left w:w="70" w:type="dxa"/>
          <w:bottom w:w="0" w:type="dxa"/>
          <w:right w:w="70" w:type="dxa"/>
        </w:tblCellMar>
      </w:tblPr>
      <w:tblGrid>
        <w:gridCol w:w="635"/>
        <w:gridCol w:w="673"/>
        <w:gridCol w:w="760"/>
        <w:gridCol w:w="3905"/>
        <w:gridCol w:w="1892"/>
        <w:gridCol w:w="2093"/>
      </w:tblGrid>
      <w:tr w14:paraId="42C9E80F">
        <w:tblPrEx>
          <w:tblCellMar>
            <w:top w:w="0" w:type="dxa"/>
            <w:left w:w="70" w:type="dxa"/>
            <w:bottom w:w="0" w:type="dxa"/>
            <w:right w:w="70" w:type="dxa"/>
          </w:tblCellMar>
        </w:tblPrEx>
        <w:trPr>
          <w:trHeight w:val="484" w:hRule="atLeast"/>
        </w:trPr>
        <w:tc>
          <w:tcPr>
            <w:tcW w:w="635" w:type="dxa"/>
            <w:tcBorders>
              <w:top w:val="single" w:color="auto" w:sz="4" w:space="0"/>
              <w:left w:val="single" w:color="auto" w:sz="4" w:space="0"/>
              <w:bottom w:val="single" w:color="auto" w:sz="4" w:space="0"/>
              <w:right w:val="single" w:color="auto" w:sz="4" w:space="0"/>
            </w:tcBorders>
            <w:noWrap/>
            <w:vAlign w:val="bottom"/>
          </w:tcPr>
          <w:p w14:paraId="2485692B">
            <w:pPr>
              <w:suppressAutoHyphens w:val="0"/>
              <w:rPr>
                <w:rFonts w:ascii="Aptos Narrow" w:hAnsi="Aptos Narrow"/>
                <w:color w:val="000000"/>
                <w:sz w:val="22"/>
                <w:szCs w:val="22"/>
                <w:lang w:eastAsia="pt-BR"/>
              </w:rPr>
            </w:pPr>
            <w:r>
              <w:rPr>
                <w:rFonts w:ascii="Aptos Narrow" w:hAnsi="Aptos Narrow"/>
                <w:color w:val="000000"/>
                <w:sz w:val="22"/>
                <w:szCs w:val="22"/>
              </w:rPr>
              <w:t>ITEM</w:t>
            </w:r>
          </w:p>
        </w:tc>
        <w:tc>
          <w:tcPr>
            <w:tcW w:w="673" w:type="dxa"/>
            <w:tcBorders>
              <w:top w:val="single" w:color="auto" w:sz="4" w:space="0"/>
              <w:left w:val="nil"/>
              <w:bottom w:val="single" w:color="auto" w:sz="4" w:space="0"/>
              <w:right w:val="single" w:color="auto" w:sz="4" w:space="0"/>
            </w:tcBorders>
            <w:noWrap/>
            <w:vAlign w:val="bottom"/>
          </w:tcPr>
          <w:p w14:paraId="161B6198">
            <w:pPr>
              <w:rPr>
                <w:rFonts w:ascii="Aptos Narrow" w:hAnsi="Aptos Narrow"/>
                <w:color w:val="000000"/>
                <w:sz w:val="22"/>
                <w:szCs w:val="22"/>
              </w:rPr>
            </w:pPr>
            <w:r>
              <w:rPr>
                <w:rFonts w:ascii="Aptos Narrow" w:hAnsi="Aptos Narrow"/>
                <w:color w:val="000000"/>
                <w:sz w:val="22"/>
                <w:szCs w:val="22"/>
              </w:rPr>
              <w:t>UNID</w:t>
            </w:r>
          </w:p>
        </w:tc>
        <w:tc>
          <w:tcPr>
            <w:tcW w:w="760" w:type="dxa"/>
            <w:tcBorders>
              <w:top w:val="single" w:color="auto" w:sz="4" w:space="0"/>
              <w:left w:val="nil"/>
              <w:bottom w:val="single" w:color="auto" w:sz="4" w:space="0"/>
              <w:right w:val="single" w:color="auto" w:sz="4" w:space="0"/>
            </w:tcBorders>
            <w:noWrap/>
            <w:vAlign w:val="bottom"/>
          </w:tcPr>
          <w:p w14:paraId="26B0B6E0">
            <w:pPr>
              <w:rPr>
                <w:rFonts w:ascii="Aptos Narrow" w:hAnsi="Aptos Narrow"/>
                <w:color w:val="000000"/>
                <w:sz w:val="22"/>
                <w:szCs w:val="22"/>
              </w:rPr>
            </w:pPr>
            <w:r>
              <w:rPr>
                <w:rFonts w:ascii="Aptos Narrow" w:hAnsi="Aptos Narrow"/>
                <w:color w:val="000000"/>
                <w:sz w:val="22"/>
                <w:szCs w:val="22"/>
              </w:rPr>
              <w:t>QUANT</w:t>
            </w:r>
          </w:p>
        </w:tc>
        <w:tc>
          <w:tcPr>
            <w:tcW w:w="3905" w:type="dxa"/>
            <w:tcBorders>
              <w:top w:val="single" w:color="auto" w:sz="4" w:space="0"/>
              <w:left w:val="nil"/>
              <w:bottom w:val="single" w:color="auto" w:sz="4" w:space="0"/>
              <w:right w:val="single" w:color="auto" w:sz="4" w:space="0"/>
            </w:tcBorders>
            <w:noWrap/>
            <w:vAlign w:val="bottom"/>
          </w:tcPr>
          <w:p w14:paraId="3FC4903E">
            <w:pPr>
              <w:rPr>
                <w:rFonts w:ascii="Aptos Narrow" w:hAnsi="Aptos Narrow"/>
                <w:color w:val="000000"/>
                <w:sz w:val="22"/>
                <w:szCs w:val="22"/>
              </w:rPr>
            </w:pPr>
            <w:r>
              <w:rPr>
                <w:rFonts w:ascii="Aptos Narrow" w:hAnsi="Aptos Narrow"/>
                <w:color w:val="000000"/>
                <w:sz w:val="22"/>
                <w:szCs w:val="22"/>
              </w:rPr>
              <w:t>DESCRIÇÃO</w:t>
            </w:r>
          </w:p>
        </w:tc>
        <w:tc>
          <w:tcPr>
            <w:tcW w:w="1892" w:type="dxa"/>
            <w:tcBorders>
              <w:top w:val="single" w:color="auto" w:sz="4" w:space="0"/>
              <w:left w:val="nil"/>
              <w:bottom w:val="single" w:color="auto" w:sz="4" w:space="0"/>
              <w:right w:val="single" w:color="auto" w:sz="4" w:space="0"/>
            </w:tcBorders>
            <w:noWrap/>
            <w:vAlign w:val="bottom"/>
          </w:tcPr>
          <w:p w14:paraId="35817107">
            <w:pPr>
              <w:rPr>
                <w:rFonts w:ascii="Aptos Narrow" w:hAnsi="Aptos Narrow"/>
                <w:color w:val="000000"/>
                <w:sz w:val="22"/>
                <w:szCs w:val="22"/>
              </w:rPr>
            </w:pPr>
            <w:r>
              <w:rPr>
                <w:rFonts w:ascii="Aptos Narrow" w:hAnsi="Aptos Narrow"/>
                <w:color w:val="000000"/>
                <w:sz w:val="22"/>
                <w:szCs w:val="22"/>
              </w:rPr>
              <w:t>VALOR UNITÁRIO</w:t>
            </w:r>
          </w:p>
        </w:tc>
        <w:tc>
          <w:tcPr>
            <w:tcW w:w="2093" w:type="dxa"/>
            <w:tcBorders>
              <w:top w:val="single" w:color="auto" w:sz="4" w:space="0"/>
              <w:left w:val="nil"/>
              <w:bottom w:val="single" w:color="auto" w:sz="4" w:space="0"/>
              <w:right w:val="single" w:color="auto" w:sz="4" w:space="0"/>
            </w:tcBorders>
            <w:noWrap/>
            <w:vAlign w:val="bottom"/>
          </w:tcPr>
          <w:p w14:paraId="5CE2E78D">
            <w:pPr>
              <w:rPr>
                <w:rFonts w:ascii="Aptos Narrow" w:hAnsi="Aptos Narrow"/>
                <w:color w:val="000000"/>
                <w:sz w:val="22"/>
                <w:szCs w:val="22"/>
              </w:rPr>
            </w:pPr>
            <w:r>
              <w:rPr>
                <w:rFonts w:ascii="Aptos Narrow" w:hAnsi="Aptos Narrow"/>
                <w:color w:val="000000"/>
                <w:sz w:val="22"/>
                <w:szCs w:val="22"/>
              </w:rPr>
              <w:t>VALOR TOTAL</w:t>
            </w:r>
          </w:p>
        </w:tc>
      </w:tr>
      <w:tr w14:paraId="1D4D3A59">
        <w:tblPrEx>
          <w:tblCellMar>
            <w:top w:w="0" w:type="dxa"/>
            <w:left w:w="70" w:type="dxa"/>
            <w:bottom w:w="0" w:type="dxa"/>
            <w:right w:w="70" w:type="dxa"/>
          </w:tblCellMar>
        </w:tblPrEx>
        <w:trPr>
          <w:trHeight w:val="184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6D1ADDAB">
            <w:pPr>
              <w:jc w:val="right"/>
              <w:rPr>
                <w:rFonts w:ascii="Aptos Narrow" w:hAnsi="Aptos Narrow"/>
                <w:color w:val="000000"/>
                <w:sz w:val="22"/>
                <w:szCs w:val="22"/>
              </w:rPr>
            </w:pPr>
            <w:r>
              <w:rPr>
                <w:rFonts w:ascii="Aptos Narrow" w:hAnsi="Aptos Narrow"/>
                <w:color w:val="000000"/>
                <w:sz w:val="22"/>
                <w:szCs w:val="22"/>
              </w:rPr>
              <w:t>1</w:t>
            </w:r>
          </w:p>
        </w:tc>
        <w:tc>
          <w:tcPr>
            <w:tcW w:w="673" w:type="dxa"/>
            <w:tcBorders>
              <w:top w:val="nil"/>
              <w:left w:val="nil"/>
              <w:bottom w:val="single" w:color="auto" w:sz="4" w:space="0"/>
              <w:right w:val="single" w:color="auto" w:sz="4" w:space="0"/>
            </w:tcBorders>
            <w:shd w:val="clear" w:color="auto" w:fill="auto"/>
            <w:noWrap/>
            <w:vAlign w:val="center"/>
          </w:tcPr>
          <w:p w14:paraId="04162052">
            <w:pPr>
              <w:rPr>
                <w:rFonts w:ascii="Aptos Narrow" w:hAnsi="Aptos Narrow"/>
                <w:color w:val="000000"/>
                <w:sz w:val="22"/>
                <w:szCs w:val="22"/>
              </w:rPr>
            </w:pPr>
            <w:r>
              <w:rPr>
                <w:rFonts w:ascii="Aptos Narrow" w:hAnsi="Aptos Narrow"/>
                <w:color w:val="000000"/>
                <w:sz w:val="22"/>
                <w:szCs w:val="22"/>
              </w:rPr>
              <w:t>UNID</w:t>
            </w:r>
          </w:p>
        </w:tc>
        <w:tc>
          <w:tcPr>
            <w:tcW w:w="760" w:type="dxa"/>
            <w:tcBorders>
              <w:top w:val="nil"/>
              <w:left w:val="nil"/>
              <w:bottom w:val="single" w:color="auto" w:sz="4" w:space="0"/>
              <w:right w:val="single" w:color="auto" w:sz="4" w:space="0"/>
            </w:tcBorders>
            <w:shd w:val="clear" w:color="auto" w:fill="auto"/>
            <w:noWrap/>
            <w:vAlign w:val="center"/>
          </w:tcPr>
          <w:p w14:paraId="10BD0E29">
            <w:pPr>
              <w:jc w:val="right"/>
              <w:rPr>
                <w:rFonts w:ascii="Aptos Narrow" w:hAnsi="Aptos Narrow"/>
                <w:color w:val="000000"/>
                <w:sz w:val="22"/>
                <w:szCs w:val="22"/>
              </w:rPr>
            </w:pPr>
            <w:r>
              <w:rPr>
                <w:rFonts w:ascii="Aptos Narrow" w:hAnsi="Aptos Narrow"/>
                <w:color w:val="000000"/>
                <w:sz w:val="22"/>
                <w:szCs w:val="22"/>
              </w:rPr>
              <w:t>500</w:t>
            </w:r>
          </w:p>
        </w:tc>
        <w:tc>
          <w:tcPr>
            <w:tcW w:w="3905" w:type="dxa"/>
            <w:tcBorders>
              <w:top w:val="nil"/>
              <w:left w:val="nil"/>
              <w:bottom w:val="single" w:color="auto" w:sz="4" w:space="0"/>
              <w:right w:val="single" w:color="auto" w:sz="4" w:space="0"/>
            </w:tcBorders>
            <w:shd w:val="clear" w:color="000000" w:fill="FFFFFF"/>
            <w:noWrap w:val="0"/>
            <w:vAlign w:val="center"/>
          </w:tcPr>
          <w:p w14:paraId="61B72C10">
            <w:pPr>
              <w:rPr>
                <w:rFonts w:ascii="Segoe UI" w:hAnsi="Segoe UI" w:cs="Segoe UI"/>
                <w:color w:val="333333"/>
                <w:sz w:val="18"/>
                <w:szCs w:val="18"/>
              </w:rPr>
            </w:pPr>
            <w:r>
              <w:rPr>
                <w:rFonts w:ascii="Segoe UI" w:hAnsi="Segoe UI" w:cs="Segoe UI"/>
                <w:color w:val="333333"/>
                <w:sz w:val="18"/>
                <w:szCs w:val="18"/>
              </w:rPr>
              <w:t xml:space="preserve">LENCOL PARA COLCHÃO D33 COM ELASTICO - MEDINDO 0,90 X 1,90 X 0,22M (LARGURA X COMPRIMENTO X ALTURA),NA COR AZUL ROYAL, COM ELASTICO PARA FIXACAO NO COLCHAO,CONFECCIONADO EM 100% ALGODAO. PERSONALIZADO COM SERIGRAFIA SILKADA DA LOGOMARCA DO MUNICIPIO </w:t>
            </w:r>
          </w:p>
        </w:tc>
        <w:tc>
          <w:tcPr>
            <w:tcW w:w="1892" w:type="dxa"/>
            <w:tcBorders>
              <w:top w:val="nil"/>
              <w:left w:val="nil"/>
              <w:bottom w:val="single" w:color="auto" w:sz="4" w:space="0"/>
              <w:right w:val="single" w:color="auto" w:sz="4" w:space="0"/>
            </w:tcBorders>
            <w:noWrap/>
            <w:vAlign w:val="center"/>
          </w:tcPr>
          <w:p w14:paraId="22B373BA">
            <w:pPr>
              <w:rPr>
                <w:rFonts w:ascii="Aptos Narrow" w:hAnsi="Aptos Narrow"/>
                <w:color w:val="000000"/>
                <w:sz w:val="22"/>
                <w:szCs w:val="22"/>
              </w:rPr>
            </w:pPr>
            <w:r>
              <w:rPr>
                <w:rFonts w:ascii="Aptos Narrow" w:hAnsi="Aptos Narrow"/>
                <w:color w:val="000000"/>
                <w:sz w:val="22"/>
                <w:szCs w:val="22"/>
              </w:rPr>
              <w:t xml:space="preserve"> R$</w:t>
            </w:r>
          </w:p>
        </w:tc>
        <w:tc>
          <w:tcPr>
            <w:tcW w:w="2093" w:type="dxa"/>
            <w:tcBorders>
              <w:top w:val="nil"/>
              <w:left w:val="nil"/>
              <w:bottom w:val="single" w:color="auto" w:sz="4" w:space="0"/>
              <w:right w:val="single" w:color="auto" w:sz="4" w:space="0"/>
            </w:tcBorders>
            <w:noWrap/>
            <w:vAlign w:val="center"/>
          </w:tcPr>
          <w:p w14:paraId="636DF1D9">
            <w:pPr>
              <w:rPr>
                <w:rFonts w:ascii="Aptos Narrow" w:hAnsi="Aptos Narrow"/>
                <w:color w:val="000000"/>
                <w:sz w:val="22"/>
                <w:szCs w:val="22"/>
              </w:rPr>
            </w:pPr>
            <w:r>
              <w:rPr>
                <w:rFonts w:ascii="Aptos Narrow" w:hAnsi="Aptos Narrow"/>
                <w:color w:val="000000"/>
                <w:sz w:val="22"/>
                <w:szCs w:val="22"/>
              </w:rPr>
              <w:t xml:space="preserve"> R$ </w:t>
            </w:r>
          </w:p>
        </w:tc>
      </w:tr>
    </w:tbl>
    <w:p w14:paraId="17F32607">
      <w:pPr>
        <w:spacing w:line="360" w:lineRule="auto"/>
        <w:jc w:val="both"/>
        <w:rPr>
          <w:b/>
        </w:rPr>
      </w:pPr>
    </w:p>
    <w:p w14:paraId="3AA3C408">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ind w:firstLine="1134"/>
        <w:jc w:val="both"/>
        <w:rPr>
          <w:b/>
          <w:bCs/>
          <w:lang w:val="pt-BR"/>
        </w:rPr>
      </w:pPr>
      <w:r>
        <w:rPr>
          <w:b/>
          <w:bCs/>
        </w:rPr>
        <w:t>OBJETO :</w:t>
      </w:r>
      <w:r>
        <w:rPr>
          <w:rFonts w:hint="default"/>
          <w:b/>
          <w:bCs/>
          <w:lang w:val="pt-BR"/>
        </w:rPr>
        <w:t xml:space="preserve"> </w:t>
      </w:r>
      <w:r>
        <w:rPr>
          <w:b/>
          <w:bCs/>
        </w:rPr>
        <w:t xml:space="preserve"> </w:t>
      </w:r>
      <w:r>
        <w:rPr>
          <w:rFonts w:hint="default"/>
          <w:b/>
          <w:bCs/>
          <w:lang w:val="pt-BR"/>
        </w:rPr>
        <w:t xml:space="preserve">REFERENTE A AQUISIÇÃO DE LENÇÓIS PARA A UNIDADE DE SAÚDE DR CLEOMAR BORGES. </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406</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34/</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6"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6"/>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7397630E">
      <w:pPr>
        <w:pStyle w:val="19"/>
        <w:jc w:val="both"/>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w:t>
      </w:r>
      <w:r>
        <w:rPr>
          <w:rFonts w:hint="default" w:eastAsia="Arial"/>
          <w:sz w:val="24"/>
          <w:szCs w:val="24"/>
          <w:lang w:val="pt-BR"/>
        </w:rPr>
        <w:t xml:space="preserve"> 134/</w:t>
      </w:r>
      <w:r>
        <w:rPr>
          <w:rFonts w:eastAsia="Arial"/>
          <w:sz w:val="24"/>
          <w:szCs w:val="24"/>
        </w:rPr>
        <w:t>2025  PROCESSO N°</w:t>
      </w:r>
      <w:r>
        <w:rPr>
          <w:rFonts w:hint="default" w:eastAsia="Arial"/>
          <w:sz w:val="24"/>
          <w:szCs w:val="24"/>
          <w:lang w:val="pt-BR"/>
        </w:rPr>
        <w:t>406</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05B7DA88">
      <w:pPr>
        <w:spacing w:line="480" w:lineRule="auto"/>
        <w:ind w:firstLine="1134"/>
        <w:jc w:val="both"/>
        <w:rPr>
          <w:rFonts w:hint="default"/>
          <w:b/>
          <w:sz w:val="26"/>
          <w:szCs w:val="26"/>
          <w:lang w:val="pt-BR" w:eastAsia="pt-BR"/>
        </w:rPr>
      </w:pPr>
      <w:r>
        <w:rPr>
          <w:b/>
          <w:sz w:val="26"/>
          <w:szCs w:val="26"/>
          <w:lang w:eastAsia="pt-BR"/>
        </w:rPr>
        <w:t>OBJETO:</w:t>
      </w:r>
      <w:r>
        <w:rPr>
          <w:rFonts w:hint="default"/>
          <w:b/>
          <w:sz w:val="26"/>
          <w:szCs w:val="26"/>
          <w:lang w:val="en-US" w:eastAsia="pt-BR"/>
        </w:rPr>
        <w:t xml:space="preserve"> </w:t>
      </w:r>
      <w:r>
        <w:rPr>
          <w:rFonts w:ascii="Arial" w:hAnsi="Arial" w:cs="Arial"/>
          <w:b/>
          <w:bCs/>
          <w:sz w:val="20"/>
          <w:szCs w:val="20"/>
        </w:rPr>
        <w:t xml:space="preserve"> </w:t>
      </w:r>
      <w:r>
        <w:rPr>
          <w:rFonts w:hint="default"/>
          <w:b/>
          <w:sz w:val="26"/>
          <w:szCs w:val="26"/>
          <w:lang w:val="pt-BR" w:eastAsia="pt-BR"/>
        </w:rPr>
        <w:t xml:space="preserve">REFERENTE A AQUISIÇÃO DE LENÇÓIS PARA A UNIDADE DE SAÚDE DR CLEOMAR BORGES. </w:t>
      </w:r>
    </w:p>
    <w:p w14:paraId="2DBDBB9D">
      <w:pPr>
        <w:spacing w:line="480" w:lineRule="auto"/>
        <w:jc w:val="both"/>
        <w:rPr>
          <w:rFonts w:eastAsia="Arial"/>
          <w:b/>
          <w:sz w:val="24"/>
          <w:szCs w:val="24"/>
        </w:rPr>
      </w:pP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0156AAE4">
      <w:pPr>
        <w:spacing w:line="360" w:lineRule="auto"/>
        <w:ind w:right="57"/>
        <w:rPr>
          <w:rFonts w:ascii="Arial" w:hAnsi="Arial" w:eastAsia="Arial" w:cs="Arial"/>
          <w:sz w:val="16"/>
          <w:szCs w:val="16"/>
        </w:rPr>
      </w:pPr>
      <w:bookmarkStart w:id="8" w:name="_GoBack"/>
      <w:bookmarkEnd w:id="8"/>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ptos Narrow">
    <w:altName w:val="Courier New"/>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Arial-BoldMT">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7" w:name="_Hlk162823156"/>
    <w:r>
      <w:rPr>
        <w:b/>
        <w:bCs/>
        <w:sz w:val="18"/>
      </w:rPr>
      <w:t>Rua Barão de Rifaina nº 251 – CEP 14.490-000 – Centro - Rifaina-SP – Tel. (16) 3135 9500</w:t>
    </w:r>
  </w:p>
  <w:bookmarkEnd w:id="7"/>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7">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8">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95F22F5"/>
    <w:multiLevelType w:val="multilevel"/>
    <w:tmpl w:val="395F22F5"/>
    <w:lvl w:ilvl="0" w:tentative="0">
      <w:start w:val="4"/>
      <w:numFmt w:val="decimal"/>
      <w:lvlText w:val="%1"/>
      <w:lvlJc w:val="left"/>
      <w:pPr>
        <w:ind w:left="-491" w:hanging="360"/>
      </w:pPr>
      <w:rPr>
        <w:rFonts w:hint="default"/>
      </w:rPr>
    </w:lvl>
    <w:lvl w:ilvl="1" w:tentative="0">
      <w:start w:val="1"/>
      <w:numFmt w:val="decimal"/>
      <w:isLgl/>
      <w:lvlText w:val="%1.%2"/>
      <w:lvlJc w:val="left"/>
      <w:pPr>
        <w:ind w:left="-208" w:hanging="360"/>
      </w:pPr>
      <w:rPr>
        <w:rFonts w:hint="default"/>
      </w:rPr>
    </w:lvl>
    <w:lvl w:ilvl="2" w:tentative="0">
      <w:start w:val="1"/>
      <w:numFmt w:val="decimal"/>
      <w:isLgl/>
      <w:lvlText w:val="%1.%2.%3"/>
      <w:lvlJc w:val="left"/>
      <w:pPr>
        <w:ind w:left="435" w:hanging="720"/>
      </w:pPr>
      <w:rPr>
        <w:rFonts w:hint="default"/>
      </w:rPr>
    </w:lvl>
    <w:lvl w:ilvl="3" w:tentative="0">
      <w:start w:val="1"/>
      <w:numFmt w:val="decimal"/>
      <w:isLgl/>
      <w:lvlText w:val="%1.%2.%3.%4"/>
      <w:lvlJc w:val="left"/>
      <w:pPr>
        <w:ind w:left="1078" w:hanging="1080"/>
      </w:pPr>
      <w:rPr>
        <w:rFonts w:hint="default"/>
      </w:rPr>
    </w:lvl>
    <w:lvl w:ilvl="4" w:tentative="0">
      <w:start w:val="1"/>
      <w:numFmt w:val="decimal"/>
      <w:isLgl/>
      <w:lvlText w:val="%1.%2.%3.%4.%5"/>
      <w:lvlJc w:val="left"/>
      <w:pPr>
        <w:ind w:left="1361" w:hanging="1080"/>
      </w:pPr>
      <w:rPr>
        <w:rFonts w:hint="default"/>
      </w:rPr>
    </w:lvl>
    <w:lvl w:ilvl="5" w:tentative="0">
      <w:start w:val="1"/>
      <w:numFmt w:val="decimal"/>
      <w:isLgl/>
      <w:lvlText w:val="%1.%2.%3.%4.%5.%6"/>
      <w:lvlJc w:val="left"/>
      <w:pPr>
        <w:ind w:left="2004" w:hanging="1440"/>
      </w:pPr>
      <w:rPr>
        <w:rFonts w:hint="default"/>
      </w:rPr>
    </w:lvl>
    <w:lvl w:ilvl="6" w:tentative="0">
      <w:start w:val="1"/>
      <w:numFmt w:val="decimal"/>
      <w:isLgl/>
      <w:lvlText w:val="%1.%2.%3.%4.%5.%6.%7"/>
      <w:lvlJc w:val="left"/>
      <w:pPr>
        <w:ind w:left="2287" w:hanging="1440"/>
      </w:pPr>
      <w:rPr>
        <w:rFonts w:hint="default"/>
      </w:rPr>
    </w:lvl>
    <w:lvl w:ilvl="7" w:tentative="0">
      <w:start w:val="1"/>
      <w:numFmt w:val="decimal"/>
      <w:isLgl/>
      <w:lvlText w:val="%1.%2.%3.%4.%5.%6.%7.%8"/>
      <w:lvlJc w:val="left"/>
      <w:pPr>
        <w:ind w:left="2930" w:hanging="1800"/>
      </w:pPr>
      <w:rPr>
        <w:rFonts w:hint="default"/>
      </w:rPr>
    </w:lvl>
    <w:lvl w:ilvl="8" w:tentative="0">
      <w:start w:val="1"/>
      <w:numFmt w:val="decimal"/>
      <w:isLgl/>
      <w:lvlText w:val="%1.%2.%3.%4.%5.%6.%7.%8.%9"/>
      <w:lvlJc w:val="left"/>
      <w:pPr>
        <w:ind w:left="3213" w:hanging="1800"/>
      </w:pPr>
      <w:rPr>
        <w:rFonts w:hint="default"/>
      </w:r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2"/>
  </w:num>
  <w:num w:numId="2">
    <w:abstractNumId w:val="2"/>
  </w:num>
  <w:num w:numId="3">
    <w:abstractNumId w:val="1"/>
  </w:num>
  <w:num w:numId="4">
    <w:abstractNumId w:val="4"/>
  </w:num>
  <w:num w:numId="5">
    <w:abstractNumId w:val="13"/>
  </w:num>
  <w:num w:numId="6">
    <w:abstractNumId w:val="3"/>
  </w:num>
  <w:num w:numId="7">
    <w:abstractNumId w:val="17"/>
  </w:num>
  <w:num w:numId="8">
    <w:abstractNumId w:val="14"/>
  </w:num>
  <w:num w:numId="9">
    <w:abstractNumId w:val="10"/>
  </w:num>
  <w:num w:numId="10">
    <w:abstractNumId w:val="0"/>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5C126A3"/>
    <w:rsid w:val="18461D0F"/>
    <w:rsid w:val="18617033"/>
    <w:rsid w:val="1A804D06"/>
    <w:rsid w:val="202F741D"/>
    <w:rsid w:val="26485DBB"/>
    <w:rsid w:val="279F0FC5"/>
    <w:rsid w:val="298B7420"/>
    <w:rsid w:val="2ADC4D9B"/>
    <w:rsid w:val="34A3420A"/>
    <w:rsid w:val="3A6D0FB6"/>
    <w:rsid w:val="43CD4EB1"/>
    <w:rsid w:val="44F74CC8"/>
    <w:rsid w:val="459F34E9"/>
    <w:rsid w:val="471A781A"/>
    <w:rsid w:val="47EB51A2"/>
    <w:rsid w:val="4AAD0EB8"/>
    <w:rsid w:val="4C513B66"/>
    <w:rsid w:val="51FF52E4"/>
    <w:rsid w:val="5511174B"/>
    <w:rsid w:val="557A16D3"/>
    <w:rsid w:val="56363B39"/>
    <w:rsid w:val="572B1B9E"/>
    <w:rsid w:val="57352DB8"/>
    <w:rsid w:val="60A348A9"/>
    <w:rsid w:val="61476185"/>
    <w:rsid w:val="622B0C62"/>
    <w:rsid w:val="624F4F13"/>
    <w:rsid w:val="67C004E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32</Pages>
  <Words>11909</Words>
  <Characters>64312</Characters>
  <Lines>535</Lines>
  <Paragraphs>152</Paragraphs>
  <TotalTime>1</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2025-09-23T15:43:00Z</cp:lastPrinted>
  <dcterms:modified xsi:type="dcterms:W3CDTF">2025-10-02T19:13:51Z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B69AD01DFBA24F7F8EB8DF8BF5FE5FE3_13</vt:lpwstr>
  </property>
</Properties>
</file>