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326</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261</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30 </w:t>
      </w:r>
      <w:r>
        <w:rPr>
          <w:rFonts w:ascii="Calibri Light" w:hAnsi="Calibri Light" w:cs="Calibri Light"/>
        </w:rPr>
        <w:t>de</w:t>
      </w:r>
      <w:r>
        <w:rPr>
          <w:rFonts w:hint="default" w:ascii="Calibri Light" w:hAnsi="Calibri Light" w:cs="Calibri Light"/>
          <w:lang w:val="pt-BR"/>
        </w:rPr>
        <w:t xml:space="preserve"> Agosto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04 </w:t>
      </w:r>
      <w:r>
        <w:rPr>
          <w:rFonts w:ascii="Calibri Light" w:hAnsi="Calibri Light" w:cs="Calibri Light"/>
        </w:rPr>
        <w:t xml:space="preserve">de </w:t>
      </w:r>
      <w:r>
        <w:rPr>
          <w:rFonts w:hint="default" w:ascii="Calibri Light" w:hAnsi="Calibri Light" w:cs="Calibri Light"/>
          <w:lang w:val="pt-BR"/>
        </w:rPr>
        <w:t xml:space="preserve">Agosto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05</w:t>
      </w:r>
      <w:r>
        <w:rPr>
          <w:rFonts w:ascii="Calibri Light" w:hAnsi="Calibri Light" w:cs="Calibri Light"/>
          <w:b/>
        </w:rPr>
        <w:t>/0</w:t>
      </w:r>
      <w:r>
        <w:rPr>
          <w:rFonts w:hint="default" w:ascii="Calibri Light" w:hAnsi="Calibri Light" w:cs="Calibri Light"/>
          <w:b/>
          <w:lang w:val="pt-BR"/>
        </w:rPr>
        <w:t>9</w:t>
      </w:r>
      <w:r>
        <w:rPr>
          <w:rFonts w:ascii="Calibri Light" w:hAnsi="Calibri Light" w:cs="Calibri Light"/>
          <w:b/>
        </w:rPr>
        <w:t xml:space="preserve">/2024 às </w:t>
      </w:r>
      <w:r>
        <w:rPr>
          <w:rFonts w:hint="default" w:ascii="Calibri Light" w:hAnsi="Calibri Light" w:cs="Calibri Light"/>
          <w:b/>
          <w:lang w:val="pt-BR"/>
        </w:rPr>
        <w:t>10</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Contratação de Empresa especializada para locação de TRENZINHO DA ALEGRIA, para realização de passeio no evento Domingo no Parque dia 13 de Outubro e chegada do papai noel dia 06 de dezembro de 2024. Com fornecimento de equipamento, montagem/desmontagem e execução, conforme condições, quantidades e exigencias estabelecidas nesse instrumento. Disponivel por no mniimo por 3H30 minutos de passeios</w:t>
      </w:r>
      <w:r>
        <w:rPr>
          <w:rFonts w:ascii="Arial" w:hAnsi="Arial" w:cs="Arial"/>
          <w:b/>
          <w:bCs/>
          <w:sz w:val="20"/>
          <w:szCs w:val="20"/>
        </w:rPr>
        <w:t>.</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342FF586">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020901 DESPORTO E LAZER</w:t>
      </w:r>
    </w:p>
    <w:p w14:paraId="1E85C1F9">
      <w:pPr>
        <w:numPr>
          <w:ilvl w:val="0"/>
          <w:numId w:val="2"/>
        </w:numPr>
        <w:rPr>
          <w:rFonts w:hint="default" w:ascii="Arial" w:hAnsi="Arial" w:eastAsia="SimSun" w:cs="Arial"/>
          <w:sz w:val="24"/>
          <w:szCs w:val="24"/>
          <w:lang w:val="pt-BR"/>
        </w:rPr>
      </w:pPr>
      <w:r>
        <w:rPr>
          <w:rFonts w:hint="default" w:ascii="Arial" w:hAnsi="Arial" w:eastAsia="SimSun" w:cs="Arial"/>
          <w:sz w:val="24"/>
          <w:szCs w:val="24"/>
          <w:lang w:val="pt-BR"/>
        </w:rPr>
        <w:tab/>
      </w:r>
      <w:r>
        <w:rPr>
          <w:rFonts w:hint="default" w:ascii="Arial" w:hAnsi="Arial" w:eastAsia="SimSun" w:cs="Arial"/>
          <w:sz w:val="24"/>
          <w:szCs w:val="24"/>
          <w:lang w:val="pt-BR"/>
        </w:rPr>
        <w:t>Desporto e Lazer</w:t>
      </w:r>
    </w:p>
    <w:p w14:paraId="541D3278">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 xml:space="preserve">27 812 </w:t>
      </w:r>
      <w:r>
        <w:rPr>
          <w:rFonts w:hint="default" w:ascii="Arial" w:hAnsi="Arial" w:eastAsia="SimSun" w:cs="Arial"/>
          <w:sz w:val="24"/>
          <w:szCs w:val="24"/>
          <w:lang w:val="pt-BR"/>
        </w:rPr>
        <w:tab/>
      </w:r>
      <w:r>
        <w:rPr>
          <w:rFonts w:hint="default" w:ascii="Arial" w:hAnsi="Arial" w:eastAsia="SimSun" w:cs="Arial"/>
          <w:sz w:val="24"/>
          <w:szCs w:val="24"/>
          <w:lang w:val="pt-BR"/>
        </w:rPr>
        <w:t xml:space="preserve">   Desporto Comunitário</w:t>
      </w:r>
    </w:p>
    <w:p w14:paraId="1930F4D2">
      <w:pPr>
        <w:numPr>
          <w:ilvl w:val="0"/>
          <w:numId w:val="0"/>
        </w:numPr>
        <w:rPr>
          <w:rFonts w:hint="default" w:ascii="Arial" w:hAnsi="Arial" w:eastAsia="SimSun" w:cs="Arial"/>
          <w:sz w:val="24"/>
          <w:szCs w:val="24"/>
          <w:lang w:val="pt-BR"/>
        </w:rPr>
      </w:pPr>
      <w:r>
        <w:rPr>
          <w:rFonts w:hint="default" w:ascii="Arial" w:hAnsi="Arial" w:eastAsia="SimSun" w:cs="Arial"/>
          <w:sz w:val="24"/>
          <w:szCs w:val="24"/>
          <w:lang w:val="pt-BR"/>
        </w:rPr>
        <w:t xml:space="preserve">27 812 0029 </w:t>
      </w:r>
      <w:r>
        <w:rPr>
          <w:rFonts w:hint="default" w:ascii="Arial" w:hAnsi="Arial" w:eastAsia="SimSun" w:cs="Arial"/>
          <w:sz w:val="24"/>
          <w:szCs w:val="24"/>
          <w:lang w:val="pt-BR"/>
        </w:rPr>
        <w:tab/>
      </w:r>
      <w:r>
        <w:rPr>
          <w:rFonts w:hint="default" w:ascii="Arial" w:hAnsi="Arial" w:eastAsia="SimSun" w:cs="Arial"/>
          <w:sz w:val="24"/>
          <w:szCs w:val="24"/>
          <w:lang w:val="pt-BR"/>
        </w:rPr>
        <w:t xml:space="preserve">      ESPORTE E LAZER E QUALIDADE DE VIDA</w:t>
      </w:r>
    </w:p>
    <w:p w14:paraId="3EF22C3D">
      <w:pPr>
        <w:pStyle w:val="55"/>
        <w:jc w:val="both"/>
        <w:rPr>
          <w:rFonts w:hint="default" w:ascii="Arial" w:hAnsi="Arial" w:eastAsia="SimSun" w:cs="Arial"/>
          <w:sz w:val="24"/>
          <w:szCs w:val="24"/>
          <w:lang w:val="pt-BR"/>
        </w:rPr>
      </w:pPr>
      <w:r>
        <w:rPr>
          <w:rFonts w:hint="default" w:ascii="Arial" w:hAnsi="Arial" w:eastAsia="SimSun" w:cs="Arial"/>
          <w:sz w:val="24"/>
          <w:szCs w:val="24"/>
          <w:lang w:val="pt-BR"/>
        </w:rPr>
        <w:t xml:space="preserve">27 812 0029 2021 0000 </w:t>
      </w:r>
      <w:r>
        <w:rPr>
          <w:rFonts w:hint="default" w:ascii="Arial" w:hAnsi="Arial" w:eastAsia="SimSun" w:cs="Arial"/>
          <w:sz w:val="24"/>
          <w:szCs w:val="24"/>
          <w:lang w:val="pt-BR"/>
        </w:rPr>
        <w:tab/>
      </w:r>
      <w:r>
        <w:rPr>
          <w:rFonts w:hint="default" w:ascii="Arial" w:hAnsi="Arial" w:eastAsia="SimSun" w:cs="Arial"/>
          <w:sz w:val="24"/>
          <w:szCs w:val="24"/>
          <w:lang w:val="pt-BR"/>
        </w:rPr>
        <w:t xml:space="preserve">  Eventos e atividades de esporte e recreação</w:t>
      </w:r>
    </w:p>
    <w:p w14:paraId="45C9A927">
      <w:pPr>
        <w:pStyle w:val="55"/>
        <w:jc w:val="both"/>
        <w:rPr>
          <w:rFonts w:hint="default" w:ascii="Arial" w:hAnsi="Arial" w:eastAsia="SimSun" w:cs="Arial"/>
          <w:sz w:val="24"/>
          <w:szCs w:val="24"/>
          <w:lang w:val="en-US"/>
        </w:rPr>
      </w:pPr>
    </w:p>
    <w:p w14:paraId="7916B5FD">
      <w:pPr>
        <w:pStyle w:val="2"/>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3"/>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7.611,25 </w:t>
      </w:r>
      <w:r>
        <w:rPr>
          <w:rFonts w:hint="default" w:cs="Arial" w:asciiTheme="majorAscii" w:hAnsiTheme="majorAscii"/>
          <w:sz w:val="20"/>
          <w:szCs w:val="20"/>
        </w:rPr>
        <w:t>(</w:t>
      </w:r>
      <w:r>
        <w:rPr>
          <w:rFonts w:hint="default" w:cs="Arial" w:asciiTheme="majorAscii" w:hAnsiTheme="majorAscii"/>
          <w:sz w:val="20"/>
          <w:szCs w:val="20"/>
          <w:lang w:val="pt-BR"/>
        </w:rPr>
        <w:t>Sete Mil Seiscentos e Onze Reais e Vinte e Cinco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4"/>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04</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QUATRO</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4"/>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04</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09</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5"/>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5"/>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5"/>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5"/>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5"/>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5"/>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5"/>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5"/>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5"/>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5"/>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5"/>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6"/>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7"/>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8"/>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8"/>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8"/>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8"/>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8"/>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8"/>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9"/>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9"/>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9"/>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9"/>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29 </w:t>
      </w:r>
      <w:r>
        <w:rPr>
          <w:rFonts w:ascii="Calibri Light" w:hAnsi="Calibri Light" w:cs="Calibri Light"/>
        </w:rPr>
        <w:t xml:space="preserve">de </w:t>
      </w:r>
      <w:r>
        <w:rPr>
          <w:rFonts w:hint="default" w:ascii="Calibri Light" w:hAnsi="Calibri Light" w:cs="Calibri Light"/>
          <w:lang w:val="pt-BR"/>
        </w:rPr>
        <w:t xml:space="preserve">Agosto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1C293A98">
      <w:pPr>
        <w:pStyle w:val="55"/>
        <w:jc w:val="both"/>
        <w:rPr>
          <w:rFonts w:ascii="Times New Roman" w:hAnsi="Times New Roman"/>
          <w:sz w:val="20"/>
          <w:szCs w:val="20"/>
        </w:rPr>
      </w:pPr>
    </w:p>
    <w:p w14:paraId="08F5F188">
      <w:pPr>
        <w:pStyle w:val="55"/>
        <w:jc w:val="center"/>
        <w:rPr>
          <w:rFonts w:ascii="Times New Roman" w:hAnsi="Times New Roman"/>
          <w:sz w:val="20"/>
          <w:szCs w:val="20"/>
        </w:rPr>
      </w:pPr>
      <w:r>
        <w:rPr>
          <w:rFonts w:ascii="Times New Roman" w:hAnsi="Times New Roman"/>
          <w:sz w:val="20"/>
          <w:szCs w:val="20"/>
        </w:rPr>
        <w:t xml:space="preserve">TERMO DE REFERÊNCIA </w:t>
      </w:r>
    </w:p>
    <w:p w14:paraId="5E3F9C09">
      <w:pPr>
        <w:pStyle w:val="55"/>
        <w:jc w:val="center"/>
        <w:rPr>
          <w:rFonts w:ascii="Times New Roman" w:hAnsi="Times New Roman"/>
          <w:sz w:val="20"/>
          <w:szCs w:val="20"/>
        </w:rPr>
      </w:pPr>
    </w:p>
    <w:p w14:paraId="4951F6DC">
      <w:pPr>
        <w:pStyle w:val="55"/>
        <w:jc w:val="both"/>
        <w:rPr>
          <w:rFonts w:ascii="Times New Roman" w:hAnsi="Times New Roman"/>
          <w:sz w:val="20"/>
          <w:szCs w:val="20"/>
        </w:rPr>
      </w:pPr>
      <w:r>
        <w:rPr>
          <w:rFonts w:ascii="Times New Roman" w:hAnsi="Times New Roman"/>
          <w:sz w:val="20"/>
          <w:szCs w:val="20"/>
        </w:rPr>
        <w:t>UNIDADE SOLICITANTE:__Secretaria de Esportes</w:t>
      </w:r>
    </w:p>
    <w:p w14:paraId="784F5AFD">
      <w:pPr>
        <w:pStyle w:val="55"/>
        <w:jc w:val="both"/>
        <w:rPr>
          <w:rFonts w:ascii="Times New Roman" w:hAnsi="Times New Roman"/>
          <w:b/>
          <w:bCs/>
          <w:sz w:val="20"/>
          <w:szCs w:val="20"/>
        </w:rPr>
      </w:pPr>
      <w:r>
        <w:rPr>
          <w:rFonts w:ascii="Times New Roman" w:hAnsi="Times New Roman"/>
          <w:b/>
          <w:bCs/>
          <w:sz w:val="20"/>
          <w:szCs w:val="20"/>
        </w:rPr>
        <w:t>PRODUTO: TRENZINHO DA ALEGRIA</w:t>
      </w:r>
    </w:p>
    <w:p w14:paraId="68783DD8">
      <w:pPr>
        <w:pStyle w:val="55"/>
        <w:jc w:val="both"/>
        <w:rPr>
          <w:rFonts w:ascii="Times New Roman" w:hAnsi="Times New Roman"/>
          <w:sz w:val="20"/>
          <w:szCs w:val="20"/>
        </w:rPr>
      </w:pPr>
    </w:p>
    <w:p w14:paraId="0DD11DD5">
      <w:pPr>
        <w:pStyle w:val="55"/>
        <w:numPr>
          <w:ilvl w:val="0"/>
          <w:numId w:val="10"/>
        </w:numPr>
        <w:jc w:val="both"/>
        <w:rPr>
          <w:rFonts w:ascii="Times New Roman" w:hAnsi="Times New Roman"/>
          <w:sz w:val="20"/>
          <w:szCs w:val="20"/>
        </w:rPr>
      </w:pPr>
      <w:r>
        <w:rPr>
          <w:rFonts w:ascii="Times New Roman" w:hAnsi="Times New Roman"/>
          <w:sz w:val="20"/>
          <w:szCs w:val="20"/>
        </w:rPr>
        <w:t>OBJETO</w:t>
      </w:r>
    </w:p>
    <w:p w14:paraId="0E092E0B">
      <w:pPr>
        <w:pStyle w:val="55"/>
        <w:ind w:firstLine="360"/>
        <w:jc w:val="both"/>
        <w:rPr>
          <w:rFonts w:ascii="Times New Roman" w:hAnsi="Times New Roman"/>
          <w:sz w:val="20"/>
          <w:szCs w:val="20"/>
        </w:rPr>
      </w:pPr>
      <w:r>
        <w:rPr>
          <w:rFonts w:ascii="Times New Roman" w:hAnsi="Times New Roman"/>
          <w:sz w:val="20"/>
          <w:szCs w:val="20"/>
        </w:rPr>
        <w:t xml:space="preserve">O objeto deste Termo de Referência é a “Contratação de Empresa especializada para locação de TRENZINHO DA ALEGRIA, para realização de passeio nos </w:t>
      </w:r>
      <w:bookmarkStart w:id="2" w:name="_Hlk174368062"/>
      <w:r>
        <w:rPr>
          <w:rFonts w:ascii="Times New Roman" w:hAnsi="Times New Roman"/>
          <w:b/>
          <w:bCs/>
          <w:sz w:val="20"/>
          <w:szCs w:val="20"/>
        </w:rPr>
        <w:t>eventos Domingo no Parque dia 13 de outubro e chegada do papai noel dia 06 de dezembro de 2024</w:t>
      </w:r>
      <w:bookmarkEnd w:id="2"/>
      <w:r>
        <w:rPr>
          <w:rFonts w:ascii="Times New Roman" w:hAnsi="Times New Roman"/>
          <w:sz w:val="20"/>
          <w:szCs w:val="20"/>
        </w:rPr>
        <w:t>. Com fornecimento de equipamento, montagem/desmontagem e execução, conforme condições, quantidades e exigências estabelecidas nesse instrumento.</w:t>
      </w:r>
    </w:p>
    <w:p w14:paraId="4430D76A">
      <w:pPr>
        <w:pStyle w:val="55"/>
        <w:jc w:val="both"/>
        <w:rPr>
          <w:rFonts w:ascii="Times New Roman" w:hAnsi="Times New Roman"/>
          <w:color w:val="000000"/>
          <w:sz w:val="20"/>
          <w:szCs w:val="20"/>
          <w:lang w:eastAsia="pt-BR"/>
        </w:rPr>
      </w:pPr>
      <w:r>
        <w:rPr>
          <w:rFonts w:ascii="Times New Roman" w:hAnsi="Times New Roman"/>
          <w:color w:val="000000"/>
          <w:sz w:val="20"/>
          <w:szCs w:val="20"/>
          <w:lang w:eastAsia="pt-BR"/>
        </w:rPr>
        <w:t xml:space="preserve">             Trenzinho da alegria, ou seja, caminhão carreta transporte recreativo para transporte de passageiros com capacidade para 150 passageiros equipado de segurança em dia extintores de incêndio e sinalizações no interior do veículo. Sistema de som e microfone sem fio.   Iluminação em led esterno e interno no veículo acompanham 2 monitores na parte interna no veículo para controle e 3 personagens caracterizados como fantasias para entretenimento do público  com danças e coreografias e também auxiliando no trânsito onde veículo estiver transitando.</w:t>
      </w:r>
    </w:p>
    <w:p w14:paraId="7C5E9AA7">
      <w:pPr>
        <w:pStyle w:val="55"/>
        <w:jc w:val="both"/>
        <w:rPr>
          <w:rFonts w:ascii="Times New Roman" w:hAnsi="Times New Roman"/>
          <w:sz w:val="20"/>
          <w:szCs w:val="20"/>
        </w:rPr>
      </w:pPr>
    </w:p>
    <w:p w14:paraId="2256928D">
      <w:pPr>
        <w:pStyle w:val="55"/>
        <w:numPr>
          <w:ilvl w:val="0"/>
          <w:numId w:val="10"/>
        </w:numPr>
        <w:jc w:val="both"/>
        <w:rPr>
          <w:rFonts w:ascii="Times New Roman" w:hAnsi="Times New Roman"/>
          <w:sz w:val="20"/>
          <w:szCs w:val="20"/>
        </w:rPr>
      </w:pPr>
      <w:r>
        <w:rPr>
          <w:rFonts w:ascii="Times New Roman" w:hAnsi="Times New Roman"/>
          <w:sz w:val="20"/>
          <w:szCs w:val="20"/>
        </w:rPr>
        <w:t xml:space="preserve">JUSTIFICATIVA E OBJETIVO DA CONTRATAÇÃO </w:t>
      </w:r>
    </w:p>
    <w:p w14:paraId="7C655AD8">
      <w:pPr>
        <w:pStyle w:val="48"/>
        <w:ind w:left="360"/>
        <w:jc w:val="both"/>
        <w:rPr>
          <w:rFonts w:ascii="Times New Roman" w:hAnsi="Times New Roman" w:cs="Times New Roman"/>
          <w:sz w:val="20"/>
          <w:szCs w:val="20"/>
        </w:rPr>
      </w:pPr>
      <w:r>
        <w:rPr>
          <w:rFonts w:ascii="Times New Roman" w:hAnsi="Times New Roman" w:cs="Times New Roman"/>
          <w:sz w:val="20"/>
          <w:szCs w:val="20"/>
        </w:rPr>
        <w:t xml:space="preserve">2.1 O objeto do presente termo tem por objetivo a “Contratação de Empresa especializada para locação de TRENZINHO DA ALEGRIA, para realização de eventos deste município no mês de outubro dia 13 e outro no mês de dezembro dia 06 em comemoração ao dia da criança com início as 15h é termino as 18h30 e chegada do papai noel das 19h ás 22h30 sendo que este obrigatoriamente deverá ter um dos personagens o Papai Noel Devendo proporcionar aos munícipes momentos de alegria e cultura, realizada por munícipes que participarão do evento. O contratação dos serviços do presente termo tem por objetivo principal a realização de eventos no Parque Ecológico e outro na Praça 24 dezembro. </w:t>
      </w:r>
    </w:p>
    <w:p w14:paraId="16F4E3E8">
      <w:pPr>
        <w:pStyle w:val="55"/>
        <w:jc w:val="both"/>
        <w:rPr>
          <w:rFonts w:ascii="Times New Roman" w:hAnsi="Times New Roman" w:eastAsiaTheme="minorHAnsi"/>
          <w:color w:val="000000"/>
          <w:sz w:val="20"/>
          <w:szCs w:val="20"/>
        </w:rPr>
      </w:pPr>
    </w:p>
    <w:p w14:paraId="50C6A614">
      <w:pPr>
        <w:pStyle w:val="55"/>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3. Vigência do contrato</w:t>
      </w:r>
    </w:p>
    <w:p w14:paraId="1420EDDF">
      <w:pPr>
        <w:autoSpaceDE w:val="0"/>
        <w:autoSpaceDN w:val="0"/>
        <w:adjustRightInd w:val="0"/>
        <w:ind w:left="708"/>
        <w:jc w:val="both"/>
        <w:rPr>
          <w:rFonts w:eastAsiaTheme="minorHAnsi"/>
          <w:color w:val="000000"/>
        </w:rPr>
      </w:pPr>
      <w:r>
        <w:rPr>
          <w:rFonts w:eastAsiaTheme="minorHAnsi"/>
          <w:color w:val="000000"/>
        </w:rPr>
        <w:t xml:space="preserve">3.1. O contrato terá vigência de 12 (doze) meses, iniciando-se na data de sua assinatura, podendo ser prorrogado por iguais e sucessivos períodos, até sua execução total, mediante Termo Aditivo, conforme artigo 107 da Lei nº 14.133/2021. </w:t>
      </w:r>
    </w:p>
    <w:p w14:paraId="4E5237C9">
      <w:pPr>
        <w:pStyle w:val="55"/>
        <w:ind w:left="708"/>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3.2. No caso de prorrogação, o valor do contrato será reajustado com base na variação do IGP-M acumulado no período de 12 meses ou outro índice que vier a substituí-lo.</w:t>
      </w:r>
    </w:p>
    <w:p w14:paraId="5767F569">
      <w:pPr>
        <w:pStyle w:val="55"/>
        <w:jc w:val="both"/>
        <w:rPr>
          <w:rFonts w:ascii="Times New Roman" w:hAnsi="Times New Roman" w:eastAsiaTheme="minorHAnsi"/>
          <w:color w:val="000000"/>
          <w:sz w:val="20"/>
          <w:szCs w:val="20"/>
        </w:rPr>
      </w:pPr>
    </w:p>
    <w:p w14:paraId="0273CB5C">
      <w:pPr>
        <w:pStyle w:val="55"/>
        <w:jc w:val="both"/>
        <w:rPr>
          <w:rFonts w:ascii="Times New Roman" w:hAnsi="Times New Roman"/>
          <w:sz w:val="20"/>
          <w:szCs w:val="20"/>
        </w:rPr>
      </w:pPr>
      <w:r>
        <w:rPr>
          <w:rFonts w:ascii="Times New Roman" w:hAnsi="Times New Roman" w:eastAsiaTheme="minorHAnsi"/>
          <w:color w:val="000000"/>
          <w:sz w:val="20"/>
          <w:szCs w:val="20"/>
        </w:rPr>
        <w:t>4.</w:t>
      </w:r>
      <w:r>
        <w:rPr>
          <w:rFonts w:ascii="Times New Roman" w:hAnsi="Times New Roman"/>
          <w:sz w:val="20"/>
          <w:szCs w:val="20"/>
        </w:rPr>
        <w:t xml:space="preserve"> DO ATENDIMENTO A LEGISLAÇÃO VIGENTE Certifico que as pesquisas de preços foram realizadas conforme as normas estabelecidas pelo Art. 23 da Lei Federal n.º 14.133/2021, conforme relatório a seguir: </w:t>
      </w:r>
    </w:p>
    <w:p w14:paraId="2F4D3D19">
      <w:pPr>
        <w:pStyle w:val="55"/>
        <w:ind w:left="708"/>
        <w:jc w:val="both"/>
        <w:rPr>
          <w:rFonts w:ascii="Times New Roman" w:hAnsi="Times New Roman"/>
          <w:sz w:val="20"/>
          <w:szCs w:val="20"/>
        </w:rPr>
      </w:pPr>
      <w:r>
        <w:rPr>
          <w:rFonts w:ascii="Times New Roman" w:hAnsi="Times New Roman"/>
          <w:sz w:val="20"/>
          <w:szCs w:val="20"/>
        </w:rPr>
        <w:t xml:space="preserve">4.1. DA CONSULTA AO PNCP </w:t>
      </w:r>
    </w:p>
    <w:p w14:paraId="784492A1">
      <w:pPr>
        <w:pStyle w:val="55"/>
        <w:ind w:left="708"/>
        <w:jc w:val="both"/>
        <w:rPr>
          <w:rFonts w:ascii="Times New Roman" w:hAnsi="Times New Roman"/>
          <w:sz w:val="20"/>
          <w:szCs w:val="20"/>
        </w:rPr>
      </w:pPr>
      <w:r>
        <w:rPr>
          <w:rFonts w:ascii="Times New Roman" w:hAnsi="Times New Roman"/>
          <w:sz w:val="20"/>
          <w:szCs w:val="20"/>
        </w:rPr>
        <w:t>4.2. Prioritariamente, foram realizadas buscas de preços através da composição de custos unitários menores ou iguais à mediana do item correspondente disponíveis no Portal Nacional de Contratações Públicas (PNCP), porém não foi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79BA31CE">
      <w:pPr>
        <w:pStyle w:val="55"/>
        <w:ind w:left="708"/>
        <w:jc w:val="both"/>
        <w:rPr>
          <w:rFonts w:ascii="Times New Roman" w:hAnsi="Times New Roman"/>
          <w:sz w:val="20"/>
          <w:szCs w:val="20"/>
        </w:rPr>
      </w:pPr>
      <w:r>
        <w:rPr>
          <w:rFonts w:ascii="Times New Roman" w:hAnsi="Times New Roman"/>
          <w:sz w:val="20"/>
          <w:szCs w:val="20"/>
        </w:rPr>
        <w:t>4.3. DA CONSULTA A CONTRATAÇÕES SIMILARES DE OUTROS ÓRGÃOS PÚBLICOS</w:t>
      </w:r>
    </w:p>
    <w:p w14:paraId="75A2CB57">
      <w:pPr>
        <w:pStyle w:val="55"/>
        <w:ind w:left="708"/>
        <w:jc w:val="both"/>
        <w:rPr>
          <w:rFonts w:ascii="Times New Roman" w:hAnsi="Times New Roman"/>
          <w:sz w:val="20"/>
          <w:szCs w:val="20"/>
        </w:rPr>
      </w:pPr>
      <w:r>
        <w:rPr>
          <w:rFonts w:ascii="Times New Roman" w:hAnsi="Times New Roman"/>
          <w:sz w:val="20"/>
          <w:szCs w:val="20"/>
        </w:rPr>
        <w:t xml:space="preserve">4.4. Foi feito consulta dentro do programa banco de preço consta em anexo o relatório. Cotação com detalhamento do item sendo da mesma modalidade com 3 propostas. Através da consulta foi possível levantar os preços referenciais suficientes para balizar os valores estimados para a presente contratação, especialmente pela motivação que cerca um objeto tão específico. </w:t>
      </w:r>
    </w:p>
    <w:p w14:paraId="15BACA47">
      <w:pPr>
        <w:pStyle w:val="55"/>
        <w:ind w:left="708"/>
        <w:jc w:val="both"/>
        <w:rPr>
          <w:rFonts w:ascii="Times New Roman" w:hAnsi="Times New Roman"/>
          <w:sz w:val="20"/>
          <w:szCs w:val="20"/>
        </w:rPr>
      </w:pPr>
      <w:r>
        <w:rPr>
          <w:rFonts w:ascii="Times New Roman" w:hAnsi="Times New Roman"/>
          <w:sz w:val="20"/>
          <w:szCs w:val="20"/>
        </w:rPr>
        <w:t xml:space="preserve">4.5. Referente a pesquisa de preços foi realizada de acordo com o decreto nº 1.441/2024 que regulamenta a lei nº 14.133 artigo 32 inciso </w:t>
      </w:r>
      <w:r>
        <w:rPr>
          <w:rFonts w:ascii="Times New Roman" w:hAnsi="Times New Roman" w:eastAsia="Arial"/>
          <w:color w:val="000000"/>
          <w:sz w:val="20"/>
          <w:szCs w:val="20"/>
        </w:rPr>
        <w:t>§ 1</w:t>
      </w:r>
      <w:r>
        <w:rPr>
          <w:rFonts w:ascii="Times New Roman" w:hAnsi="Times New Roman"/>
          <w:sz w:val="20"/>
          <w:szCs w:val="20"/>
        </w:rPr>
        <w:t xml:space="preserve">º que diz o seguinte: </w:t>
      </w:r>
    </w:p>
    <w:p w14:paraId="1CF502DE">
      <w:pPr>
        <w:pStyle w:val="55"/>
        <w:ind w:left="708"/>
        <w:jc w:val="both"/>
        <w:rPr>
          <w:rFonts w:ascii="Times New Roman" w:hAnsi="Times New Roman"/>
          <w:sz w:val="20"/>
          <w:szCs w:val="20"/>
        </w:rPr>
      </w:pPr>
    </w:p>
    <w:p w14:paraId="719348B1">
      <w:pPr>
        <w:pStyle w:val="55"/>
        <w:ind w:left="708"/>
        <w:jc w:val="both"/>
        <w:rPr>
          <w:rFonts w:ascii="Times New Roman" w:hAnsi="Times New Roman"/>
          <w:sz w:val="20"/>
          <w:szCs w:val="20"/>
        </w:rPr>
      </w:pPr>
    </w:p>
    <w:p w14:paraId="39EED00C">
      <w:pPr>
        <w:jc w:val="both"/>
        <w:rPr>
          <w:rFonts w:eastAsia="Arial"/>
          <w:color w:val="000000"/>
        </w:rPr>
      </w:pPr>
      <w:r>
        <w:rPr>
          <w:rFonts w:eastAsia="Arial"/>
          <w:color w:val="000000"/>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50CCB6DF">
      <w:pPr>
        <w:jc w:val="both"/>
        <w:rPr>
          <w:rFonts w:eastAsia="Arial"/>
          <w:color w:val="000000"/>
        </w:rPr>
      </w:pPr>
    </w:p>
    <w:p w14:paraId="158D015B">
      <w:pPr>
        <w:pStyle w:val="55"/>
        <w:ind w:left="708"/>
        <w:jc w:val="both"/>
        <w:rPr>
          <w:rFonts w:ascii="Times New Roman" w:hAnsi="Times New Roman"/>
          <w:sz w:val="20"/>
          <w:szCs w:val="20"/>
        </w:rPr>
      </w:pPr>
      <w:r>
        <w:rPr>
          <w:rFonts w:ascii="Times New Roman" w:hAnsi="Times New Roman"/>
          <w:sz w:val="20"/>
          <w:szCs w:val="20"/>
        </w:rPr>
        <w:t>4.6. DOS ANEXOS</w:t>
      </w:r>
    </w:p>
    <w:p w14:paraId="21C3D69D">
      <w:pPr>
        <w:pStyle w:val="55"/>
        <w:ind w:left="708"/>
        <w:jc w:val="both"/>
        <w:rPr>
          <w:rFonts w:ascii="Times New Roman" w:hAnsi="Times New Roman"/>
          <w:sz w:val="20"/>
          <w:szCs w:val="20"/>
        </w:rPr>
      </w:pPr>
      <w:r>
        <w:rPr>
          <w:rFonts w:ascii="Times New Roman" w:hAnsi="Times New Roman"/>
          <w:sz w:val="20"/>
          <w:szCs w:val="20"/>
        </w:rPr>
        <w:t xml:space="preserve">Cotações realizadas </w:t>
      </w:r>
    </w:p>
    <w:p w14:paraId="0152B37B">
      <w:pPr>
        <w:pStyle w:val="55"/>
        <w:jc w:val="both"/>
        <w:rPr>
          <w:rFonts w:ascii="Times New Roman" w:hAnsi="Times New Roman"/>
          <w:sz w:val="20"/>
          <w:szCs w:val="20"/>
        </w:rPr>
      </w:pPr>
    </w:p>
    <w:p w14:paraId="3B5DE9EC">
      <w:pPr>
        <w:pStyle w:val="55"/>
        <w:jc w:val="both"/>
        <w:rPr>
          <w:rFonts w:ascii="Times New Roman" w:hAnsi="Times New Roman"/>
          <w:sz w:val="20"/>
          <w:szCs w:val="20"/>
        </w:rPr>
      </w:pPr>
    </w:p>
    <w:p w14:paraId="68E5CF5D">
      <w:pPr>
        <w:pStyle w:val="55"/>
        <w:jc w:val="both"/>
        <w:rPr>
          <w:rFonts w:ascii="Times New Roman" w:hAnsi="Times New Roman"/>
          <w:sz w:val="20"/>
          <w:szCs w:val="20"/>
        </w:rPr>
      </w:pPr>
    </w:p>
    <w:p w14:paraId="710D1821">
      <w:pPr>
        <w:pStyle w:val="55"/>
        <w:jc w:val="both"/>
        <w:rPr>
          <w:rFonts w:ascii="Times New Roman" w:hAnsi="Times New Roman"/>
          <w:sz w:val="20"/>
          <w:szCs w:val="20"/>
        </w:rPr>
      </w:pPr>
      <w:r>
        <w:rPr>
          <w:rFonts w:ascii="Times New Roman" w:hAnsi="Times New Roman"/>
          <w:sz w:val="20"/>
          <w:szCs w:val="20"/>
        </w:rPr>
        <w:t>5. ESTIMATIVA DE PREÇOS E PREÇOS REFERENCIAIS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2"/>
        <w:gridCol w:w="851"/>
        <w:gridCol w:w="3827"/>
        <w:gridCol w:w="1314"/>
        <w:gridCol w:w="1418"/>
      </w:tblGrid>
      <w:tr w14:paraId="3C02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F1D0A58">
            <w:pPr>
              <w:pStyle w:val="55"/>
              <w:jc w:val="both"/>
              <w:rPr>
                <w:rFonts w:ascii="Times New Roman" w:hAnsi="Times New Roman"/>
                <w:sz w:val="20"/>
                <w:szCs w:val="20"/>
              </w:rPr>
            </w:pPr>
            <w:r>
              <w:rPr>
                <w:rFonts w:ascii="Times New Roman" w:hAnsi="Times New Roman"/>
                <w:sz w:val="20"/>
                <w:szCs w:val="20"/>
              </w:rPr>
              <w:t>ITEM</w:t>
            </w:r>
          </w:p>
        </w:tc>
        <w:tc>
          <w:tcPr>
            <w:tcW w:w="992" w:type="dxa"/>
          </w:tcPr>
          <w:p w14:paraId="682282D2">
            <w:pPr>
              <w:pStyle w:val="55"/>
              <w:jc w:val="both"/>
              <w:rPr>
                <w:rFonts w:ascii="Times New Roman" w:hAnsi="Times New Roman"/>
                <w:sz w:val="20"/>
                <w:szCs w:val="20"/>
              </w:rPr>
            </w:pPr>
            <w:r>
              <w:rPr>
                <w:rFonts w:ascii="Times New Roman" w:hAnsi="Times New Roman"/>
                <w:sz w:val="20"/>
                <w:szCs w:val="20"/>
              </w:rPr>
              <w:t>QUANT.</w:t>
            </w:r>
          </w:p>
        </w:tc>
        <w:tc>
          <w:tcPr>
            <w:tcW w:w="851" w:type="dxa"/>
          </w:tcPr>
          <w:p w14:paraId="0F019C9E">
            <w:pPr>
              <w:pStyle w:val="55"/>
              <w:jc w:val="both"/>
              <w:rPr>
                <w:rFonts w:ascii="Times New Roman" w:hAnsi="Times New Roman"/>
                <w:sz w:val="20"/>
                <w:szCs w:val="20"/>
              </w:rPr>
            </w:pPr>
            <w:r>
              <w:rPr>
                <w:rFonts w:ascii="Times New Roman" w:hAnsi="Times New Roman"/>
                <w:sz w:val="20"/>
                <w:szCs w:val="20"/>
              </w:rPr>
              <w:t>UND</w:t>
            </w:r>
          </w:p>
        </w:tc>
        <w:tc>
          <w:tcPr>
            <w:tcW w:w="3827" w:type="dxa"/>
          </w:tcPr>
          <w:p w14:paraId="4BE20335">
            <w:pPr>
              <w:pStyle w:val="55"/>
              <w:jc w:val="both"/>
              <w:rPr>
                <w:rFonts w:ascii="Times New Roman" w:hAnsi="Times New Roman"/>
                <w:sz w:val="20"/>
                <w:szCs w:val="20"/>
              </w:rPr>
            </w:pPr>
            <w:r>
              <w:rPr>
                <w:rFonts w:ascii="Times New Roman" w:hAnsi="Times New Roman"/>
                <w:sz w:val="20"/>
                <w:szCs w:val="20"/>
              </w:rPr>
              <w:t xml:space="preserve">DESCRIÇÃO </w:t>
            </w:r>
          </w:p>
        </w:tc>
        <w:tc>
          <w:tcPr>
            <w:tcW w:w="1314" w:type="dxa"/>
          </w:tcPr>
          <w:p w14:paraId="3776ACDB">
            <w:pPr>
              <w:pStyle w:val="55"/>
              <w:jc w:val="both"/>
              <w:rPr>
                <w:rFonts w:ascii="Times New Roman" w:hAnsi="Times New Roman"/>
                <w:sz w:val="20"/>
                <w:szCs w:val="20"/>
              </w:rPr>
            </w:pPr>
            <w:r>
              <w:rPr>
                <w:rFonts w:ascii="Times New Roman" w:hAnsi="Times New Roman"/>
                <w:sz w:val="20"/>
                <w:szCs w:val="20"/>
              </w:rPr>
              <w:t>V. UNIT</w:t>
            </w:r>
          </w:p>
        </w:tc>
        <w:tc>
          <w:tcPr>
            <w:tcW w:w="1418" w:type="dxa"/>
          </w:tcPr>
          <w:p w14:paraId="5ED211D1">
            <w:pPr>
              <w:pStyle w:val="55"/>
              <w:jc w:val="both"/>
              <w:rPr>
                <w:rFonts w:ascii="Times New Roman" w:hAnsi="Times New Roman"/>
                <w:sz w:val="20"/>
                <w:szCs w:val="20"/>
              </w:rPr>
            </w:pPr>
            <w:r>
              <w:rPr>
                <w:rFonts w:ascii="Times New Roman" w:hAnsi="Times New Roman"/>
                <w:sz w:val="20"/>
                <w:szCs w:val="20"/>
              </w:rPr>
              <w:t>V. TOTAL</w:t>
            </w:r>
          </w:p>
        </w:tc>
      </w:tr>
      <w:tr w14:paraId="5EBC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3CEA973">
            <w:pPr>
              <w:pStyle w:val="55"/>
              <w:jc w:val="both"/>
              <w:rPr>
                <w:rFonts w:ascii="Times New Roman" w:hAnsi="Times New Roman"/>
                <w:sz w:val="20"/>
                <w:szCs w:val="20"/>
              </w:rPr>
            </w:pPr>
            <w:r>
              <w:rPr>
                <w:rFonts w:ascii="Times New Roman" w:hAnsi="Times New Roman"/>
                <w:sz w:val="20"/>
                <w:szCs w:val="20"/>
              </w:rPr>
              <w:t>01</w:t>
            </w:r>
          </w:p>
        </w:tc>
        <w:tc>
          <w:tcPr>
            <w:tcW w:w="992" w:type="dxa"/>
          </w:tcPr>
          <w:p w14:paraId="6A477631">
            <w:pPr>
              <w:pStyle w:val="55"/>
              <w:jc w:val="both"/>
              <w:rPr>
                <w:rFonts w:ascii="Times New Roman" w:hAnsi="Times New Roman"/>
                <w:sz w:val="20"/>
                <w:szCs w:val="20"/>
              </w:rPr>
            </w:pPr>
            <w:r>
              <w:rPr>
                <w:rFonts w:ascii="Times New Roman" w:hAnsi="Times New Roman"/>
                <w:sz w:val="20"/>
                <w:szCs w:val="20"/>
              </w:rPr>
              <w:t>02</w:t>
            </w:r>
          </w:p>
        </w:tc>
        <w:tc>
          <w:tcPr>
            <w:tcW w:w="851" w:type="dxa"/>
          </w:tcPr>
          <w:p w14:paraId="528E38B3">
            <w:pPr>
              <w:pStyle w:val="55"/>
              <w:jc w:val="both"/>
              <w:rPr>
                <w:rFonts w:ascii="Times New Roman" w:hAnsi="Times New Roman"/>
                <w:sz w:val="20"/>
                <w:szCs w:val="20"/>
              </w:rPr>
            </w:pPr>
            <w:r>
              <w:rPr>
                <w:rFonts w:ascii="Times New Roman" w:hAnsi="Times New Roman"/>
                <w:sz w:val="20"/>
                <w:szCs w:val="20"/>
              </w:rPr>
              <w:t>UND</w:t>
            </w:r>
          </w:p>
        </w:tc>
        <w:tc>
          <w:tcPr>
            <w:tcW w:w="3827" w:type="dxa"/>
          </w:tcPr>
          <w:p w14:paraId="35221161">
            <w:pPr>
              <w:pStyle w:val="55"/>
              <w:jc w:val="both"/>
              <w:rPr>
                <w:rFonts w:ascii="Times New Roman" w:hAnsi="Times New Roman"/>
                <w:sz w:val="20"/>
                <w:szCs w:val="20"/>
              </w:rPr>
            </w:pPr>
            <w:r>
              <w:rPr>
                <w:rFonts w:ascii="Times New Roman" w:hAnsi="Times New Roman"/>
                <w:sz w:val="20"/>
                <w:szCs w:val="20"/>
              </w:rPr>
              <w:t xml:space="preserve">Contratação de trenzinho da alegria para passeio com no mínimo 150 lugares, 02 monitores interno e 03 monitores personagens. Tempo de 210 minutos. </w:t>
            </w:r>
          </w:p>
        </w:tc>
        <w:tc>
          <w:tcPr>
            <w:tcW w:w="1314" w:type="dxa"/>
          </w:tcPr>
          <w:p w14:paraId="12B358EC">
            <w:pPr>
              <w:pStyle w:val="55"/>
              <w:jc w:val="both"/>
              <w:rPr>
                <w:rFonts w:ascii="Times New Roman" w:hAnsi="Times New Roman"/>
                <w:sz w:val="20"/>
                <w:szCs w:val="20"/>
              </w:rPr>
            </w:pPr>
            <w:r>
              <w:rPr>
                <w:rFonts w:ascii="Times New Roman" w:hAnsi="Times New Roman"/>
                <w:sz w:val="20"/>
                <w:szCs w:val="20"/>
              </w:rPr>
              <w:t>$ 6.675,12</w:t>
            </w:r>
          </w:p>
        </w:tc>
        <w:tc>
          <w:tcPr>
            <w:tcW w:w="1418" w:type="dxa"/>
          </w:tcPr>
          <w:p w14:paraId="056715CD">
            <w:pPr>
              <w:pStyle w:val="55"/>
              <w:jc w:val="both"/>
              <w:rPr>
                <w:rFonts w:ascii="Times New Roman" w:hAnsi="Times New Roman"/>
                <w:sz w:val="20"/>
                <w:szCs w:val="20"/>
              </w:rPr>
            </w:pPr>
            <w:r>
              <w:rPr>
                <w:rFonts w:ascii="Times New Roman" w:hAnsi="Times New Roman"/>
                <w:sz w:val="20"/>
                <w:szCs w:val="20"/>
              </w:rPr>
              <w:t>$ 13.350,24</w:t>
            </w:r>
          </w:p>
        </w:tc>
      </w:tr>
    </w:tbl>
    <w:p w14:paraId="65A1F02A">
      <w:pPr>
        <w:pStyle w:val="55"/>
        <w:jc w:val="both"/>
        <w:rPr>
          <w:rFonts w:ascii="Times New Roman" w:hAnsi="Times New Roman"/>
          <w:sz w:val="20"/>
          <w:szCs w:val="20"/>
        </w:rPr>
      </w:pPr>
    </w:p>
    <w:p w14:paraId="3695A6B0">
      <w:pPr>
        <w:pStyle w:val="55"/>
        <w:jc w:val="both"/>
        <w:rPr>
          <w:rFonts w:ascii="Times New Roman" w:hAnsi="Times New Roman"/>
          <w:sz w:val="20"/>
          <w:szCs w:val="20"/>
        </w:rPr>
      </w:pPr>
    </w:p>
    <w:p w14:paraId="1559A3BB">
      <w:pPr>
        <w:pStyle w:val="55"/>
        <w:jc w:val="both"/>
        <w:rPr>
          <w:rFonts w:ascii="Times New Roman" w:hAnsi="Times New Roman"/>
          <w:sz w:val="20"/>
          <w:szCs w:val="20"/>
        </w:rPr>
      </w:pPr>
      <w:r>
        <w:rPr>
          <w:rFonts w:ascii="Times New Roman" w:hAnsi="Times New Roman"/>
          <w:sz w:val="20"/>
          <w:szCs w:val="20"/>
        </w:rPr>
        <w:t>6. OBRIGAÇÕES DA CONTRATANTE</w:t>
      </w:r>
    </w:p>
    <w:p w14:paraId="2AEAEC84">
      <w:pPr>
        <w:pStyle w:val="55"/>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a) Acompanhar, orientar e fiscalizar os serviços a serem prestados pela Contratada, objetivando a verificação do cumprimento das disposições contratuais.</w:t>
      </w:r>
    </w:p>
    <w:p w14:paraId="00D25201">
      <w:pPr>
        <w:pStyle w:val="55"/>
        <w:jc w:val="both"/>
        <w:rPr>
          <w:rFonts w:ascii="Times New Roman" w:hAnsi="Times New Roman"/>
          <w:sz w:val="20"/>
          <w:szCs w:val="20"/>
        </w:rPr>
      </w:pPr>
    </w:p>
    <w:p w14:paraId="1FA0AB1C">
      <w:pPr>
        <w:pStyle w:val="55"/>
        <w:jc w:val="both"/>
        <w:rPr>
          <w:rFonts w:ascii="Times New Roman" w:hAnsi="Times New Roman"/>
          <w:sz w:val="20"/>
          <w:szCs w:val="20"/>
        </w:rPr>
      </w:pPr>
      <w:r>
        <w:rPr>
          <w:rFonts w:ascii="Times New Roman" w:hAnsi="Times New Roman"/>
          <w:sz w:val="20"/>
          <w:szCs w:val="20"/>
        </w:rPr>
        <w:t>7. OBRIGAÇÕES DA CONTRATADA</w:t>
      </w:r>
    </w:p>
    <w:p w14:paraId="01806340">
      <w:pPr>
        <w:autoSpaceDE w:val="0"/>
        <w:autoSpaceDN w:val="0"/>
        <w:adjustRightInd w:val="0"/>
        <w:jc w:val="both"/>
        <w:rPr>
          <w:rFonts w:eastAsiaTheme="minorHAnsi"/>
          <w:color w:val="000000"/>
        </w:rPr>
      </w:pPr>
      <w:r>
        <w:rPr>
          <w:rFonts w:eastAsiaTheme="minorHAnsi"/>
          <w:color w:val="000000"/>
        </w:rPr>
        <w:t xml:space="preserve">a) Realizar o serviço de acordo com as condições estabelecidas na cláusula primeira; </w:t>
      </w:r>
    </w:p>
    <w:p w14:paraId="7D021693">
      <w:pPr>
        <w:autoSpaceDE w:val="0"/>
        <w:autoSpaceDN w:val="0"/>
        <w:adjustRightInd w:val="0"/>
        <w:jc w:val="both"/>
        <w:rPr>
          <w:rFonts w:eastAsiaTheme="minorHAnsi"/>
          <w:color w:val="000000"/>
        </w:rPr>
      </w:pPr>
      <w:r>
        <w:rPr>
          <w:rFonts w:eastAsiaTheme="minorHAnsi"/>
          <w:color w:val="000000"/>
        </w:rPr>
        <w:t xml:space="preserve">b) Manter, durante toda a execução do contrato, as obrigações assumidas, bem como a regularidade fiscal, trabalhista e previdenciária perante as fazendas públicas; </w:t>
      </w:r>
    </w:p>
    <w:p w14:paraId="542906A7">
      <w:pPr>
        <w:autoSpaceDE w:val="0"/>
        <w:autoSpaceDN w:val="0"/>
        <w:adjustRightInd w:val="0"/>
        <w:jc w:val="both"/>
        <w:rPr>
          <w:rFonts w:eastAsiaTheme="minorHAnsi"/>
          <w:color w:val="000000"/>
        </w:rPr>
      </w:pPr>
      <w:r>
        <w:rPr>
          <w:rFonts w:eastAsiaTheme="minorHAnsi"/>
          <w:color w:val="000000"/>
        </w:rPr>
        <w:t xml:space="preserve">c) Não transferir a terceiros ou subcontratar o objeto deste contrato, no todo ou em parte, sem prévia e expressa autorização do Município; </w:t>
      </w:r>
    </w:p>
    <w:p w14:paraId="44F11B3F">
      <w:pPr>
        <w:autoSpaceDE w:val="0"/>
        <w:autoSpaceDN w:val="0"/>
        <w:adjustRightInd w:val="0"/>
        <w:jc w:val="both"/>
        <w:rPr>
          <w:rFonts w:eastAsiaTheme="minorHAnsi"/>
          <w:color w:val="000000"/>
        </w:rPr>
      </w:pPr>
      <w:r>
        <w:rPr>
          <w:rFonts w:eastAsiaTheme="minorHAnsi"/>
          <w:color w:val="000000"/>
        </w:rPr>
        <w:t xml:space="preserve">d) Respeitar os prazos ajustados; </w:t>
      </w:r>
    </w:p>
    <w:p w14:paraId="27888702">
      <w:pPr>
        <w:autoSpaceDE w:val="0"/>
        <w:autoSpaceDN w:val="0"/>
        <w:adjustRightInd w:val="0"/>
        <w:jc w:val="both"/>
        <w:rPr>
          <w:rFonts w:eastAsiaTheme="minorHAnsi"/>
          <w:color w:val="000000"/>
        </w:rPr>
      </w:pPr>
      <w:r>
        <w:rPr>
          <w:rFonts w:eastAsiaTheme="minorHAnsi"/>
          <w:color w:val="000000"/>
        </w:rPr>
        <w:t>e) O trio deverá ter um funcionamento mínimo de 20h.</w:t>
      </w:r>
    </w:p>
    <w:p w14:paraId="70AF0CE9">
      <w:pPr>
        <w:autoSpaceDE w:val="0"/>
        <w:autoSpaceDN w:val="0"/>
        <w:adjustRightInd w:val="0"/>
        <w:jc w:val="both"/>
        <w:rPr>
          <w:rFonts w:eastAsiaTheme="minorHAnsi"/>
          <w:color w:val="000000"/>
        </w:rPr>
      </w:pPr>
      <w:r>
        <w:rPr>
          <w:rFonts w:eastAsiaTheme="minorHAnsi"/>
          <w:color w:val="000000"/>
        </w:rPr>
        <w:t xml:space="preserve">f) Responder pelos danos que causar, por culpa ou por dolo; </w:t>
      </w:r>
    </w:p>
    <w:p w14:paraId="068F3C5C">
      <w:pPr>
        <w:autoSpaceDE w:val="0"/>
        <w:autoSpaceDN w:val="0"/>
        <w:adjustRightInd w:val="0"/>
        <w:jc w:val="both"/>
        <w:rPr>
          <w:rFonts w:eastAsiaTheme="minorHAnsi"/>
          <w:color w:val="000000"/>
        </w:rPr>
      </w:pPr>
      <w:r>
        <w:rPr>
          <w:rFonts w:eastAsiaTheme="minorHAnsi"/>
          <w:color w:val="000000"/>
        </w:rPr>
        <w:t xml:space="preserve">g) Efetuar o recolhimento das taxas referentes aos encargos trabalhistas, previdenciários, fiscais, tributários e outros, decorrentes dos serviços prestados ao contratante, responder exclusivamente pelos seus funcionários e prepostos. </w:t>
      </w:r>
    </w:p>
    <w:p w14:paraId="400B56AF">
      <w:pPr>
        <w:pStyle w:val="55"/>
        <w:jc w:val="both"/>
        <w:rPr>
          <w:rFonts w:ascii="Times New Roman" w:hAnsi="Times New Roman"/>
          <w:sz w:val="20"/>
          <w:szCs w:val="20"/>
        </w:rPr>
      </w:pPr>
    </w:p>
    <w:p w14:paraId="0E09596F">
      <w:pPr>
        <w:pStyle w:val="55"/>
        <w:jc w:val="both"/>
        <w:rPr>
          <w:rFonts w:ascii="Times New Roman" w:hAnsi="Times New Roman"/>
          <w:sz w:val="20"/>
          <w:szCs w:val="20"/>
        </w:rPr>
      </w:pPr>
      <w:r>
        <w:rPr>
          <w:rFonts w:ascii="Times New Roman" w:hAnsi="Times New Roman"/>
          <w:sz w:val="20"/>
          <w:szCs w:val="20"/>
        </w:rPr>
        <w:t>8. FORMA E PRAZO DE PAGAMENTO</w:t>
      </w:r>
    </w:p>
    <w:p w14:paraId="17B8B358">
      <w:pPr>
        <w:pStyle w:val="55"/>
        <w:jc w:val="both"/>
        <w:rPr>
          <w:rFonts w:ascii="Times New Roman" w:hAnsi="Times New Roman"/>
          <w:sz w:val="20"/>
          <w:szCs w:val="20"/>
        </w:rPr>
      </w:pPr>
      <w:r>
        <w:rPr>
          <w:rFonts w:ascii="Times New Roman" w:hAnsi="Times New Roman"/>
          <w:sz w:val="20"/>
          <w:szCs w:val="20"/>
        </w:rPr>
        <w:t>a. O pagamento será realizado 10 dias úteis após realização do evento, contados a partir do recebimento da Nota Fiscal ou Fatura, através de ordem bancária, para crédito em banco, agência e conta corrente indicados pelo contratado.</w:t>
      </w:r>
    </w:p>
    <w:p w14:paraId="23C4FD67">
      <w:pPr>
        <w:pStyle w:val="55"/>
        <w:jc w:val="both"/>
        <w:rPr>
          <w:rFonts w:ascii="Times New Roman" w:hAnsi="Times New Roman"/>
          <w:sz w:val="20"/>
          <w:szCs w:val="20"/>
        </w:rPr>
      </w:pPr>
      <w:r>
        <w:rPr>
          <w:rFonts w:ascii="Times New Roman" w:hAnsi="Times New Roman"/>
          <w:sz w:val="20"/>
          <w:szCs w:val="20"/>
        </w:rPr>
        <w:t>b. A Nota Fiscal/Fatura liquidada, deverá, obrigatoriamente, conter o mesmo CNPJ/MF do vencedor da contratação e atestada pelo fiscal do contrato.</w:t>
      </w:r>
    </w:p>
    <w:p w14:paraId="573A285E">
      <w:pPr>
        <w:pStyle w:val="55"/>
        <w:jc w:val="both"/>
        <w:rPr>
          <w:rFonts w:ascii="Times New Roman" w:hAnsi="Times New Roman"/>
          <w:sz w:val="20"/>
          <w:szCs w:val="20"/>
        </w:rPr>
      </w:pPr>
      <w:r>
        <w:rPr>
          <w:rFonts w:ascii="Times New Roman" w:hAnsi="Times New Roman"/>
          <w:sz w:val="20"/>
          <w:szCs w:val="20"/>
        </w:rPr>
        <w:t>c. Considera-se ocorrido o recebimento da nota fiscal ou fatura no momento em que o órgão contratante atestar a execução do objeto do contrato.</w:t>
      </w:r>
    </w:p>
    <w:p w14:paraId="53A0D3F4">
      <w:pPr>
        <w:pStyle w:val="55"/>
        <w:jc w:val="both"/>
        <w:rPr>
          <w:rFonts w:ascii="Times New Roman" w:hAnsi="Times New Roman"/>
          <w:sz w:val="20"/>
          <w:szCs w:val="20"/>
        </w:rPr>
      </w:pPr>
    </w:p>
    <w:p w14:paraId="6D2B70B8">
      <w:pPr>
        <w:pStyle w:val="55"/>
        <w:jc w:val="both"/>
        <w:rPr>
          <w:rFonts w:ascii="Times New Roman" w:hAnsi="Times New Roman"/>
          <w:sz w:val="20"/>
          <w:szCs w:val="20"/>
        </w:rPr>
      </w:pPr>
      <w:r>
        <w:rPr>
          <w:rFonts w:ascii="Times New Roman" w:hAnsi="Times New Roman"/>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6902321">
      <w:pPr>
        <w:pStyle w:val="55"/>
        <w:jc w:val="both"/>
        <w:rPr>
          <w:rFonts w:ascii="Times New Roman" w:hAnsi="Times New Roman"/>
          <w:sz w:val="20"/>
          <w:szCs w:val="20"/>
        </w:rPr>
      </w:pPr>
      <w:r>
        <w:rPr>
          <w:rFonts w:ascii="Times New Roman" w:hAnsi="Times New Roman"/>
          <w:sz w:val="20"/>
          <w:szCs w:val="20"/>
        </w:rPr>
        <w:t xml:space="preserve"> </w:t>
      </w:r>
    </w:p>
    <w:p w14:paraId="2816BC47">
      <w:pPr>
        <w:pStyle w:val="55"/>
        <w:jc w:val="both"/>
        <w:rPr>
          <w:rFonts w:ascii="Times New Roman" w:hAnsi="Times New Roman"/>
          <w:sz w:val="20"/>
          <w:szCs w:val="20"/>
        </w:rPr>
      </w:pPr>
      <w:r>
        <w:rPr>
          <w:rFonts w:ascii="Times New Roman" w:hAnsi="Times New Roman"/>
          <w:sz w:val="20"/>
          <w:szCs w:val="20"/>
        </w:rPr>
        <w:t xml:space="preserve">9. RECURSOS ORÇAMENTÁRIOS </w:t>
      </w:r>
    </w:p>
    <w:p w14:paraId="3731D22C">
      <w:pPr>
        <w:pStyle w:val="55"/>
        <w:jc w:val="both"/>
        <w:rPr>
          <w:rFonts w:ascii="Times New Roman" w:hAnsi="Times New Roman"/>
          <w:b/>
          <w:bCs/>
          <w:sz w:val="20"/>
          <w:szCs w:val="20"/>
        </w:rPr>
      </w:pPr>
      <w:r>
        <w:rPr>
          <w:rFonts w:ascii="Times New Roman" w:hAnsi="Times New Roman"/>
          <w:b/>
          <w:bCs/>
          <w:sz w:val="20"/>
          <w:szCs w:val="20"/>
        </w:rPr>
        <w:t>020901</w:t>
      </w:r>
      <w:r>
        <w:rPr>
          <w:rFonts w:ascii="Times New Roman" w:hAnsi="Times New Roman"/>
          <w:b/>
          <w:bCs/>
          <w:sz w:val="20"/>
          <w:szCs w:val="20"/>
        </w:rPr>
        <w:tab/>
      </w:r>
      <w:r>
        <w:rPr>
          <w:rFonts w:ascii="Times New Roman" w:hAnsi="Times New Roman"/>
          <w:b/>
          <w:bCs/>
          <w:sz w:val="20"/>
          <w:szCs w:val="20"/>
        </w:rPr>
        <w:t>DESPORTO E LAZER</w:t>
      </w:r>
    </w:p>
    <w:p w14:paraId="0D58C305">
      <w:pPr>
        <w:pStyle w:val="55"/>
        <w:jc w:val="both"/>
        <w:rPr>
          <w:rFonts w:ascii="Times New Roman" w:hAnsi="Times New Roman"/>
          <w:sz w:val="20"/>
          <w:szCs w:val="20"/>
        </w:rPr>
      </w:pPr>
      <w:r>
        <w:rPr>
          <w:rFonts w:ascii="Times New Roman" w:hAnsi="Times New Roman"/>
          <w:sz w:val="20"/>
          <w:szCs w:val="20"/>
        </w:rPr>
        <w:t xml:space="preserve">27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Desporto e Lazer</w:t>
      </w:r>
    </w:p>
    <w:p w14:paraId="213E52E9">
      <w:pPr>
        <w:pStyle w:val="55"/>
        <w:jc w:val="both"/>
        <w:rPr>
          <w:rFonts w:ascii="Times New Roman" w:hAnsi="Times New Roman"/>
          <w:sz w:val="20"/>
          <w:szCs w:val="20"/>
        </w:rPr>
      </w:pPr>
      <w:r>
        <w:rPr>
          <w:rFonts w:ascii="Times New Roman" w:hAnsi="Times New Roman"/>
          <w:sz w:val="20"/>
          <w:szCs w:val="20"/>
        </w:rPr>
        <w:t>27 812</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xml:space="preserve">   Desporto comunitário</w:t>
      </w:r>
    </w:p>
    <w:p w14:paraId="6EFF820B">
      <w:pPr>
        <w:pStyle w:val="55"/>
        <w:jc w:val="both"/>
        <w:rPr>
          <w:rFonts w:ascii="Times New Roman" w:hAnsi="Times New Roman"/>
          <w:sz w:val="20"/>
          <w:szCs w:val="20"/>
        </w:rPr>
      </w:pPr>
      <w:r>
        <w:rPr>
          <w:rFonts w:ascii="Times New Roman" w:hAnsi="Times New Roman"/>
          <w:sz w:val="20"/>
          <w:szCs w:val="20"/>
        </w:rPr>
        <w:t>27    812  0029</w:t>
      </w:r>
      <w:r>
        <w:rPr>
          <w:rFonts w:ascii="Times New Roman" w:hAnsi="Times New Roman"/>
          <w:sz w:val="20"/>
          <w:szCs w:val="20"/>
        </w:rPr>
        <w:tab/>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 xml:space="preserve">      ESPORTE E LAZER E QUALIDADE DE VIDA</w:t>
      </w:r>
    </w:p>
    <w:p w14:paraId="5B2CD22F">
      <w:pPr>
        <w:pStyle w:val="55"/>
        <w:jc w:val="both"/>
        <w:rPr>
          <w:rFonts w:ascii="Times New Roman" w:hAnsi="Times New Roman"/>
          <w:sz w:val="20"/>
          <w:szCs w:val="20"/>
        </w:rPr>
      </w:pPr>
      <w:r>
        <w:rPr>
          <w:rFonts w:ascii="Times New Roman" w:hAnsi="Times New Roman"/>
          <w:sz w:val="20"/>
          <w:szCs w:val="20"/>
        </w:rPr>
        <w:t xml:space="preserve">27    812  0029 2021  000        </w:t>
      </w:r>
      <w:r>
        <w:rPr>
          <w:rFonts w:ascii="Times New Roman" w:hAnsi="Times New Roman"/>
          <w:sz w:val="20"/>
          <w:szCs w:val="20"/>
        </w:rPr>
        <w:tab/>
      </w:r>
      <w:r>
        <w:rPr>
          <w:rFonts w:ascii="Times New Roman" w:hAnsi="Times New Roman"/>
          <w:sz w:val="20"/>
          <w:szCs w:val="20"/>
        </w:rPr>
        <w:t>Eventos e atividade de esporte e recreação</w:t>
      </w:r>
    </w:p>
    <w:p w14:paraId="56C24546">
      <w:pPr>
        <w:pStyle w:val="55"/>
        <w:jc w:val="both"/>
        <w:rPr>
          <w:rFonts w:ascii="Times New Roman" w:hAnsi="Times New Roman" w:eastAsiaTheme="minorHAnsi"/>
          <w:sz w:val="20"/>
          <w:szCs w:val="20"/>
        </w:rPr>
      </w:pPr>
    </w:p>
    <w:p w14:paraId="6ECFBDED">
      <w:pPr>
        <w:pStyle w:val="55"/>
        <w:jc w:val="both"/>
        <w:rPr>
          <w:rFonts w:ascii="Times New Roman" w:hAnsi="Times New Roman"/>
          <w:sz w:val="20"/>
          <w:szCs w:val="20"/>
        </w:rPr>
      </w:pPr>
    </w:p>
    <w:p w14:paraId="62BC6E93">
      <w:pPr>
        <w:pStyle w:val="55"/>
        <w:jc w:val="both"/>
        <w:rPr>
          <w:rFonts w:ascii="Times New Roman" w:hAnsi="Times New Roman"/>
          <w:sz w:val="20"/>
          <w:szCs w:val="20"/>
        </w:rPr>
      </w:pPr>
    </w:p>
    <w:p w14:paraId="71EADE48">
      <w:pPr>
        <w:pStyle w:val="55"/>
        <w:jc w:val="both"/>
        <w:rPr>
          <w:rFonts w:ascii="Times New Roman" w:hAnsi="Times New Roman"/>
          <w:sz w:val="20"/>
          <w:szCs w:val="20"/>
        </w:rPr>
      </w:pPr>
      <w:r>
        <w:rPr>
          <w:rFonts w:ascii="Times New Roman" w:hAnsi="Times New Roman"/>
          <w:sz w:val="20"/>
          <w:szCs w:val="20"/>
        </w:rPr>
        <w:t>_______, ______ de ___________________ de __________</w:t>
      </w:r>
    </w:p>
    <w:p w14:paraId="698D1259">
      <w:pPr>
        <w:pStyle w:val="55"/>
        <w:jc w:val="both"/>
        <w:rPr>
          <w:rFonts w:ascii="Times New Roman" w:hAnsi="Times New Roman"/>
          <w:sz w:val="20"/>
          <w:szCs w:val="20"/>
        </w:rPr>
      </w:pPr>
    </w:p>
    <w:p w14:paraId="11A43858">
      <w:pPr>
        <w:pStyle w:val="55"/>
        <w:jc w:val="both"/>
        <w:rPr>
          <w:rFonts w:ascii="Times New Roman" w:hAnsi="Times New Roman"/>
          <w:sz w:val="20"/>
          <w:szCs w:val="20"/>
        </w:rPr>
      </w:pPr>
    </w:p>
    <w:p w14:paraId="2B84EA52">
      <w:pPr>
        <w:pStyle w:val="55"/>
        <w:jc w:val="both"/>
        <w:rPr>
          <w:rFonts w:ascii="Times New Roman" w:hAnsi="Times New Roman"/>
          <w:sz w:val="20"/>
          <w:szCs w:val="20"/>
        </w:rPr>
      </w:pPr>
    </w:p>
    <w:p w14:paraId="6405CF99">
      <w:pPr>
        <w:pStyle w:val="55"/>
        <w:jc w:val="both"/>
        <w:rPr>
          <w:rFonts w:ascii="Times New Roman" w:hAnsi="Times New Roman"/>
          <w:sz w:val="20"/>
          <w:szCs w:val="20"/>
        </w:rPr>
      </w:pPr>
      <w:r>
        <w:rPr>
          <w:rFonts w:ascii="Times New Roman" w:hAnsi="Times New Roman"/>
          <w:sz w:val="20"/>
          <w:szCs w:val="20"/>
        </w:rPr>
        <w:t>_______________________________________________</w:t>
      </w:r>
    </w:p>
    <w:p w14:paraId="62EDCE3A">
      <w:pPr>
        <w:pStyle w:val="55"/>
        <w:jc w:val="both"/>
        <w:rPr>
          <w:rFonts w:ascii="Times New Roman" w:hAnsi="Times New Roman"/>
          <w:sz w:val="20"/>
          <w:szCs w:val="20"/>
        </w:rPr>
      </w:pPr>
      <w:r>
        <w:rPr>
          <w:rFonts w:ascii="Times New Roman" w:hAnsi="Times New Roman"/>
          <w:sz w:val="20"/>
          <w:szCs w:val="20"/>
        </w:rPr>
        <w:t xml:space="preserve">Sudário Luiz Lopes Filho – Secretário de Esportes </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326</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261</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pPr>
        <w:jc w:val="both"/>
        <w:rPr>
          <w:rFonts w:ascii="Arial" w:hAnsi="Arial" w:eastAsia="Calibri" w:cs="Arial"/>
          <w:b/>
          <w:bCs/>
          <w:sz w:val="22"/>
          <w:szCs w:val="22"/>
        </w:rPr>
      </w:pPr>
    </w:p>
    <w:tbl>
      <w:tblPr>
        <w:tblStyle w:val="26"/>
        <w:tblW w:w="8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95"/>
        <w:gridCol w:w="1299"/>
        <w:gridCol w:w="2640"/>
        <w:gridCol w:w="2640"/>
      </w:tblGrid>
      <w:tr w14:paraId="4328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0B265C9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ITEM</w:t>
            </w:r>
          </w:p>
        </w:tc>
        <w:tc>
          <w:tcPr>
            <w:tcW w:w="895" w:type="dxa"/>
          </w:tcPr>
          <w:p w14:paraId="31C32FF9">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UND.</w:t>
            </w:r>
          </w:p>
        </w:tc>
        <w:tc>
          <w:tcPr>
            <w:tcW w:w="1299" w:type="dxa"/>
          </w:tcPr>
          <w:p w14:paraId="6452E42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QUANTI.</w:t>
            </w:r>
          </w:p>
        </w:tc>
        <w:tc>
          <w:tcPr>
            <w:tcW w:w="2640" w:type="dxa"/>
          </w:tcPr>
          <w:p w14:paraId="303B608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DESCRIÇÃO</w:t>
            </w:r>
          </w:p>
        </w:tc>
        <w:tc>
          <w:tcPr>
            <w:tcW w:w="2640" w:type="dxa"/>
          </w:tcPr>
          <w:p w14:paraId="6F9EC61F">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valor</w:t>
            </w:r>
            <w:bookmarkStart w:id="4" w:name="_GoBack"/>
            <w:bookmarkEnd w:id="4"/>
          </w:p>
        </w:tc>
      </w:tr>
      <w:tr w14:paraId="5607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396EB2A8">
            <w:pPr>
              <w:pStyle w:val="55"/>
              <w:jc w:val="both"/>
              <w:outlineLvl w:val="9"/>
              <w:rPr>
                <w:rFonts w:eastAsia="Arial Unicode MS" w:asciiTheme="minorHAnsi" w:hAnsiTheme="minorHAnsi" w:cstheme="minorHAnsi"/>
                <w:sz w:val="20"/>
                <w:szCs w:val="20"/>
              </w:rPr>
            </w:pPr>
            <w:r>
              <w:rPr>
                <w:rFonts w:eastAsia="Arial Unicode MS" w:asciiTheme="minorHAnsi" w:hAnsiTheme="minorHAnsi" w:cstheme="minorHAnsi"/>
                <w:sz w:val="20"/>
                <w:szCs w:val="20"/>
              </w:rPr>
              <w:t>01</w:t>
            </w:r>
          </w:p>
        </w:tc>
        <w:tc>
          <w:tcPr>
            <w:tcW w:w="895" w:type="dxa"/>
          </w:tcPr>
          <w:p w14:paraId="16DF941D">
            <w:pPr>
              <w:pStyle w:val="55"/>
              <w:jc w:val="both"/>
              <w:rPr>
                <w:rFonts w:eastAsia="Arial Unicode MS" w:asciiTheme="minorHAnsi" w:hAnsiTheme="minorHAnsi" w:cstheme="minorHAnsi"/>
                <w:sz w:val="20"/>
                <w:szCs w:val="20"/>
              </w:rPr>
            </w:pPr>
            <w:r>
              <w:rPr>
                <w:rFonts w:hint="default" w:eastAsia="Arial Unicode MS" w:asciiTheme="minorHAnsi" w:hAnsiTheme="minorHAnsi" w:cstheme="minorHAnsi"/>
                <w:sz w:val="20"/>
                <w:szCs w:val="20"/>
                <w:lang w:val="pt-BR"/>
              </w:rPr>
              <w:t>UND</w:t>
            </w:r>
            <w:r>
              <w:rPr>
                <w:rFonts w:eastAsia="Arial Unicode MS" w:asciiTheme="minorHAnsi" w:hAnsiTheme="minorHAnsi" w:cstheme="minorHAnsi"/>
                <w:sz w:val="20"/>
                <w:szCs w:val="20"/>
              </w:rPr>
              <w:t>²</w:t>
            </w:r>
          </w:p>
        </w:tc>
        <w:tc>
          <w:tcPr>
            <w:tcW w:w="1299" w:type="dxa"/>
          </w:tcPr>
          <w:p w14:paraId="4E084764">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02</w:t>
            </w:r>
          </w:p>
        </w:tc>
        <w:tc>
          <w:tcPr>
            <w:tcW w:w="2640" w:type="dxa"/>
          </w:tcPr>
          <w:p w14:paraId="70FD3FD9">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Contratação de trenzinho da alegria para passeio com no minimo 150 lugares, 02 monitores interno e 03 monitores personagens. Tempo de 210 minutos</w:t>
            </w:r>
          </w:p>
        </w:tc>
        <w:tc>
          <w:tcPr>
            <w:tcW w:w="2640" w:type="dxa"/>
          </w:tcPr>
          <w:p w14:paraId="7B206FAD">
            <w:pPr>
              <w:pStyle w:val="55"/>
              <w:jc w:val="both"/>
              <w:rPr>
                <w:rFonts w:hint="default" w:eastAsia="Arial Unicode MS" w:asciiTheme="minorHAnsi" w:hAnsiTheme="minorHAnsi" w:cstheme="minorHAnsi"/>
                <w:sz w:val="20"/>
                <w:szCs w:val="20"/>
                <w:lang w:val="pt-BR"/>
              </w:rPr>
            </w:pPr>
          </w:p>
        </w:tc>
      </w:tr>
    </w:tbl>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Contratação de Empresa especializada para locação de TRENZINHO DA ALEGRIA, para realização de passeio no evento Domingo no Parque dia 13 de Outubro e chegada do papai noel dia 06 de dezembro de 2024. Com fornecimento de equipamento, montagem/desmontagem e execução, conforme condições, quantidades e exigencias estabelecidas nesse instrumento. Disponivel por no mniimo por 3H30 minutos de passeios</w:t>
      </w:r>
      <w:r>
        <w:rPr>
          <w:rFonts w:ascii="Arial" w:hAnsi="Arial" w:cs="Arial"/>
          <w:b/>
          <w:bCs/>
          <w:sz w:val="20"/>
          <w:szCs w:val="20"/>
        </w:rPr>
        <w:t>.</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1"/>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1"/>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2"/>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3"/>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3"/>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3"/>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691B5"/>
    <w:multiLevelType w:val="singleLevel"/>
    <w:tmpl w:val="05A691B5"/>
    <w:lvl w:ilvl="0" w:tentative="0">
      <w:start w:val="27"/>
      <w:numFmt w:val="decimal"/>
      <w:lvlText w:val="%1"/>
      <w:lvlJc w:val="left"/>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4">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5">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6">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7">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8">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9">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0">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2">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6"/>
  </w:num>
  <w:num w:numId="2">
    <w:abstractNumId w:val="0"/>
  </w:num>
  <w:num w:numId="3">
    <w:abstractNumId w:val="1"/>
  </w:num>
  <w:num w:numId="4">
    <w:abstractNumId w:val="4"/>
  </w:num>
  <w:num w:numId="5">
    <w:abstractNumId w:val="11"/>
  </w:num>
  <w:num w:numId="6">
    <w:abstractNumId w:val="7"/>
  </w:num>
  <w:num w:numId="7">
    <w:abstractNumId w:val="8"/>
  </w:num>
  <w:num w:numId="8">
    <w:abstractNumId w:val="5"/>
  </w:num>
  <w:num w:numId="9">
    <w:abstractNumId w:val="9"/>
  </w:num>
  <w:num w:numId="10">
    <w:abstractNumId w:val="10"/>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9DD50DD"/>
    <w:rsid w:val="3D8D7669"/>
    <w:rsid w:val="4A3D1ABC"/>
    <w:rsid w:val="4D1E5A1D"/>
    <w:rsid w:val="5E647124"/>
    <w:rsid w:val="63803F94"/>
    <w:rsid w:val="66031B7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13</Pages>
  <Words>1888</Words>
  <Characters>10200</Characters>
  <Lines>85</Lines>
  <Paragraphs>24</Paragraphs>
  <TotalTime>6</TotalTime>
  <ScaleCrop>false</ScaleCrop>
  <LinksUpToDate>false</LinksUpToDate>
  <CharactersWithSpaces>12064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2024-08-30T13:38:12Z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DBE96DA5F4F240819E13BEA308A84462_12</vt:lpwstr>
  </property>
</Properties>
</file>