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199B8D4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7341BD">
        <w:rPr>
          <w:rFonts w:ascii="Calibri Light" w:hAnsi="Calibri Light" w:cs="Calibri Light"/>
          <w:b/>
          <w:bCs/>
        </w:rPr>
        <w:t>2</w:t>
      </w:r>
      <w:r w:rsidR="002F3F2F">
        <w:rPr>
          <w:rFonts w:ascii="Calibri Light" w:hAnsi="Calibri Light" w:cs="Calibri Light"/>
          <w:b/>
          <w:bCs/>
        </w:rPr>
        <w:t>2</w:t>
      </w:r>
      <w:r w:rsidR="007341BD">
        <w:rPr>
          <w:rFonts w:ascii="Calibri Light" w:hAnsi="Calibri Light" w:cs="Calibri Light"/>
          <w:b/>
          <w:bCs/>
        </w:rPr>
        <w:t>/</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C690B89"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671022">
        <w:rPr>
          <w:rFonts w:ascii="Calibri Light" w:hAnsi="Calibri Light" w:cs="Calibri Light"/>
          <w:b/>
          <w:bCs/>
        </w:rPr>
        <w:t>8</w:t>
      </w:r>
      <w:r w:rsidR="002F3F2F">
        <w:rPr>
          <w:rFonts w:ascii="Calibri Light" w:hAnsi="Calibri Light" w:cs="Calibri Light"/>
          <w:b/>
          <w:bCs/>
        </w:rPr>
        <w:t>6</w:t>
      </w:r>
      <w:r w:rsidRPr="00672AF9">
        <w:rPr>
          <w:rFonts w:ascii="Calibri Light" w:hAnsi="Calibri Light" w:cs="Calibri Light"/>
          <w:b/>
          <w:bCs/>
        </w:rPr>
        <w:t>/2024</w:t>
      </w: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ECF497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A14A1">
        <w:rPr>
          <w:rFonts w:ascii="Calibri Light" w:hAnsi="Calibri Light" w:cs="Calibri Light"/>
        </w:rPr>
        <w:t>0</w:t>
      </w:r>
      <w:r w:rsidR="005535F9">
        <w:rPr>
          <w:rFonts w:ascii="Calibri Light" w:hAnsi="Calibri Light" w:cs="Calibri Light"/>
        </w:rPr>
        <w:t>5</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007BF">
        <w:rPr>
          <w:rFonts w:ascii="Calibri Light" w:hAnsi="Calibri Light" w:cs="Calibri Light"/>
        </w:rPr>
        <w:t>1</w:t>
      </w:r>
      <w:r w:rsidR="007341BD">
        <w:rPr>
          <w:rFonts w:ascii="Calibri Light" w:hAnsi="Calibri Light" w:cs="Calibri Light"/>
        </w:rPr>
        <w:t>6</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1BEB867B"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71022">
        <w:rPr>
          <w:rFonts w:ascii="Calibri Light" w:hAnsi="Calibri Light" w:cs="Calibri Light"/>
          <w:b/>
        </w:rPr>
        <w:t>1</w:t>
      </w:r>
      <w:r w:rsidR="007341BD">
        <w:rPr>
          <w:rFonts w:ascii="Calibri Light" w:hAnsi="Calibri Light" w:cs="Calibri Light"/>
          <w:b/>
        </w:rPr>
        <w:t>7</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7341BD">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DAEB3DF" w14:textId="3F75502B" w:rsidR="00D9546E" w:rsidRPr="00234AD5" w:rsidRDefault="00035FFB" w:rsidP="007341BD">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7341BD">
        <w:rPr>
          <w:rFonts w:ascii="Arial" w:hAnsi="Arial" w:cs="Arial"/>
          <w:b/>
          <w:bCs/>
        </w:rPr>
        <w:t xml:space="preserve">Contratação de empresa para locação montagem/desmontagem de 02 (dois) salas modulares na Escola Municipal João </w:t>
      </w:r>
      <w:proofErr w:type="spellStart"/>
      <w:r w:rsidR="007341BD">
        <w:rPr>
          <w:rFonts w:ascii="Arial" w:hAnsi="Arial" w:cs="Arial"/>
          <w:b/>
          <w:bCs/>
        </w:rPr>
        <w:t>Etchebehere</w:t>
      </w:r>
      <w:proofErr w:type="spellEnd"/>
      <w:r w:rsidR="007341BD">
        <w:rPr>
          <w:rFonts w:ascii="Arial" w:hAnsi="Arial" w:cs="Arial"/>
          <w:b/>
          <w:bCs/>
        </w:rPr>
        <w:t>, para instalação de seção de votação na ´´Eleições``.</w:t>
      </w: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2ED48F01" w14:textId="77777777" w:rsidR="007341BD" w:rsidRDefault="007341BD" w:rsidP="007341BD">
      <w:r>
        <w:t>02 01- Gabinete do Prefeito</w:t>
      </w:r>
    </w:p>
    <w:p w14:paraId="2B7EE378" w14:textId="77777777" w:rsidR="007341BD" w:rsidRDefault="007341BD" w:rsidP="007341BD">
      <w:r>
        <w:t>04 122 2002 0000- Gestão do Gabinete do Prefeito</w:t>
      </w:r>
    </w:p>
    <w:p w14:paraId="3DE93EB9" w14:textId="77777777" w:rsidR="007341BD" w:rsidRDefault="007341BD" w:rsidP="007341BD">
      <w:r>
        <w:t>3.3.90.39.00- Outros Serviços de Terceiros- Pessoa Jurídica</w:t>
      </w: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EA95EEE"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341BD">
        <w:rPr>
          <w:rFonts w:asciiTheme="majorHAnsi" w:hAnsiTheme="majorHAnsi" w:cstheme="majorHAnsi"/>
        </w:rPr>
        <w:t>14</w:t>
      </w:r>
      <w:r w:rsidR="00D9546E" w:rsidRPr="00D9546E">
        <w:rPr>
          <w:rFonts w:asciiTheme="majorHAnsi" w:hAnsiTheme="majorHAnsi" w:cstheme="majorHAnsi"/>
        </w:rPr>
        <w:t>.</w:t>
      </w:r>
      <w:r w:rsidR="005535F9">
        <w:rPr>
          <w:rFonts w:asciiTheme="majorHAnsi" w:hAnsiTheme="majorHAnsi" w:cstheme="majorHAnsi"/>
        </w:rPr>
        <w:t>0</w:t>
      </w:r>
      <w:r w:rsidR="007341BD">
        <w:rPr>
          <w:rFonts w:asciiTheme="majorHAnsi" w:hAnsiTheme="majorHAnsi" w:cstheme="majorHAnsi"/>
        </w:rPr>
        <w:t>08</w:t>
      </w:r>
      <w:r w:rsidR="00B007BF">
        <w:rPr>
          <w:rFonts w:asciiTheme="majorHAnsi" w:hAnsiTheme="majorHAnsi" w:cstheme="majorHAnsi"/>
        </w:rPr>
        <w:t>,</w:t>
      </w:r>
      <w:r w:rsidR="005535F9">
        <w:rPr>
          <w:rFonts w:asciiTheme="majorHAnsi" w:hAnsiTheme="majorHAnsi" w:cstheme="majorHAnsi"/>
        </w:rPr>
        <w:t>60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r w:rsidR="007341BD">
        <w:rPr>
          <w:rFonts w:ascii="Calibri Light" w:eastAsia="Times New Roman" w:hAnsi="Calibri Light" w:cs="Calibri Light"/>
          <w:sz w:val="20"/>
          <w:szCs w:val="20"/>
          <w:lang w:val="en-US"/>
        </w:rPr>
        <w:t>quatorze</w:t>
      </w:r>
      <w:r w:rsidR="005535F9">
        <w:rPr>
          <w:rFonts w:ascii="Calibri Light" w:eastAsia="Times New Roman" w:hAnsi="Calibri Light" w:cs="Calibri Light"/>
          <w:sz w:val="20"/>
          <w:szCs w:val="20"/>
          <w:lang w:val="en-US"/>
        </w:rPr>
        <w:t xml:space="preserve"> mil e </w:t>
      </w:r>
      <w:proofErr w:type="spellStart"/>
      <w:r w:rsidR="007341BD">
        <w:rPr>
          <w:rFonts w:ascii="Calibri Light" w:eastAsia="Times New Roman" w:hAnsi="Calibri Light" w:cs="Calibri Light"/>
          <w:sz w:val="20"/>
          <w:szCs w:val="20"/>
          <w:lang w:val="en-US"/>
        </w:rPr>
        <w:t>oito</w:t>
      </w:r>
      <w:proofErr w:type="spellEnd"/>
      <w:r w:rsidR="007341BD">
        <w:rPr>
          <w:rFonts w:ascii="Calibri Light" w:eastAsia="Times New Roman" w:hAnsi="Calibri Light" w:cs="Calibri Light"/>
          <w:sz w:val="20"/>
          <w:szCs w:val="20"/>
          <w:lang w:val="en-US"/>
        </w:rPr>
        <w:t xml:space="preserve"> reais e</w:t>
      </w:r>
      <w:r w:rsidR="005535F9">
        <w:rPr>
          <w:rFonts w:ascii="Calibri Light" w:eastAsia="Times New Roman" w:hAnsi="Calibri Light" w:cs="Calibri Light"/>
          <w:sz w:val="20"/>
          <w:szCs w:val="20"/>
          <w:lang w:val="en-US"/>
        </w:rPr>
        <w:t xml:space="preserve"> </w:t>
      </w:r>
      <w:proofErr w:type="spellStart"/>
      <w:r w:rsidR="005535F9">
        <w:rPr>
          <w:rFonts w:ascii="Calibri Light" w:eastAsia="Times New Roman" w:hAnsi="Calibri Light" w:cs="Calibri Light"/>
          <w:sz w:val="20"/>
          <w:szCs w:val="20"/>
          <w:lang w:val="en-US"/>
        </w:rPr>
        <w:t>sessenta</w:t>
      </w:r>
      <w:proofErr w:type="spellEnd"/>
      <w:r w:rsidR="005535F9">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w:t>
      </w:r>
      <w:r w:rsidRPr="00672AF9">
        <w:rPr>
          <w:rFonts w:ascii="Calibri Light" w:eastAsia="Times New Roman" w:hAnsi="Calibri Light" w:cs="Calibri Light"/>
          <w:sz w:val="20"/>
          <w:szCs w:val="20"/>
          <w:lang w:val="en-US"/>
        </w:rPr>
        <w:lastRenderedPageBreak/>
        <w:t xml:space="preserve">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D7D8B7C"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007BF">
        <w:rPr>
          <w:rFonts w:ascii="Calibri Light" w:eastAsia="Times New Roman" w:hAnsi="Calibri Light" w:cs="Calibri Light"/>
          <w:b/>
          <w:bCs/>
          <w:sz w:val="20"/>
          <w:szCs w:val="20"/>
          <w:highlight w:val="yellow"/>
          <w:lang w:val="en-US"/>
        </w:rPr>
        <w:t>1</w:t>
      </w:r>
      <w:r w:rsidR="007341BD">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w:t>
      </w:r>
      <w:r w:rsidRPr="00672AF9">
        <w:rPr>
          <w:rFonts w:ascii="Calibri Light" w:eastAsia="Times New Roman" w:hAnsi="Calibri Light" w:cs="Calibri Light"/>
          <w:sz w:val="20"/>
          <w:szCs w:val="20"/>
          <w:lang w:val="en-US"/>
        </w:rPr>
        <w:lastRenderedPageBreak/>
        <w:t xml:space="preserve">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08CDEC9F"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D9546E">
        <w:rPr>
          <w:rFonts w:ascii="Calibri Light" w:hAnsi="Calibri Light" w:cs="Calibri Light"/>
        </w:rPr>
        <w:t>0</w:t>
      </w:r>
      <w:r w:rsidR="005535F9">
        <w:rPr>
          <w:rFonts w:ascii="Calibri Light" w:hAnsi="Calibri Light" w:cs="Calibri Light"/>
        </w:rPr>
        <w:t>4</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268B491" w14:textId="77777777" w:rsidR="00F34FFE" w:rsidRDefault="00F34FFE" w:rsidP="006A14A1">
      <w:pPr>
        <w:spacing w:line="276" w:lineRule="auto"/>
        <w:jc w:val="center"/>
        <w:rPr>
          <w:rFonts w:ascii="Arial" w:eastAsia="Calibri" w:hAnsi="Arial" w:cs="Arial"/>
          <w:bCs/>
          <w:sz w:val="22"/>
          <w:szCs w:val="22"/>
        </w:rPr>
      </w:pPr>
    </w:p>
    <w:p w14:paraId="05FBE275" w14:textId="77777777" w:rsidR="00F34FFE" w:rsidRDefault="00F34FFE" w:rsidP="006A14A1">
      <w:pPr>
        <w:spacing w:line="276" w:lineRule="auto"/>
        <w:jc w:val="center"/>
        <w:rPr>
          <w:rFonts w:ascii="Arial" w:eastAsia="Calibri" w:hAnsi="Arial" w:cs="Arial"/>
          <w:bCs/>
          <w:sz w:val="22"/>
          <w:szCs w:val="22"/>
        </w:rPr>
      </w:pPr>
    </w:p>
    <w:p w14:paraId="7AFB0D76" w14:textId="77777777" w:rsidR="007341BD" w:rsidRDefault="007341BD" w:rsidP="007341BD">
      <w:pPr>
        <w:jc w:val="center"/>
        <w:rPr>
          <w:rFonts w:ascii="Arial" w:eastAsia="Calibri" w:hAnsi="Arial" w:cs="Arial"/>
          <w:b/>
          <w:bCs/>
          <w:sz w:val="24"/>
          <w:szCs w:val="24"/>
          <w:u w:val="single"/>
        </w:rPr>
      </w:pPr>
      <w:r>
        <w:rPr>
          <w:rFonts w:ascii="Arial" w:eastAsia="Calibri" w:hAnsi="Arial" w:cs="Arial"/>
          <w:b/>
          <w:bCs/>
          <w:sz w:val="24"/>
          <w:szCs w:val="24"/>
          <w:u w:val="single"/>
        </w:rPr>
        <w:lastRenderedPageBreak/>
        <w:t xml:space="preserve">T.R. - TERMO DE REFERÊNCIA </w:t>
      </w:r>
    </w:p>
    <w:p w14:paraId="0C4068BF" w14:textId="77777777" w:rsidR="007341BD" w:rsidRDefault="007341BD" w:rsidP="007341BD">
      <w:pPr>
        <w:jc w:val="center"/>
        <w:rPr>
          <w:rFonts w:ascii="Arial" w:eastAsia="Calibri" w:hAnsi="Arial" w:cs="Arial"/>
          <w:b/>
          <w:bCs/>
          <w:sz w:val="24"/>
          <w:szCs w:val="24"/>
          <w:u w:val="single"/>
        </w:rPr>
      </w:pPr>
    </w:p>
    <w:p w14:paraId="1DFF2B0D" w14:textId="77777777" w:rsidR="007341BD" w:rsidRDefault="007341BD" w:rsidP="007341BD">
      <w:pPr>
        <w:jc w:val="center"/>
        <w:rPr>
          <w:rFonts w:ascii="Arial" w:eastAsia="Calibri" w:hAnsi="Arial" w:cs="Arial"/>
          <w:sz w:val="24"/>
          <w:szCs w:val="24"/>
        </w:rPr>
      </w:pPr>
    </w:p>
    <w:p w14:paraId="61234605"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Unidade requisitante: Gabinete do Prefeito</w:t>
      </w:r>
    </w:p>
    <w:p w14:paraId="214225C7"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 xml:space="preserve">Agente responsável: </w:t>
      </w:r>
      <w:proofErr w:type="spellStart"/>
      <w:r>
        <w:rPr>
          <w:rFonts w:ascii="Arial" w:eastAsia="Calibri" w:hAnsi="Arial" w:cs="Arial"/>
          <w:b/>
          <w:bCs/>
          <w:sz w:val="24"/>
          <w:szCs w:val="24"/>
        </w:rPr>
        <w:t>Antonio</w:t>
      </w:r>
      <w:proofErr w:type="spellEnd"/>
      <w:r>
        <w:rPr>
          <w:rFonts w:ascii="Arial" w:eastAsia="Calibri" w:hAnsi="Arial" w:cs="Arial"/>
          <w:b/>
          <w:bCs/>
          <w:sz w:val="24"/>
          <w:szCs w:val="24"/>
        </w:rPr>
        <w:t xml:space="preserve"> Carlos Gonçalves</w:t>
      </w:r>
    </w:p>
    <w:p w14:paraId="01B015B8" w14:textId="77777777" w:rsidR="007341BD" w:rsidRDefault="007341BD" w:rsidP="007341BD">
      <w:pPr>
        <w:jc w:val="both"/>
        <w:rPr>
          <w:rFonts w:ascii="Arial" w:eastAsia="Calibri" w:hAnsi="Arial" w:cs="Arial"/>
          <w:b/>
          <w:bCs/>
          <w:sz w:val="24"/>
          <w:szCs w:val="24"/>
        </w:rPr>
      </w:pPr>
    </w:p>
    <w:p w14:paraId="5B3DDFD3"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 xml:space="preserve">1. OBJETO </w:t>
      </w:r>
    </w:p>
    <w:p w14:paraId="6FC09365" w14:textId="77777777" w:rsidR="007341BD" w:rsidRDefault="007341BD" w:rsidP="007341BD">
      <w:pPr>
        <w:jc w:val="both"/>
        <w:rPr>
          <w:rFonts w:ascii="Arial" w:eastAsia="Calibri" w:hAnsi="Arial" w:cs="Arial"/>
          <w:b/>
          <w:bCs/>
          <w:sz w:val="24"/>
          <w:szCs w:val="24"/>
        </w:rPr>
      </w:pPr>
    </w:p>
    <w:p w14:paraId="49E37031"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Objeto: Refere-se </w:t>
      </w:r>
      <w:proofErr w:type="gramStart"/>
      <w:r>
        <w:rPr>
          <w:rFonts w:ascii="Arial" w:eastAsia="Calibri" w:hAnsi="Arial" w:cs="Arial"/>
          <w:sz w:val="24"/>
          <w:szCs w:val="24"/>
        </w:rPr>
        <w:t>a</w:t>
      </w:r>
      <w:proofErr w:type="gramEnd"/>
      <w:r>
        <w:rPr>
          <w:rFonts w:ascii="Arial" w:eastAsia="Calibri" w:hAnsi="Arial" w:cs="Arial"/>
          <w:sz w:val="24"/>
          <w:szCs w:val="24"/>
        </w:rPr>
        <w:t xml:space="preserve"> contratação de empresa para locação montagem/desmontagem de 02 (dois) salas modulares na EMEB Escola Municipal João </w:t>
      </w:r>
      <w:proofErr w:type="spellStart"/>
      <w:r>
        <w:rPr>
          <w:rFonts w:ascii="Arial" w:eastAsia="Calibri" w:hAnsi="Arial" w:cs="Arial"/>
          <w:sz w:val="24"/>
          <w:szCs w:val="24"/>
        </w:rPr>
        <w:t>Etchebehere</w:t>
      </w:r>
      <w:proofErr w:type="spellEnd"/>
      <w:r>
        <w:rPr>
          <w:rFonts w:ascii="Arial" w:eastAsia="Calibri" w:hAnsi="Arial" w:cs="Arial"/>
          <w:sz w:val="24"/>
          <w:szCs w:val="24"/>
        </w:rPr>
        <w:t>, para instalação de seção de votação na “Eleições 2024”.</w:t>
      </w:r>
    </w:p>
    <w:p w14:paraId="3553F439" w14:textId="77777777" w:rsidR="007341BD" w:rsidRDefault="007341BD" w:rsidP="007341BD">
      <w:pPr>
        <w:jc w:val="both"/>
        <w:rPr>
          <w:rFonts w:ascii="Arial" w:eastAsia="Calibri" w:hAnsi="Arial" w:cs="Arial"/>
          <w:b/>
          <w:bCs/>
          <w:sz w:val="24"/>
          <w:szCs w:val="24"/>
        </w:rPr>
      </w:pPr>
    </w:p>
    <w:p w14:paraId="70CD022D"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2. Quantidade; e Especificação</w:t>
      </w:r>
    </w:p>
    <w:p w14:paraId="03D95F87" w14:textId="77777777" w:rsidR="007341BD" w:rsidRDefault="007341BD" w:rsidP="007341BD">
      <w:pPr>
        <w:jc w:val="both"/>
        <w:rPr>
          <w:rFonts w:ascii="Arial" w:eastAsia="Calibri" w:hAnsi="Arial" w:cs="Arial"/>
          <w:b/>
          <w:bCs/>
          <w:sz w:val="24"/>
          <w:szCs w:val="24"/>
        </w:rPr>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07"/>
        <w:gridCol w:w="634"/>
        <w:gridCol w:w="8185"/>
      </w:tblGrid>
      <w:tr w:rsidR="007341BD" w14:paraId="31F3C7C5" w14:textId="77777777" w:rsidTr="007341BD">
        <w:trPr>
          <w:trHeight w:val="416"/>
        </w:trPr>
        <w:tc>
          <w:tcPr>
            <w:tcW w:w="607" w:type="dxa"/>
            <w:tcBorders>
              <w:top w:val="single" w:sz="4" w:space="0" w:color="auto"/>
              <w:left w:val="single" w:sz="4" w:space="0" w:color="auto"/>
              <w:bottom w:val="single" w:sz="4" w:space="0" w:color="auto"/>
              <w:right w:val="single" w:sz="4" w:space="0" w:color="auto"/>
            </w:tcBorders>
            <w:noWrap/>
            <w:vAlign w:val="center"/>
            <w:hideMark/>
          </w:tcPr>
          <w:p w14:paraId="4532762A" w14:textId="77777777" w:rsidR="007341BD" w:rsidRDefault="007341BD">
            <w:pPr>
              <w:jc w:val="both"/>
              <w:rPr>
                <w:rFonts w:ascii="Arial" w:eastAsia="Calibri" w:hAnsi="Arial" w:cs="Arial"/>
                <w:sz w:val="24"/>
                <w:szCs w:val="24"/>
              </w:rPr>
            </w:pPr>
            <w:r>
              <w:rPr>
                <w:rFonts w:ascii="Arial" w:eastAsia="Calibri" w:hAnsi="Arial" w:cs="Arial"/>
                <w:sz w:val="24"/>
                <w:szCs w:val="24"/>
              </w:rPr>
              <w:t>Item</w:t>
            </w:r>
          </w:p>
        </w:tc>
        <w:tc>
          <w:tcPr>
            <w:tcW w:w="634" w:type="dxa"/>
            <w:tcBorders>
              <w:top w:val="single" w:sz="4" w:space="0" w:color="auto"/>
              <w:left w:val="nil"/>
              <w:bottom w:val="single" w:sz="4" w:space="0" w:color="auto"/>
              <w:right w:val="single" w:sz="4" w:space="0" w:color="auto"/>
            </w:tcBorders>
            <w:noWrap/>
            <w:vAlign w:val="center"/>
            <w:hideMark/>
          </w:tcPr>
          <w:p w14:paraId="3BEC04F8" w14:textId="77777777" w:rsidR="007341BD" w:rsidRDefault="007341BD">
            <w:pPr>
              <w:jc w:val="both"/>
              <w:rPr>
                <w:rFonts w:ascii="Arial" w:eastAsia="Calibri" w:hAnsi="Arial" w:cs="Arial"/>
                <w:sz w:val="24"/>
                <w:szCs w:val="24"/>
              </w:rPr>
            </w:pPr>
            <w:proofErr w:type="spellStart"/>
            <w:r>
              <w:rPr>
                <w:rFonts w:ascii="Arial" w:eastAsia="Calibri" w:hAnsi="Arial" w:cs="Arial"/>
                <w:sz w:val="24"/>
                <w:szCs w:val="24"/>
              </w:rPr>
              <w:t>Unid</w:t>
            </w:r>
            <w:proofErr w:type="spellEnd"/>
          </w:p>
        </w:tc>
        <w:tc>
          <w:tcPr>
            <w:tcW w:w="8185" w:type="dxa"/>
            <w:tcBorders>
              <w:top w:val="single" w:sz="4" w:space="0" w:color="auto"/>
              <w:left w:val="nil"/>
              <w:bottom w:val="single" w:sz="4" w:space="0" w:color="auto"/>
              <w:right w:val="single" w:sz="4" w:space="0" w:color="auto"/>
            </w:tcBorders>
            <w:noWrap/>
            <w:vAlign w:val="center"/>
            <w:hideMark/>
          </w:tcPr>
          <w:p w14:paraId="68878485" w14:textId="77777777" w:rsidR="007341BD" w:rsidRDefault="007341BD">
            <w:pPr>
              <w:jc w:val="center"/>
              <w:rPr>
                <w:rFonts w:ascii="Arial" w:eastAsia="Calibri" w:hAnsi="Arial" w:cs="Arial"/>
                <w:sz w:val="24"/>
                <w:szCs w:val="24"/>
              </w:rPr>
            </w:pPr>
            <w:r>
              <w:rPr>
                <w:rFonts w:ascii="Arial" w:eastAsia="Calibri" w:hAnsi="Arial" w:cs="Arial"/>
                <w:sz w:val="24"/>
                <w:szCs w:val="24"/>
              </w:rPr>
              <w:t>Descritivo dos serviços</w:t>
            </w:r>
          </w:p>
        </w:tc>
      </w:tr>
      <w:tr w:rsidR="007341BD" w14:paraId="5567699F" w14:textId="77777777" w:rsidTr="007341BD">
        <w:trPr>
          <w:trHeight w:val="510"/>
        </w:trPr>
        <w:tc>
          <w:tcPr>
            <w:tcW w:w="607" w:type="dxa"/>
            <w:tcBorders>
              <w:top w:val="single" w:sz="4" w:space="0" w:color="auto"/>
              <w:left w:val="single" w:sz="4" w:space="0" w:color="auto"/>
              <w:bottom w:val="single" w:sz="4" w:space="0" w:color="auto"/>
              <w:right w:val="single" w:sz="4" w:space="0" w:color="auto"/>
            </w:tcBorders>
            <w:noWrap/>
            <w:vAlign w:val="center"/>
            <w:hideMark/>
          </w:tcPr>
          <w:p w14:paraId="7043A828" w14:textId="77777777" w:rsidR="007341BD" w:rsidRDefault="007341BD">
            <w:pPr>
              <w:jc w:val="both"/>
              <w:rPr>
                <w:rFonts w:ascii="Arial" w:eastAsia="Calibri" w:hAnsi="Arial" w:cs="Arial"/>
                <w:sz w:val="24"/>
                <w:szCs w:val="24"/>
              </w:rPr>
            </w:pPr>
            <w:r>
              <w:rPr>
                <w:rFonts w:ascii="Arial" w:eastAsia="Calibri" w:hAnsi="Arial" w:cs="Arial"/>
                <w:sz w:val="24"/>
                <w:szCs w:val="24"/>
              </w:rPr>
              <w:t>1</w:t>
            </w:r>
          </w:p>
        </w:tc>
        <w:tc>
          <w:tcPr>
            <w:tcW w:w="634" w:type="dxa"/>
            <w:tcBorders>
              <w:top w:val="single" w:sz="4" w:space="0" w:color="auto"/>
              <w:left w:val="nil"/>
              <w:bottom w:val="single" w:sz="4" w:space="0" w:color="auto"/>
              <w:right w:val="single" w:sz="4" w:space="0" w:color="auto"/>
            </w:tcBorders>
            <w:noWrap/>
            <w:vAlign w:val="center"/>
            <w:hideMark/>
          </w:tcPr>
          <w:p w14:paraId="6E96ED55" w14:textId="77777777" w:rsidR="007341BD" w:rsidRDefault="007341BD">
            <w:pPr>
              <w:jc w:val="both"/>
              <w:rPr>
                <w:rFonts w:ascii="Arial" w:eastAsia="Calibri" w:hAnsi="Arial" w:cs="Arial"/>
                <w:sz w:val="24"/>
                <w:szCs w:val="24"/>
              </w:rPr>
            </w:pPr>
            <w:r>
              <w:rPr>
                <w:rFonts w:ascii="Arial" w:eastAsia="Calibri" w:hAnsi="Arial" w:cs="Arial"/>
                <w:sz w:val="24"/>
                <w:szCs w:val="24"/>
              </w:rPr>
              <w:t>SV</w:t>
            </w:r>
          </w:p>
        </w:tc>
        <w:tc>
          <w:tcPr>
            <w:tcW w:w="8185" w:type="dxa"/>
            <w:tcBorders>
              <w:top w:val="single" w:sz="4" w:space="0" w:color="auto"/>
              <w:left w:val="nil"/>
              <w:bottom w:val="single" w:sz="4" w:space="0" w:color="auto"/>
              <w:right w:val="single" w:sz="4" w:space="0" w:color="auto"/>
            </w:tcBorders>
            <w:noWrap/>
            <w:vAlign w:val="center"/>
            <w:hideMark/>
          </w:tcPr>
          <w:p w14:paraId="2F1BB7D0" w14:textId="77777777" w:rsidR="007341BD" w:rsidRDefault="007341BD">
            <w:pPr>
              <w:jc w:val="both"/>
              <w:rPr>
                <w:rFonts w:ascii="Arial" w:eastAsia="Calibri" w:hAnsi="Arial" w:cs="Arial"/>
                <w:sz w:val="24"/>
                <w:szCs w:val="24"/>
              </w:rPr>
            </w:pPr>
            <w:r>
              <w:rPr>
                <w:rFonts w:ascii="Arial" w:eastAsia="Calibri" w:hAnsi="Arial" w:cs="Arial"/>
                <w:sz w:val="24"/>
                <w:szCs w:val="24"/>
              </w:rPr>
              <w:t xml:space="preserve">Montagem e desmontagem de 2 (dois) salas de 5x5 (25m²) </w:t>
            </w:r>
            <w:proofErr w:type="gramStart"/>
            <w:r>
              <w:rPr>
                <w:rFonts w:ascii="Arial" w:eastAsia="Calibri" w:hAnsi="Arial" w:cs="Arial"/>
                <w:sz w:val="24"/>
                <w:szCs w:val="24"/>
              </w:rPr>
              <w:t xml:space="preserve">para  </w:t>
            </w:r>
            <w:proofErr w:type="spellStart"/>
            <w:r>
              <w:rPr>
                <w:rFonts w:ascii="Arial" w:eastAsia="Calibri" w:hAnsi="Arial" w:cs="Arial"/>
                <w:sz w:val="24"/>
                <w:szCs w:val="24"/>
              </w:rPr>
              <w:t>para</w:t>
            </w:r>
            <w:proofErr w:type="spellEnd"/>
            <w:proofErr w:type="gramEnd"/>
            <w:r>
              <w:rPr>
                <w:rFonts w:ascii="Arial" w:eastAsia="Calibri" w:hAnsi="Arial" w:cs="Arial"/>
                <w:sz w:val="24"/>
                <w:szCs w:val="24"/>
              </w:rPr>
              <w:t xml:space="preserve"> realocação de seções de votação na Eleições de 6 de outubro de 2024. Dos dias 24 de setembro a 06 de outubro.</w:t>
            </w:r>
          </w:p>
        </w:tc>
      </w:tr>
    </w:tbl>
    <w:p w14:paraId="7B4BE867" w14:textId="77777777" w:rsidR="007341BD" w:rsidRDefault="007341BD" w:rsidP="007341BD">
      <w:pPr>
        <w:jc w:val="both"/>
        <w:rPr>
          <w:rFonts w:ascii="Arial" w:eastAsia="Calibri" w:hAnsi="Arial" w:cs="Arial"/>
          <w:sz w:val="24"/>
          <w:szCs w:val="24"/>
        </w:rPr>
      </w:pPr>
    </w:p>
    <w:p w14:paraId="2A1FA9FC"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Especificação; </w:t>
      </w:r>
    </w:p>
    <w:p w14:paraId="1BC8F80C" w14:textId="77777777" w:rsidR="007341BD" w:rsidRDefault="007341BD" w:rsidP="007341BD">
      <w:pPr>
        <w:jc w:val="both"/>
        <w:rPr>
          <w:rFonts w:ascii="Arial" w:eastAsia="Calibri" w:hAnsi="Arial" w:cs="Arial"/>
          <w:sz w:val="24"/>
          <w:szCs w:val="24"/>
        </w:rPr>
      </w:pPr>
    </w:p>
    <w:p w14:paraId="07E0B37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t>Efetuar montagem e desmontagem do ambiente “Sala de seção de votação – Eleições 2024” quais sejam, para montagem das salas, estas salas deverão estar montadas e em pleno funcionamento para a vistoria que será feita pela Justiça Eleitoral da Comarca de Pedregulho até 24 de setembro de 2024, e a desmontagem deverá acontecer logo após as eleições do dia 06 de outubro de 2024.</w:t>
      </w:r>
    </w:p>
    <w:p w14:paraId="52526EB1" w14:textId="77777777" w:rsidR="007341BD" w:rsidRDefault="007341BD" w:rsidP="007341BD">
      <w:pPr>
        <w:jc w:val="both"/>
        <w:rPr>
          <w:rFonts w:ascii="Arial" w:eastAsia="Calibri" w:hAnsi="Arial" w:cs="Arial"/>
          <w:sz w:val="24"/>
          <w:szCs w:val="24"/>
        </w:rPr>
      </w:pPr>
    </w:p>
    <w:p w14:paraId="3F6D638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t xml:space="preserve">Descritivo; 2 (dois) salas de 5x5 (25m²), carpetado feito em </w:t>
      </w:r>
      <w:proofErr w:type="spellStart"/>
      <w:r>
        <w:rPr>
          <w:rFonts w:ascii="Arial" w:eastAsia="Calibri" w:hAnsi="Arial" w:cs="Arial"/>
          <w:sz w:val="24"/>
          <w:szCs w:val="24"/>
        </w:rPr>
        <w:t>octanorm</w:t>
      </w:r>
      <w:proofErr w:type="spellEnd"/>
      <w:r>
        <w:rPr>
          <w:rFonts w:ascii="Arial" w:eastAsia="Calibri" w:hAnsi="Arial" w:cs="Arial"/>
          <w:sz w:val="24"/>
          <w:szCs w:val="24"/>
        </w:rPr>
        <w:t>, montantes de alumínio pergolado com travessa Z500 paredes em TS dupla face branco, Iluminação de Led, portas com chave, parte frontal meio painel meio vidro forrado com ar condicionado.</w:t>
      </w:r>
    </w:p>
    <w:p w14:paraId="6290FD99" w14:textId="77777777" w:rsidR="007341BD" w:rsidRDefault="007341BD" w:rsidP="007341BD">
      <w:pPr>
        <w:jc w:val="both"/>
        <w:rPr>
          <w:rFonts w:ascii="Arial" w:eastAsia="Calibri" w:hAnsi="Arial" w:cs="Arial"/>
          <w:sz w:val="24"/>
          <w:szCs w:val="24"/>
        </w:rPr>
      </w:pPr>
    </w:p>
    <w:p w14:paraId="6F5DCD91"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 xml:space="preserve">2. JUSTIFICATIVA E OBJETIVO DA CONTRATAÇÃO </w:t>
      </w:r>
    </w:p>
    <w:p w14:paraId="7CA41E98" w14:textId="77777777" w:rsidR="007341BD" w:rsidRDefault="007341BD" w:rsidP="007341BD">
      <w:pPr>
        <w:jc w:val="both"/>
        <w:rPr>
          <w:rFonts w:ascii="Arial" w:eastAsia="Calibri" w:hAnsi="Arial" w:cs="Arial"/>
          <w:b/>
          <w:bCs/>
          <w:sz w:val="24"/>
          <w:szCs w:val="24"/>
        </w:rPr>
      </w:pPr>
    </w:p>
    <w:p w14:paraId="3F36B537"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Tendo em vista os preparativos para as Eleições 2024, a pedido da Justiça Eleitoral da Comarca de Pedregulho SP, conforme Ofício nº 18/2024, com a missão de garantir a legitimidade do processo eleitoral, e em razão do final de alistamento, foram abertas duas seções na Escola Estadual Henriqueta Rivera Miranda, uma vez esgotadas as vagas nas catorze seções existentes na escola municipal, sendo aquela não mais usada como local de votação em razão dos inúmeros problemas estruturais para o fluxo de eleitores com segurança. Além do que, para a concentração dos esforços de organização do pleito, seleção de mesários e apoios, fiscalização e segurança, um único local de votação permite a esta Justiça uma maior eficácia em todo o processo. contratação de empresa para locação montagem/desmontagem de 02 (dois) salas modulares para realocação de seções de voto, tendo em vista os preparativos para as Eleições 2024, a serem dispostas no ginásio da Escola Municipal João </w:t>
      </w:r>
      <w:proofErr w:type="spellStart"/>
      <w:r>
        <w:rPr>
          <w:rFonts w:ascii="Arial" w:eastAsia="Calibri" w:hAnsi="Arial" w:cs="Arial"/>
          <w:sz w:val="24"/>
          <w:szCs w:val="24"/>
        </w:rPr>
        <w:t>Etchebehere</w:t>
      </w:r>
      <w:proofErr w:type="spellEnd"/>
      <w:r>
        <w:rPr>
          <w:rFonts w:ascii="Arial" w:eastAsia="Calibri" w:hAnsi="Arial" w:cs="Arial"/>
          <w:sz w:val="24"/>
          <w:szCs w:val="24"/>
        </w:rPr>
        <w:t>, com ar condicionado e dois pontos de energia elétrica para o funcionamento adequado da urna eletrônica. (Conforme oficio em anexo).</w:t>
      </w:r>
    </w:p>
    <w:p w14:paraId="30D2CC88" w14:textId="77777777" w:rsidR="007341BD" w:rsidRDefault="007341BD" w:rsidP="007341BD">
      <w:pPr>
        <w:jc w:val="both"/>
        <w:rPr>
          <w:rFonts w:ascii="Arial" w:eastAsia="Calibri" w:hAnsi="Arial" w:cs="Arial"/>
          <w:sz w:val="24"/>
          <w:szCs w:val="24"/>
        </w:rPr>
      </w:pPr>
    </w:p>
    <w:p w14:paraId="21FD572C"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4. ESTIMATIVA DE PREÇOS E PREÇOS REFERENCIAIS</w:t>
      </w:r>
    </w:p>
    <w:p w14:paraId="0F05FDB1" w14:textId="77777777" w:rsidR="007341BD" w:rsidRDefault="007341BD" w:rsidP="007341BD">
      <w:pPr>
        <w:jc w:val="both"/>
        <w:rPr>
          <w:rFonts w:ascii="Arial" w:eastAsia="Calibri" w:hAnsi="Arial" w:cs="Arial"/>
          <w:sz w:val="24"/>
          <w:szCs w:val="24"/>
        </w:rPr>
      </w:pPr>
    </w:p>
    <w:p w14:paraId="73E22672" w14:textId="77777777" w:rsidR="007341BD" w:rsidRDefault="007341BD" w:rsidP="007341BD">
      <w:pPr>
        <w:jc w:val="both"/>
        <w:rPr>
          <w:rFonts w:ascii="Arial" w:eastAsia="Calibri" w:hAnsi="Arial" w:cs="Arial"/>
          <w:b/>
          <w:sz w:val="24"/>
          <w:szCs w:val="24"/>
          <w:u w:val="single"/>
        </w:rPr>
      </w:pPr>
      <w:r>
        <w:rPr>
          <w:rFonts w:ascii="Arial" w:eastAsia="Calibri" w:hAnsi="Arial" w:cs="Arial"/>
          <w:b/>
          <w:sz w:val="24"/>
          <w:szCs w:val="24"/>
          <w:u w:val="single"/>
        </w:rPr>
        <w:t>Valor total estimável: R$ 14,008,60</w:t>
      </w:r>
    </w:p>
    <w:p w14:paraId="45E9D7A1" w14:textId="77777777" w:rsidR="007341BD" w:rsidRDefault="007341BD" w:rsidP="007341BD">
      <w:pPr>
        <w:jc w:val="both"/>
        <w:rPr>
          <w:rFonts w:ascii="Arial" w:eastAsia="Calibri" w:hAnsi="Arial" w:cs="Arial"/>
          <w:sz w:val="24"/>
          <w:szCs w:val="24"/>
        </w:rPr>
      </w:pPr>
    </w:p>
    <w:p w14:paraId="37020AD7"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4.1. Foram analisadas contratações similares feitas por outros órgãos e entidades, conforme relatório de pesquisa de preços do “Banco de Preços” em atendimento ao artigo 32 - DECRETO Nº 1.441/2024, DE 10 DE JANEIRO DE 2024, com base nos incisos I e II do art. 75 da Lei nº 14.133, de 1º de abril de 2021, por meio de consultas a outros editais, com objetivo de identificar a existência de aquisições por outros </w:t>
      </w:r>
      <w:proofErr w:type="spellStart"/>
      <w:r>
        <w:rPr>
          <w:rFonts w:ascii="Arial" w:eastAsia="Calibri" w:hAnsi="Arial" w:cs="Arial"/>
          <w:sz w:val="24"/>
          <w:szCs w:val="24"/>
        </w:rPr>
        <w:t>orgãos</w:t>
      </w:r>
      <w:proofErr w:type="spellEnd"/>
      <w:r>
        <w:rPr>
          <w:rFonts w:ascii="Arial" w:eastAsia="Calibri" w:hAnsi="Arial" w:cs="Arial"/>
          <w:sz w:val="24"/>
          <w:szCs w:val="24"/>
        </w:rPr>
        <w:t xml:space="preserve"> que melhor atendessem às necessidades da Administração.</w:t>
      </w:r>
    </w:p>
    <w:p w14:paraId="64669B4B"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4.2. Foi também realizada </w:t>
      </w:r>
      <w:proofErr w:type="spellStart"/>
      <w:r>
        <w:rPr>
          <w:rFonts w:ascii="Arial" w:eastAsia="Calibri" w:hAnsi="Arial" w:cs="Arial"/>
          <w:sz w:val="24"/>
          <w:szCs w:val="24"/>
        </w:rPr>
        <w:t>pequisa</w:t>
      </w:r>
      <w:proofErr w:type="spellEnd"/>
      <w:r>
        <w:rPr>
          <w:rFonts w:ascii="Arial" w:eastAsia="Calibri" w:hAnsi="Arial" w:cs="Arial"/>
          <w:sz w:val="24"/>
          <w:szCs w:val="24"/>
        </w:rPr>
        <w:t xml:space="preserve"> de preços com 03 (três) potenciais fornecedores, onde 02 (dois) responderam a cotação de preços, objeto deste Termo de </w:t>
      </w:r>
      <w:proofErr w:type="spellStart"/>
      <w:r>
        <w:rPr>
          <w:rFonts w:ascii="Arial" w:eastAsia="Calibri" w:hAnsi="Arial" w:cs="Arial"/>
          <w:sz w:val="24"/>
          <w:szCs w:val="24"/>
        </w:rPr>
        <w:t>Referencia</w:t>
      </w:r>
      <w:proofErr w:type="spellEnd"/>
      <w:r>
        <w:rPr>
          <w:rFonts w:ascii="Arial" w:eastAsia="Calibri" w:hAnsi="Arial" w:cs="Arial"/>
          <w:sz w:val="24"/>
          <w:szCs w:val="24"/>
        </w:rPr>
        <w:t xml:space="preserve"> para balizar esta estimativa de preços, conforme segue abaixo; (Cotação em anexo)</w:t>
      </w:r>
    </w:p>
    <w:p w14:paraId="4F606722" w14:textId="77777777" w:rsidR="007341BD" w:rsidRDefault="007341BD" w:rsidP="007341BD">
      <w:pPr>
        <w:jc w:val="both"/>
        <w:rPr>
          <w:rFonts w:ascii="Arial" w:eastAsia="Calibri" w:hAnsi="Arial" w:cs="Arial"/>
          <w:sz w:val="24"/>
          <w:szCs w:val="24"/>
        </w:rPr>
      </w:pPr>
    </w:p>
    <w:p w14:paraId="406169DB"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Empresa: LUANA CRISTINA BARBOSA ME</w:t>
      </w:r>
    </w:p>
    <w:p w14:paraId="7426BC9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Endereço: R ATILIO CHIEREGATO, n 2620 – JD </w:t>
      </w:r>
      <w:proofErr w:type="spellStart"/>
      <w:r>
        <w:rPr>
          <w:rFonts w:ascii="Arial" w:eastAsia="Calibri" w:hAnsi="Arial" w:cs="Arial"/>
          <w:sz w:val="24"/>
          <w:szCs w:val="24"/>
        </w:rPr>
        <w:t>Pulinano</w:t>
      </w:r>
      <w:proofErr w:type="spellEnd"/>
      <w:r>
        <w:rPr>
          <w:rFonts w:ascii="Arial" w:eastAsia="Calibri" w:hAnsi="Arial" w:cs="Arial"/>
          <w:sz w:val="24"/>
          <w:szCs w:val="24"/>
        </w:rPr>
        <w:t xml:space="preserve"> - Franca SP</w:t>
      </w:r>
    </w:p>
    <w:p w14:paraId="0D1ECCDF"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Fone: (16) 993963876</w:t>
      </w:r>
    </w:p>
    <w:p w14:paraId="71A647F9"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Email: lccontatos@hotmail.com</w:t>
      </w:r>
    </w:p>
    <w:p w14:paraId="132407CE"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CNPJ: 31.519.483/0001-69</w:t>
      </w:r>
    </w:p>
    <w:p w14:paraId="684C367C" w14:textId="77777777" w:rsidR="007341BD" w:rsidRDefault="007341BD" w:rsidP="007341BD">
      <w:pPr>
        <w:jc w:val="both"/>
        <w:rPr>
          <w:rFonts w:ascii="Arial" w:eastAsia="Calibri" w:hAnsi="Arial" w:cs="Arial"/>
          <w:sz w:val="24"/>
          <w:szCs w:val="24"/>
        </w:rPr>
      </w:pPr>
    </w:p>
    <w:p w14:paraId="4ED32C48"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Empresa: BELCIELI E BELCIELI LOCAD DE ESTRUT P/ EVENTOS </w:t>
      </w:r>
      <w:proofErr w:type="spellStart"/>
      <w:r>
        <w:rPr>
          <w:rFonts w:ascii="Arial" w:eastAsia="Calibri" w:hAnsi="Arial" w:cs="Arial"/>
          <w:sz w:val="24"/>
          <w:szCs w:val="24"/>
        </w:rPr>
        <w:t>LTDa</w:t>
      </w:r>
      <w:proofErr w:type="spellEnd"/>
    </w:p>
    <w:p w14:paraId="16569BF4"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Endereço: RUA BARAO DO RIO </w:t>
      </w:r>
      <w:proofErr w:type="gramStart"/>
      <w:r>
        <w:rPr>
          <w:rFonts w:ascii="Arial" w:eastAsia="Calibri" w:hAnsi="Arial" w:cs="Arial"/>
          <w:sz w:val="24"/>
          <w:szCs w:val="24"/>
        </w:rPr>
        <w:t>BRANCO ,</w:t>
      </w:r>
      <w:proofErr w:type="gramEnd"/>
      <w:r>
        <w:rPr>
          <w:rFonts w:ascii="Arial" w:eastAsia="Calibri" w:hAnsi="Arial" w:cs="Arial"/>
          <w:sz w:val="24"/>
          <w:szCs w:val="24"/>
        </w:rPr>
        <w:t xml:space="preserve"> 242–Brodowski  SP</w:t>
      </w:r>
    </w:p>
    <w:p w14:paraId="13A9924C"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Fone: 16 99176 5708</w:t>
      </w:r>
    </w:p>
    <w:p w14:paraId="6B5E18FE"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Email: comercial@pratikeventos.com.br</w:t>
      </w:r>
    </w:p>
    <w:p w14:paraId="13F1A8A2"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CNPJ: 06.325.331/0001-88</w:t>
      </w:r>
    </w:p>
    <w:p w14:paraId="38DF191B" w14:textId="77777777" w:rsidR="007341BD" w:rsidRDefault="007341BD" w:rsidP="007341BD">
      <w:pPr>
        <w:jc w:val="both"/>
        <w:rPr>
          <w:rFonts w:ascii="Arial" w:eastAsia="Calibri" w:hAnsi="Arial" w:cs="Arial"/>
          <w:sz w:val="24"/>
          <w:szCs w:val="24"/>
        </w:rPr>
      </w:pPr>
    </w:p>
    <w:p w14:paraId="61D2FADF"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Empresa: LOCAN LOCACOES LTDA</w:t>
      </w:r>
    </w:p>
    <w:p w14:paraId="75EF2396"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Endereço: PC JUSCELINO KUBITSCHEK, n 84 – Cassia MG</w:t>
      </w:r>
    </w:p>
    <w:p w14:paraId="723524E1"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Fone: 16 9 9965 1937</w:t>
      </w:r>
    </w:p>
    <w:p w14:paraId="7BD4C173"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Email: locan.419@gmail.com</w:t>
      </w:r>
    </w:p>
    <w:p w14:paraId="2C0E4068"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CNPJ: 04.543.662/0001-69</w:t>
      </w:r>
    </w:p>
    <w:p w14:paraId="39C9915A" w14:textId="77777777" w:rsidR="007341BD" w:rsidRDefault="007341BD" w:rsidP="007341BD">
      <w:pPr>
        <w:jc w:val="both"/>
        <w:rPr>
          <w:rFonts w:ascii="Arial" w:eastAsia="Calibri" w:hAnsi="Arial" w:cs="Arial"/>
          <w:sz w:val="24"/>
          <w:szCs w:val="24"/>
        </w:rPr>
      </w:pPr>
    </w:p>
    <w:tbl>
      <w:tblPr>
        <w:tblW w:w="8789" w:type="dxa"/>
        <w:tblInd w:w="212" w:type="dxa"/>
        <w:tblCellMar>
          <w:left w:w="70" w:type="dxa"/>
          <w:right w:w="70" w:type="dxa"/>
        </w:tblCellMar>
        <w:tblLook w:val="04A0" w:firstRow="1" w:lastRow="0" w:firstColumn="1" w:lastColumn="0" w:noHBand="0" w:noVBand="1"/>
      </w:tblPr>
      <w:tblGrid>
        <w:gridCol w:w="2430"/>
        <w:gridCol w:w="2106"/>
        <w:gridCol w:w="2268"/>
        <w:gridCol w:w="1985"/>
      </w:tblGrid>
      <w:tr w:rsidR="007341BD" w14:paraId="4684E892" w14:textId="77777777" w:rsidTr="007341BD">
        <w:trPr>
          <w:trHeight w:val="300"/>
        </w:trPr>
        <w:tc>
          <w:tcPr>
            <w:tcW w:w="2430" w:type="dxa"/>
            <w:tcBorders>
              <w:top w:val="single" w:sz="4" w:space="0" w:color="auto"/>
              <w:left w:val="single" w:sz="4" w:space="0" w:color="auto"/>
              <w:bottom w:val="single" w:sz="4" w:space="0" w:color="auto"/>
              <w:right w:val="single" w:sz="4" w:space="0" w:color="auto"/>
            </w:tcBorders>
            <w:noWrap/>
            <w:vAlign w:val="center"/>
          </w:tcPr>
          <w:p w14:paraId="04D9ECAF" w14:textId="77777777" w:rsidR="007341BD" w:rsidRDefault="007341BD">
            <w:pPr>
              <w:jc w:val="center"/>
              <w:rPr>
                <w:rFonts w:ascii="Arial" w:hAnsi="Arial" w:cs="Arial"/>
                <w:color w:val="000000"/>
                <w:lang w:eastAsia="pt-BR"/>
              </w:rPr>
            </w:pPr>
          </w:p>
          <w:p w14:paraId="3759B7E3" w14:textId="77777777" w:rsidR="007341BD" w:rsidRDefault="007341BD">
            <w:pPr>
              <w:jc w:val="center"/>
              <w:rPr>
                <w:rFonts w:ascii="Arial" w:hAnsi="Arial" w:cs="Arial"/>
                <w:color w:val="000000"/>
                <w:lang w:eastAsia="pt-BR"/>
              </w:rPr>
            </w:pPr>
            <w:r>
              <w:rPr>
                <w:rFonts w:ascii="Arial" w:hAnsi="Arial" w:cs="Arial"/>
                <w:color w:val="000000"/>
                <w:lang w:eastAsia="pt-BR"/>
              </w:rPr>
              <w:t>Valor:  1</w:t>
            </w:r>
          </w:p>
          <w:p w14:paraId="07F04FCB" w14:textId="77777777" w:rsidR="007341BD" w:rsidRDefault="007341BD">
            <w:pPr>
              <w:jc w:val="center"/>
              <w:rPr>
                <w:rFonts w:ascii="Arial" w:hAnsi="Arial" w:cs="Arial"/>
                <w:color w:val="000000"/>
                <w:lang w:eastAsia="pt-BR"/>
              </w:rPr>
            </w:pPr>
          </w:p>
          <w:p w14:paraId="2931C76F" w14:textId="77777777" w:rsidR="007341BD" w:rsidRDefault="007341BD">
            <w:pPr>
              <w:jc w:val="center"/>
              <w:rPr>
                <w:rFonts w:ascii="Arial" w:hAnsi="Arial" w:cs="Arial"/>
                <w:color w:val="000000"/>
                <w:lang w:eastAsia="pt-BR"/>
              </w:rPr>
            </w:pPr>
            <w:proofErr w:type="spellStart"/>
            <w:r>
              <w:rPr>
                <w:rFonts w:ascii="Arial" w:hAnsi="Arial" w:cs="Arial"/>
                <w:color w:val="000000"/>
                <w:lang w:eastAsia="pt-BR"/>
              </w:rPr>
              <w:t>Compras.governamentais</w:t>
            </w:r>
            <w:proofErr w:type="spellEnd"/>
          </w:p>
          <w:p w14:paraId="75BCB900" w14:textId="77777777" w:rsidR="007341BD" w:rsidRDefault="007341BD">
            <w:pPr>
              <w:jc w:val="center"/>
              <w:rPr>
                <w:rFonts w:ascii="Arial" w:hAnsi="Arial" w:cs="Arial"/>
                <w:color w:val="000000"/>
                <w:lang w:eastAsia="pt-BR"/>
              </w:rPr>
            </w:pPr>
            <w:r>
              <w:rPr>
                <w:rFonts w:ascii="Arial" w:hAnsi="Arial" w:cs="Arial"/>
                <w:color w:val="000000"/>
                <w:lang w:eastAsia="pt-BR"/>
              </w:rPr>
              <w:t>“Banco de Preços”</w:t>
            </w:r>
          </w:p>
        </w:tc>
        <w:tc>
          <w:tcPr>
            <w:tcW w:w="2106" w:type="dxa"/>
            <w:tcBorders>
              <w:top w:val="single" w:sz="4" w:space="0" w:color="auto"/>
              <w:left w:val="nil"/>
              <w:bottom w:val="single" w:sz="4" w:space="0" w:color="auto"/>
              <w:right w:val="single" w:sz="4" w:space="0" w:color="auto"/>
            </w:tcBorders>
            <w:noWrap/>
            <w:vAlign w:val="center"/>
          </w:tcPr>
          <w:p w14:paraId="6412205F" w14:textId="77777777" w:rsidR="007341BD" w:rsidRDefault="007341BD">
            <w:pPr>
              <w:jc w:val="center"/>
              <w:rPr>
                <w:rFonts w:ascii="Arial" w:hAnsi="Arial" w:cs="Arial"/>
                <w:color w:val="000000"/>
                <w:lang w:eastAsia="pt-BR"/>
              </w:rPr>
            </w:pPr>
          </w:p>
          <w:p w14:paraId="2670C198" w14:textId="77777777" w:rsidR="007341BD" w:rsidRDefault="007341BD">
            <w:pPr>
              <w:jc w:val="center"/>
              <w:rPr>
                <w:rFonts w:ascii="Arial" w:hAnsi="Arial" w:cs="Arial"/>
                <w:color w:val="000000"/>
                <w:lang w:eastAsia="pt-BR"/>
              </w:rPr>
            </w:pPr>
            <w:r>
              <w:rPr>
                <w:rFonts w:ascii="Arial" w:hAnsi="Arial" w:cs="Arial"/>
                <w:color w:val="000000"/>
                <w:lang w:eastAsia="pt-BR"/>
              </w:rPr>
              <w:t>Valor 2</w:t>
            </w:r>
          </w:p>
          <w:p w14:paraId="4EBF98F8" w14:textId="77777777" w:rsidR="007341BD" w:rsidRDefault="007341BD">
            <w:pPr>
              <w:jc w:val="center"/>
              <w:rPr>
                <w:rFonts w:ascii="Arial" w:hAnsi="Arial" w:cs="Arial"/>
                <w:color w:val="000000"/>
                <w:lang w:eastAsia="pt-BR"/>
              </w:rPr>
            </w:pPr>
          </w:p>
          <w:p w14:paraId="275C3724" w14:textId="77777777" w:rsidR="007341BD" w:rsidRDefault="007341BD">
            <w:pPr>
              <w:jc w:val="center"/>
              <w:rPr>
                <w:rFonts w:ascii="Arial" w:hAnsi="Arial" w:cs="Arial"/>
                <w:color w:val="000000"/>
                <w:lang w:eastAsia="pt-BR"/>
              </w:rPr>
            </w:pPr>
            <w:r>
              <w:rPr>
                <w:rFonts w:ascii="Arial" w:hAnsi="Arial" w:cs="Arial"/>
                <w:color w:val="000000"/>
                <w:lang w:eastAsia="pt-BR"/>
              </w:rPr>
              <w:t>Luana Cristina Barbosa Me</w:t>
            </w:r>
          </w:p>
        </w:tc>
        <w:tc>
          <w:tcPr>
            <w:tcW w:w="2268" w:type="dxa"/>
            <w:tcBorders>
              <w:top w:val="single" w:sz="4" w:space="0" w:color="auto"/>
              <w:left w:val="nil"/>
              <w:bottom w:val="single" w:sz="4" w:space="0" w:color="auto"/>
              <w:right w:val="single" w:sz="4" w:space="0" w:color="auto"/>
            </w:tcBorders>
            <w:noWrap/>
            <w:vAlign w:val="center"/>
          </w:tcPr>
          <w:p w14:paraId="17BC19C7" w14:textId="77777777" w:rsidR="007341BD" w:rsidRDefault="007341BD">
            <w:pPr>
              <w:jc w:val="center"/>
              <w:rPr>
                <w:rFonts w:ascii="Arial" w:hAnsi="Arial" w:cs="Arial"/>
                <w:color w:val="000000"/>
                <w:lang w:eastAsia="pt-BR"/>
              </w:rPr>
            </w:pPr>
            <w:r>
              <w:rPr>
                <w:rFonts w:ascii="Arial" w:hAnsi="Arial" w:cs="Arial"/>
                <w:color w:val="000000"/>
                <w:lang w:eastAsia="pt-BR"/>
              </w:rPr>
              <w:t>Valor 3</w:t>
            </w:r>
          </w:p>
          <w:p w14:paraId="26359587" w14:textId="77777777" w:rsidR="007341BD" w:rsidRDefault="007341BD">
            <w:pPr>
              <w:jc w:val="center"/>
              <w:rPr>
                <w:rFonts w:ascii="Arial" w:hAnsi="Arial" w:cs="Arial"/>
                <w:color w:val="000000"/>
                <w:lang w:eastAsia="pt-BR"/>
              </w:rPr>
            </w:pPr>
          </w:p>
          <w:p w14:paraId="70B6124A" w14:textId="77777777" w:rsidR="007341BD" w:rsidRDefault="007341BD">
            <w:pPr>
              <w:jc w:val="center"/>
              <w:rPr>
                <w:rFonts w:ascii="Arial" w:hAnsi="Arial" w:cs="Arial"/>
                <w:color w:val="000000"/>
                <w:sz w:val="18"/>
                <w:szCs w:val="18"/>
                <w:lang w:eastAsia="pt-BR"/>
              </w:rPr>
            </w:pPr>
            <w:proofErr w:type="spellStart"/>
            <w:r>
              <w:rPr>
                <w:rFonts w:ascii="Arial" w:hAnsi="Arial" w:cs="Arial"/>
                <w:color w:val="000000"/>
                <w:sz w:val="18"/>
                <w:szCs w:val="18"/>
                <w:lang w:eastAsia="pt-BR"/>
              </w:rPr>
              <w:t>Belcieli</w:t>
            </w:r>
            <w:proofErr w:type="spellEnd"/>
            <w:r>
              <w:rPr>
                <w:rFonts w:ascii="Arial" w:hAnsi="Arial" w:cs="Arial"/>
                <w:color w:val="000000"/>
                <w:sz w:val="18"/>
                <w:szCs w:val="18"/>
                <w:lang w:eastAsia="pt-BR"/>
              </w:rPr>
              <w:t xml:space="preserve"> E </w:t>
            </w:r>
            <w:proofErr w:type="spellStart"/>
            <w:r>
              <w:rPr>
                <w:rFonts w:ascii="Arial" w:hAnsi="Arial" w:cs="Arial"/>
                <w:color w:val="000000"/>
                <w:sz w:val="18"/>
                <w:szCs w:val="18"/>
                <w:lang w:eastAsia="pt-BR"/>
              </w:rPr>
              <w:t>Belcieli</w:t>
            </w:r>
            <w:proofErr w:type="spellEnd"/>
            <w:r>
              <w:rPr>
                <w:rFonts w:ascii="Arial" w:hAnsi="Arial" w:cs="Arial"/>
                <w:color w:val="000000"/>
                <w:sz w:val="18"/>
                <w:szCs w:val="18"/>
                <w:lang w:eastAsia="pt-BR"/>
              </w:rPr>
              <w:t xml:space="preserve"> </w:t>
            </w:r>
            <w:proofErr w:type="spellStart"/>
            <w:r>
              <w:rPr>
                <w:rFonts w:ascii="Arial" w:hAnsi="Arial" w:cs="Arial"/>
                <w:color w:val="000000"/>
                <w:sz w:val="18"/>
                <w:szCs w:val="18"/>
                <w:lang w:eastAsia="pt-BR"/>
              </w:rPr>
              <w:t>Locad</w:t>
            </w:r>
            <w:proofErr w:type="spellEnd"/>
            <w:r>
              <w:rPr>
                <w:rFonts w:ascii="Arial" w:hAnsi="Arial" w:cs="Arial"/>
                <w:color w:val="000000"/>
                <w:sz w:val="18"/>
                <w:szCs w:val="18"/>
                <w:lang w:eastAsia="pt-BR"/>
              </w:rPr>
              <w:t xml:space="preserve"> De </w:t>
            </w:r>
            <w:proofErr w:type="spellStart"/>
            <w:r>
              <w:rPr>
                <w:rFonts w:ascii="Arial" w:hAnsi="Arial" w:cs="Arial"/>
                <w:color w:val="000000"/>
                <w:sz w:val="18"/>
                <w:szCs w:val="18"/>
                <w:lang w:eastAsia="pt-BR"/>
              </w:rPr>
              <w:t>Estrut</w:t>
            </w:r>
            <w:proofErr w:type="spellEnd"/>
            <w:r>
              <w:rPr>
                <w:rFonts w:ascii="Arial" w:hAnsi="Arial" w:cs="Arial"/>
                <w:color w:val="000000"/>
                <w:sz w:val="18"/>
                <w:szCs w:val="18"/>
                <w:lang w:eastAsia="pt-BR"/>
              </w:rPr>
              <w:t xml:space="preserve"> P/ Eventos Ltda </w:t>
            </w:r>
          </w:p>
        </w:tc>
        <w:tc>
          <w:tcPr>
            <w:tcW w:w="1985" w:type="dxa"/>
            <w:tcBorders>
              <w:top w:val="single" w:sz="4" w:space="0" w:color="auto"/>
              <w:left w:val="nil"/>
              <w:bottom w:val="single" w:sz="4" w:space="0" w:color="auto"/>
              <w:right w:val="single" w:sz="4" w:space="0" w:color="auto"/>
            </w:tcBorders>
            <w:vAlign w:val="center"/>
          </w:tcPr>
          <w:p w14:paraId="13E88E35" w14:textId="77777777" w:rsidR="007341BD" w:rsidRDefault="007341BD">
            <w:pPr>
              <w:jc w:val="center"/>
              <w:rPr>
                <w:rFonts w:ascii="Arial" w:hAnsi="Arial" w:cs="Arial"/>
                <w:color w:val="000000"/>
                <w:lang w:eastAsia="pt-BR"/>
              </w:rPr>
            </w:pPr>
          </w:p>
          <w:p w14:paraId="5BA43B54" w14:textId="77777777" w:rsidR="007341BD" w:rsidRDefault="007341BD">
            <w:pPr>
              <w:jc w:val="center"/>
              <w:rPr>
                <w:rFonts w:ascii="Arial" w:hAnsi="Arial" w:cs="Arial"/>
                <w:color w:val="000000"/>
                <w:sz w:val="24"/>
                <w:szCs w:val="24"/>
                <w:lang w:eastAsia="pt-BR"/>
              </w:rPr>
            </w:pPr>
            <w:r>
              <w:rPr>
                <w:rFonts w:ascii="Arial" w:hAnsi="Arial" w:cs="Arial"/>
                <w:color w:val="000000"/>
                <w:sz w:val="24"/>
                <w:szCs w:val="24"/>
                <w:lang w:eastAsia="pt-BR"/>
              </w:rPr>
              <w:t>Média</w:t>
            </w:r>
          </w:p>
        </w:tc>
      </w:tr>
      <w:tr w:rsidR="007341BD" w14:paraId="6E61B5E4" w14:textId="77777777" w:rsidTr="007341BD">
        <w:trPr>
          <w:trHeight w:val="567"/>
        </w:trPr>
        <w:tc>
          <w:tcPr>
            <w:tcW w:w="2430" w:type="dxa"/>
            <w:tcBorders>
              <w:top w:val="nil"/>
              <w:left w:val="single" w:sz="4" w:space="0" w:color="auto"/>
              <w:bottom w:val="single" w:sz="4" w:space="0" w:color="auto"/>
              <w:right w:val="single" w:sz="4" w:space="0" w:color="auto"/>
            </w:tcBorders>
            <w:noWrap/>
            <w:vAlign w:val="center"/>
            <w:hideMark/>
          </w:tcPr>
          <w:p w14:paraId="73DB07D2" w14:textId="77777777" w:rsidR="007341BD" w:rsidRDefault="007341BD">
            <w:pPr>
              <w:jc w:val="center"/>
              <w:rPr>
                <w:rFonts w:ascii="Arial" w:hAnsi="Arial" w:cs="Arial"/>
                <w:color w:val="000000"/>
                <w:lang w:eastAsia="pt-BR"/>
              </w:rPr>
            </w:pPr>
            <w:r>
              <w:rPr>
                <w:rFonts w:ascii="Arial" w:hAnsi="Arial" w:cs="Arial"/>
                <w:color w:val="000000"/>
                <w:lang w:eastAsia="pt-BR"/>
              </w:rPr>
              <w:t>1-) R</w:t>
            </w:r>
            <w:proofErr w:type="gramStart"/>
            <w:r>
              <w:rPr>
                <w:rFonts w:ascii="Arial" w:hAnsi="Arial" w:cs="Arial"/>
                <w:color w:val="000000"/>
                <w:lang w:eastAsia="pt-BR"/>
              </w:rPr>
              <w:t>$  9,999</w:t>
            </w:r>
            <w:proofErr w:type="gramEnd"/>
            <w:r>
              <w:rPr>
                <w:rFonts w:ascii="Arial" w:hAnsi="Arial" w:cs="Arial"/>
                <w:color w:val="000000"/>
                <w:lang w:eastAsia="pt-BR"/>
              </w:rPr>
              <w:t>,67</w:t>
            </w:r>
          </w:p>
        </w:tc>
        <w:tc>
          <w:tcPr>
            <w:tcW w:w="2106" w:type="dxa"/>
            <w:tcBorders>
              <w:top w:val="nil"/>
              <w:left w:val="nil"/>
              <w:bottom w:val="single" w:sz="4" w:space="0" w:color="auto"/>
              <w:right w:val="single" w:sz="4" w:space="0" w:color="auto"/>
            </w:tcBorders>
            <w:noWrap/>
            <w:vAlign w:val="center"/>
            <w:hideMark/>
          </w:tcPr>
          <w:p w14:paraId="34C7FAE0" w14:textId="77777777" w:rsidR="007341BD" w:rsidRDefault="007341BD">
            <w:pPr>
              <w:jc w:val="center"/>
              <w:rPr>
                <w:rFonts w:ascii="Arial" w:hAnsi="Arial" w:cs="Arial"/>
                <w:color w:val="000000"/>
                <w:lang w:eastAsia="pt-BR"/>
              </w:rPr>
            </w:pPr>
            <w:r>
              <w:rPr>
                <w:rFonts w:ascii="Arial" w:hAnsi="Arial" w:cs="Arial"/>
                <w:color w:val="000000"/>
                <w:lang w:eastAsia="pt-BR"/>
              </w:rPr>
              <w:t>R$ 15.800,00</w:t>
            </w:r>
          </w:p>
        </w:tc>
        <w:tc>
          <w:tcPr>
            <w:tcW w:w="2268" w:type="dxa"/>
            <w:tcBorders>
              <w:top w:val="nil"/>
              <w:left w:val="nil"/>
              <w:bottom w:val="single" w:sz="4" w:space="0" w:color="auto"/>
              <w:right w:val="single" w:sz="4" w:space="0" w:color="auto"/>
            </w:tcBorders>
            <w:noWrap/>
            <w:vAlign w:val="center"/>
            <w:hideMark/>
          </w:tcPr>
          <w:p w14:paraId="76F03951" w14:textId="77777777" w:rsidR="007341BD" w:rsidRDefault="007341BD">
            <w:pPr>
              <w:jc w:val="center"/>
              <w:rPr>
                <w:rFonts w:ascii="Arial" w:hAnsi="Arial" w:cs="Arial"/>
                <w:color w:val="000000"/>
                <w:lang w:eastAsia="pt-BR"/>
              </w:rPr>
            </w:pPr>
            <w:r>
              <w:rPr>
                <w:rFonts w:ascii="Arial" w:hAnsi="Arial" w:cs="Arial"/>
                <w:color w:val="000000"/>
                <w:lang w:eastAsia="pt-BR"/>
              </w:rPr>
              <w:t>R$ 13.780,00</w:t>
            </w:r>
          </w:p>
        </w:tc>
        <w:tc>
          <w:tcPr>
            <w:tcW w:w="1985" w:type="dxa"/>
            <w:vMerge w:val="restart"/>
            <w:tcBorders>
              <w:top w:val="nil"/>
              <w:left w:val="nil"/>
              <w:bottom w:val="single" w:sz="4" w:space="0" w:color="auto"/>
              <w:right w:val="single" w:sz="4" w:space="0" w:color="auto"/>
            </w:tcBorders>
            <w:vAlign w:val="center"/>
            <w:hideMark/>
          </w:tcPr>
          <w:p w14:paraId="78D3BF60" w14:textId="77777777" w:rsidR="007341BD" w:rsidRDefault="007341BD">
            <w:pPr>
              <w:jc w:val="center"/>
              <w:rPr>
                <w:rFonts w:ascii="Arial" w:hAnsi="Arial" w:cs="Arial"/>
                <w:b/>
                <w:color w:val="000000"/>
                <w:sz w:val="24"/>
                <w:szCs w:val="24"/>
                <w:u w:val="single"/>
                <w:lang w:eastAsia="pt-BR"/>
              </w:rPr>
            </w:pPr>
            <w:r>
              <w:rPr>
                <w:rFonts w:ascii="Arial" w:hAnsi="Arial" w:cs="Arial"/>
                <w:b/>
                <w:color w:val="000000"/>
                <w:sz w:val="24"/>
                <w:szCs w:val="24"/>
                <w:u w:val="single"/>
                <w:lang w:eastAsia="pt-BR"/>
              </w:rPr>
              <w:t>R$ 14.008,60</w:t>
            </w:r>
          </w:p>
        </w:tc>
      </w:tr>
      <w:tr w:rsidR="007341BD" w14:paraId="0493B94E" w14:textId="77777777" w:rsidTr="007341BD">
        <w:trPr>
          <w:trHeight w:val="567"/>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358BDAF3" w14:textId="77777777" w:rsidR="007341BD" w:rsidRDefault="007341BD">
            <w:pPr>
              <w:jc w:val="center"/>
              <w:rPr>
                <w:rFonts w:ascii="Arial" w:hAnsi="Arial" w:cs="Arial"/>
                <w:color w:val="000000"/>
                <w:lang w:eastAsia="pt-BR"/>
              </w:rPr>
            </w:pPr>
            <w:r>
              <w:rPr>
                <w:rFonts w:ascii="Arial" w:hAnsi="Arial" w:cs="Arial"/>
                <w:color w:val="000000"/>
                <w:lang w:eastAsia="pt-BR"/>
              </w:rPr>
              <w:t>2-) R$ 15.096.67</w:t>
            </w:r>
          </w:p>
        </w:tc>
        <w:tc>
          <w:tcPr>
            <w:tcW w:w="2106" w:type="dxa"/>
            <w:tcBorders>
              <w:top w:val="single" w:sz="4" w:space="0" w:color="auto"/>
              <w:left w:val="nil"/>
              <w:bottom w:val="single" w:sz="4" w:space="0" w:color="auto"/>
              <w:right w:val="single" w:sz="4" w:space="0" w:color="auto"/>
            </w:tcBorders>
            <w:noWrap/>
            <w:vAlign w:val="center"/>
          </w:tcPr>
          <w:p w14:paraId="515B5E23" w14:textId="77777777" w:rsidR="007341BD" w:rsidRDefault="007341BD">
            <w:pPr>
              <w:jc w:val="center"/>
              <w:rPr>
                <w:rFonts w:ascii="Arial" w:hAnsi="Arial" w:cs="Arial"/>
                <w:color w:val="000000"/>
                <w:lang w:eastAsia="pt-BR"/>
              </w:rPr>
            </w:pPr>
          </w:p>
        </w:tc>
        <w:tc>
          <w:tcPr>
            <w:tcW w:w="2268" w:type="dxa"/>
            <w:tcBorders>
              <w:top w:val="single" w:sz="4" w:space="0" w:color="auto"/>
              <w:left w:val="nil"/>
              <w:bottom w:val="single" w:sz="4" w:space="0" w:color="auto"/>
              <w:right w:val="single" w:sz="4" w:space="0" w:color="auto"/>
            </w:tcBorders>
            <w:noWrap/>
            <w:vAlign w:val="center"/>
          </w:tcPr>
          <w:p w14:paraId="393757F5" w14:textId="77777777" w:rsidR="007341BD" w:rsidRDefault="007341BD">
            <w:pPr>
              <w:rPr>
                <w:rFonts w:ascii="Arial" w:hAnsi="Arial" w:cs="Arial"/>
                <w:color w:val="000000"/>
                <w:lang w:eastAsia="pt-BR"/>
              </w:rPr>
            </w:pPr>
          </w:p>
        </w:tc>
        <w:tc>
          <w:tcPr>
            <w:tcW w:w="0" w:type="auto"/>
            <w:vMerge/>
            <w:tcBorders>
              <w:top w:val="nil"/>
              <w:left w:val="nil"/>
              <w:bottom w:val="single" w:sz="4" w:space="0" w:color="auto"/>
              <w:right w:val="single" w:sz="4" w:space="0" w:color="auto"/>
            </w:tcBorders>
            <w:vAlign w:val="center"/>
            <w:hideMark/>
          </w:tcPr>
          <w:p w14:paraId="1B36136B" w14:textId="77777777" w:rsidR="007341BD" w:rsidRDefault="007341BD">
            <w:pPr>
              <w:rPr>
                <w:rFonts w:ascii="Arial" w:hAnsi="Arial" w:cs="Arial"/>
                <w:b/>
                <w:color w:val="000000"/>
                <w:sz w:val="24"/>
                <w:szCs w:val="24"/>
                <w:u w:val="single"/>
                <w:lang w:eastAsia="pt-BR"/>
              </w:rPr>
            </w:pPr>
          </w:p>
        </w:tc>
      </w:tr>
      <w:tr w:rsidR="007341BD" w14:paraId="02881DFE" w14:textId="77777777" w:rsidTr="007341BD">
        <w:trPr>
          <w:trHeight w:val="567"/>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3238991D" w14:textId="77777777" w:rsidR="007341BD" w:rsidRDefault="007341BD">
            <w:pPr>
              <w:jc w:val="center"/>
              <w:rPr>
                <w:rFonts w:ascii="Arial" w:hAnsi="Arial" w:cs="Arial"/>
                <w:color w:val="000000"/>
                <w:lang w:eastAsia="pt-BR"/>
              </w:rPr>
            </w:pPr>
            <w:r>
              <w:rPr>
                <w:rFonts w:ascii="Arial" w:hAnsi="Arial" w:cs="Arial"/>
                <w:color w:val="000000"/>
                <w:lang w:eastAsia="pt-BR"/>
              </w:rPr>
              <w:t>3-) R$ 15.366,67</w:t>
            </w:r>
          </w:p>
        </w:tc>
        <w:tc>
          <w:tcPr>
            <w:tcW w:w="2106" w:type="dxa"/>
            <w:tcBorders>
              <w:top w:val="single" w:sz="4" w:space="0" w:color="auto"/>
              <w:left w:val="nil"/>
              <w:bottom w:val="single" w:sz="4" w:space="0" w:color="auto"/>
              <w:right w:val="single" w:sz="4" w:space="0" w:color="auto"/>
            </w:tcBorders>
            <w:noWrap/>
            <w:vAlign w:val="center"/>
          </w:tcPr>
          <w:p w14:paraId="4056B4B8" w14:textId="77777777" w:rsidR="007341BD" w:rsidRDefault="007341BD">
            <w:pPr>
              <w:jc w:val="center"/>
              <w:rPr>
                <w:rFonts w:ascii="Arial" w:hAnsi="Arial" w:cs="Arial"/>
                <w:color w:val="000000"/>
                <w:lang w:eastAsia="pt-BR"/>
              </w:rPr>
            </w:pPr>
          </w:p>
        </w:tc>
        <w:tc>
          <w:tcPr>
            <w:tcW w:w="2268" w:type="dxa"/>
            <w:tcBorders>
              <w:top w:val="single" w:sz="4" w:space="0" w:color="auto"/>
              <w:left w:val="nil"/>
              <w:bottom w:val="single" w:sz="4" w:space="0" w:color="auto"/>
              <w:right w:val="single" w:sz="4" w:space="0" w:color="auto"/>
            </w:tcBorders>
            <w:noWrap/>
            <w:vAlign w:val="center"/>
          </w:tcPr>
          <w:p w14:paraId="595FBFBF" w14:textId="77777777" w:rsidR="007341BD" w:rsidRDefault="007341BD">
            <w:pPr>
              <w:rPr>
                <w:rFonts w:ascii="Arial" w:hAnsi="Arial" w:cs="Arial"/>
                <w:color w:val="000000"/>
                <w:lang w:eastAsia="pt-BR"/>
              </w:rPr>
            </w:pPr>
          </w:p>
        </w:tc>
        <w:tc>
          <w:tcPr>
            <w:tcW w:w="0" w:type="auto"/>
            <w:vMerge/>
            <w:tcBorders>
              <w:top w:val="nil"/>
              <w:left w:val="nil"/>
              <w:bottom w:val="single" w:sz="4" w:space="0" w:color="auto"/>
              <w:right w:val="single" w:sz="4" w:space="0" w:color="auto"/>
            </w:tcBorders>
            <w:vAlign w:val="center"/>
            <w:hideMark/>
          </w:tcPr>
          <w:p w14:paraId="494BF879" w14:textId="77777777" w:rsidR="007341BD" w:rsidRDefault="007341BD">
            <w:pPr>
              <w:rPr>
                <w:rFonts w:ascii="Arial" w:hAnsi="Arial" w:cs="Arial"/>
                <w:b/>
                <w:color w:val="000000"/>
                <w:sz w:val="24"/>
                <w:szCs w:val="24"/>
                <w:u w:val="single"/>
                <w:lang w:eastAsia="pt-BR"/>
              </w:rPr>
            </w:pPr>
          </w:p>
        </w:tc>
      </w:tr>
    </w:tbl>
    <w:p w14:paraId="3AF33932" w14:textId="77777777" w:rsidR="007341BD" w:rsidRDefault="007341BD" w:rsidP="007341BD">
      <w:pPr>
        <w:jc w:val="both"/>
        <w:rPr>
          <w:rFonts w:ascii="Arial" w:eastAsia="Calibri" w:hAnsi="Arial" w:cs="Arial"/>
          <w:sz w:val="24"/>
          <w:szCs w:val="24"/>
        </w:rPr>
      </w:pPr>
    </w:p>
    <w:p w14:paraId="1FE5F52E" w14:textId="77777777" w:rsidR="007341BD" w:rsidRDefault="007341BD" w:rsidP="007341BD">
      <w:pPr>
        <w:jc w:val="both"/>
        <w:rPr>
          <w:rFonts w:ascii="Arial" w:eastAsia="Calibri" w:hAnsi="Arial" w:cs="Arial"/>
          <w:sz w:val="24"/>
          <w:szCs w:val="24"/>
        </w:rPr>
      </w:pPr>
    </w:p>
    <w:p w14:paraId="53FBB12A" w14:textId="77777777" w:rsidR="007341BD" w:rsidRDefault="007341BD" w:rsidP="007341BD">
      <w:pPr>
        <w:jc w:val="both"/>
        <w:rPr>
          <w:rFonts w:ascii="Arial" w:eastAsia="Calibri" w:hAnsi="Arial" w:cs="Arial"/>
          <w:b/>
          <w:sz w:val="24"/>
          <w:szCs w:val="24"/>
        </w:rPr>
      </w:pPr>
      <w:r>
        <w:rPr>
          <w:rFonts w:ascii="Arial" w:eastAsia="Calibri" w:hAnsi="Arial" w:cs="Arial"/>
          <w:b/>
          <w:sz w:val="24"/>
          <w:szCs w:val="24"/>
        </w:rPr>
        <w:t>5. LOCAL E FORMA DA ENTREGA DO SERVIÇO;</w:t>
      </w:r>
    </w:p>
    <w:p w14:paraId="79C86EB9" w14:textId="77777777" w:rsidR="007341BD" w:rsidRDefault="007341BD" w:rsidP="007341BD">
      <w:pPr>
        <w:jc w:val="both"/>
        <w:rPr>
          <w:rFonts w:ascii="Arial" w:eastAsia="Calibri" w:hAnsi="Arial" w:cs="Arial"/>
          <w:b/>
          <w:sz w:val="24"/>
          <w:szCs w:val="24"/>
        </w:rPr>
      </w:pPr>
    </w:p>
    <w:p w14:paraId="194CA094"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lastRenderedPageBreak/>
        <w:t xml:space="preserve">5. A entrega do serviço se dará na EMEB Escola Municipal João </w:t>
      </w:r>
      <w:proofErr w:type="spellStart"/>
      <w:r>
        <w:rPr>
          <w:rFonts w:ascii="Arial" w:eastAsia="Calibri" w:hAnsi="Arial" w:cs="Arial"/>
          <w:sz w:val="24"/>
          <w:szCs w:val="24"/>
        </w:rPr>
        <w:t>Etchebehere</w:t>
      </w:r>
      <w:proofErr w:type="spellEnd"/>
      <w:r>
        <w:rPr>
          <w:rFonts w:ascii="Arial" w:eastAsia="Calibri" w:hAnsi="Arial" w:cs="Arial"/>
          <w:sz w:val="24"/>
          <w:szCs w:val="24"/>
        </w:rPr>
        <w:t xml:space="preserve"> até 24 de setembro de 2024, para a vistoria que será feita pela Justiça Eleitoral da Comarca de Pedregulho.</w:t>
      </w:r>
    </w:p>
    <w:p w14:paraId="2BB8FA80" w14:textId="77777777" w:rsidR="007341BD" w:rsidRDefault="007341BD" w:rsidP="007341BD">
      <w:pPr>
        <w:jc w:val="both"/>
        <w:rPr>
          <w:rFonts w:ascii="Arial" w:eastAsia="Calibri" w:hAnsi="Arial" w:cs="Arial"/>
          <w:sz w:val="24"/>
          <w:szCs w:val="24"/>
        </w:rPr>
      </w:pPr>
    </w:p>
    <w:p w14:paraId="726EC4D5" w14:textId="77777777" w:rsidR="007341BD" w:rsidRDefault="007341BD" w:rsidP="007341BD">
      <w:pPr>
        <w:jc w:val="both"/>
        <w:rPr>
          <w:rFonts w:ascii="Arial" w:eastAsia="Calibri" w:hAnsi="Arial" w:cs="Arial"/>
          <w:b/>
          <w:bCs/>
          <w:sz w:val="24"/>
          <w:szCs w:val="24"/>
        </w:rPr>
      </w:pPr>
    </w:p>
    <w:p w14:paraId="1E821265"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6. OBRIGAÇÕES DA CONTRATANTE</w:t>
      </w:r>
    </w:p>
    <w:p w14:paraId="7F087FA2" w14:textId="77777777" w:rsidR="007341BD" w:rsidRDefault="007341BD" w:rsidP="007341BD">
      <w:pPr>
        <w:jc w:val="both"/>
        <w:rPr>
          <w:rFonts w:ascii="Arial" w:eastAsia="Calibri" w:hAnsi="Arial" w:cs="Arial"/>
          <w:sz w:val="24"/>
          <w:szCs w:val="24"/>
        </w:rPr>
      </w:pPr>
    </w:p>
    <w:p w14:paraId="04156CFB"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6.1. Exigir o cumprimento de todas as obrigações assumidas pelo Contratada, de acordo com o Contrato e seus anexos;</w:t>
      </w:r>
    </w:p>
    <w:p w14:paraId="450287D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6.2. Receber o objeto no prazo e condições estabelecidas no Termo de Referência;</w:t>
      </w:r>
    </w:p>
    <w:p w14:paraId="0D230959"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6.3. Notificar a Contratada, por escrito, sobre vícios, defeitos ou incorreções verificadas no objeto fornecido, para que seja por ele substituído, reparado ou corrigido, no total ou em parte, às suas expensas;</w:t>
      </w:r>
    </w:p>
    <w:p w14:paraId="142A4991"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6.4. Acompanhar e fiscalizar a execução do contrato e o cumprimento das obrigações pela Contratada;</w:t>
      </w:r>
    </w:p>
    <w:p w14:paraId="3554F5E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6.5. Comunicar a empresa para emissão de Nota Fiscal no que </w:t>
      </w:r>
      <w:proofErr w:type="spellStart"/>
      <w:r>
        <w:rPr>
          <w:rFonts w:ascii="Arial" w:eastAsia="Calibri" w:hAnsi="Arial" w:cs="Arial"/>
          <w:sz w:val="24"/>
          <w:szCs w:val="24"/>
        </w:rPr>
        <w:t>pertine</w:t>
      </w:r>
      <w:proofErr w:type="spellEnd"/>
      <w:r>
        <w:rPr>
          <w:rFonts w:ascii="Arial" w:eastAsia="Calibri" w:hAnsi="Arial" w:cs="Arial"/>
          <w:sz w:val="24"/>
          <w:szCs w:val="24"/>
        </w:rPr>
        <w:t xml:space="preserve"> à parcela incontroversa da execução do objeto, para efeito de liquidação e pagamento, quando houver controvérsia sobre a execução do objeto, quanto à dimensão, qualidade e</w:t>
      </w:r>
    </w:p>
    <w:p w14:paraId="176B4C0F"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quantidade, conforme o art. 143 da Lei nº 14.133, de 2021;</w:t>
      </w:r>
    </w:p>
    <w:p w14:paraId="0A518F74"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6.6. Efetuar o pagamento à Contratada do valor correspondente ao fornecimento do objeto, no prazo, forma e condições estabelecidos no presente Contrato;</w:t>
      </w:r>
    </w:p>
    <w:p w14:paraId="75F90ADC"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6.7. Aplicar à Contratada as sanções previstas na lei e Contrato;</w:t>
      </w:r>
    </w:p>
    <w:p w14:paraId="6E22A330" w14:textId="77777777" w:rsidR="007341BD" w:rsidRDefault="007341BD" w:rsidP="007341BD">
      <w:pPr>
        <w:jc w:val="both"/>
        <w:rPr>
          <w:rFonts w:ascii="Arial" w:eastAsia="Calibri" w:hAnsi="Arial" w:cs="Arial"/>
          <w:b/>
          <w:bCs/>
          <w:sz w:val="24"/>
          <w:szCs w:val="24"/>
        </w:rPr>
      </w:pPr>
    </w:p>
    <w:p w14:paraId="41DB5FA6" w14:textId="77777777" w:rsidR="007341BD" w:rsidRDefault="007341BD" w:rsidP="007341BD">
      <w:pPr>
        <w:jc w:val="both"/>
        <w:rPr>
          <w:rFonts w:ascii="Arial" w:eastAsia="Calibri" w:hAnsi="Arial" w:cs="Arial"/>
          <w:b/>
          <w:bCs/>
          <w:sz w:val="24"/>
          <w:szCs w:val="24"/>
        </w:rPr>
      </w:pPr>
    </w:p>
    <w:p w14:paraId="17F13CD9"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7. OBRIGAÇÕES DA CONTRATADA</w:t>
      </w:r>
    </w:p>
    <w:p w14:paraId="1CB806A2" w14:textId="77777777" w:rsidR="007341BD" w:rsidRDefault="007341BD" w:rsidP="007341BD">
      <w:pPr>
        <w:jc w:val="both"/>
        <w:rPr>
          <w:rFonts w:ascii="Arial" w:eastAsia="Calibri" w:hAnsi="Arial" w:cs="Arial"/>
          <w:sz w:val="24"/>
          <w:szCs w:val="24"/>
        </w:rPr>
      </w:pPr>
    </w:p>
    <w:p w14:paraId="5AE3385C"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7.1.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59F61483"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7.2.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507DBF6E"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7.3. Comparecer, sempre que solicitada, à sede do Município, em horário por este estabelecido, a fim de receber instruções e acertar providências. </w:t>
      </w:r>
    </w:p>
    <w:p w14:paraId="0325B0A3"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7.4. 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    </w:t>
      </w:r>
    </w:p>
    <w:p w14:paraId="57F6103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7.5. Submeter-se à fiscalização por parte da CONTRATANTE, acatando as determinações e especificações contidas neste Termo de Referência, </w:t>
      </w:r>
    </w:p>
    <w:p w14:paraId="15D9E8C1" w14:textId="77777777" w:rsidR="007341BD" w:rsidRDefault="007341BD" w:rsidP="007341BD">
      <w:pPr>
        <w:jc w:val="both"/>
        <w:rPr>
          <w:rFonts w:ascii="Arial" w:eastAsia="Calibri" w:hAnsi="Arial" w:cs="Arial"/>
          <w:b/>
          <w:bCs/>
          <w:sz w:val="24"/>
          <w:szCs w:val="24"/>
        </w:rPr>
      </w:pPr>
      <w:r>
        <w:rPr>
          <w:rFonts w:ascii="Arial" w:eastAsia="Calibri" w:hAnsi="Arial" w:cs="Arial"/>
          <w:sz w:val="24"/>
          <w:szCs w:val="24"/>
        </w:rPr>
        <w:t>7.6.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63C2F081" w14:textId="77777777" w:rsidR="007341BD" w:rsidRDefault="007341BD" w:rsidP="007341BD">
      <w:pPr>
        <w:jc w:val="both"/>
        <w:rPr>
          <w:rFonts w:ascii="Arial" w:eastAsia="Calibri" w:hAnsi="Arial" w:cs="Arial"/>
          <w:b/>
          <w:bCs/>
          <w:sz w:val="24"/>
          <w:szCs w:val="24"/>
        </w:rPr>
      </w:pPr>
    </w:p>
    <w:p w14:paraId="48916E23"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8. FORMA E PRAZO DE PAGAMENTO</w:t>
      </w:r>
    </w:p>
    <w:p w14:paraId="0E3B166D" w14:textId="77777777" w:rsidR="007341BD" w:rsidRDefault="007341BD" w:rsidP="007341BD">
      <w:pPr>
        <w:jc w:val="both"/>
        <w:rPr>
          <w:rFonts w:ascii="Arial" w:eastAsia="Calibri" w:hAnsi="Arial" w:cs="Arial"/>
          <w:b/>
          <w:bCs/>
          <w:sz w:val="24"/>
          <w:szCs w:val="24"/>
        </w:rPr>
      </w:pPr>
    </w:p>
    <w:p w14:paraId="0BD801AF"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8.1. O pagamento será realizado em até 30 (trinta) dias por meio de crédito em banco, agência, e conta corrente indicados pela contratada ou por meio de boleto em favor da contratada, nos termos da Lei Federal nº 14.133/</w:t>
      </w:r>
      <w:proofErr w:type="gramStart"/>
      <w:r>
        <w:rPr>
          <w:rFonts w:ascii="Arial" w:eastAsia="Calibri" w:hAnsi="Arial" w:cs="Arial"/>
          <w:sz w:val="24"/>
          <w:szCs w:val="24"/>
        </w:rPr>
        <w:t>2021..</w:t>
      </w:r>
      <w:proofErr w:type="gramEnd"/>
    </w:p>
    <w:p w14:paraId="78C53EE2"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8.2 - Será considerada data do pagamento o dia em que constar como emitida a ordem bancária para </w:t>
      </w:r>
      <w:proofErr w:type="gramStart"/>
      <w:r>
        <w:rPr>
          <w:rFonts w:ascii="Arial" w:eastAsia="Calibri" w:hAnsi="Arial" w:cs="Arial"/>
          <w:sz w:val="24"/>
          <w:szCs w:val="24"/>
        </w:rPr>
        <w:t>pagamento..</w:t>
      </w:r>
      <w:proofErr w:type="gramEnd"/>
    </w:p>
    <w:p w14:paraId="420A59AA"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8.3. A DANFE/Fatura liquidada, deverá, obrigatoriamente, conter o mesmo CNPJ/MF do vencedor da contratação.</w:t>
      </w:r>
    </w:p>
    <w:p w14:paraId="221EA873"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8.4. Considera-se ocorrido o recebimento da nota fiscal ou fatura no momento em que o órgão contratante atestar recebimento do objeto do contrato.</w:t>
      </w:r>
    </w:p>
    <w:p w14:paraId="0D310784"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8.5. Constatando-se alguma irregularidade da contratada, será providenciada sua notificação, por escrito, para que, no prazo de 5 (cinco) dias úteis, regularize sua situação ou, no mesmo prazo, apresente sua defesa</w:t>
      </w:r>
    </w:p>
    <w:p w14:paraId="2CFA0E39" w14:textId="77777777" w:rsidR="007341BD" w:rsidRDefault="007341BD" w:rsidP="007341BD">
      <w:pPr>
        <w:jc w:val="both"/>
        <w:rPr>
          <w:rFonts w:ascii="Arial" w:eastAsia="Calibri" w:hAnsi="Arial" w:cs="Arial"/>
          <w:sz w:val="24"/>
          <w:szCs w:val="24"/>
        </w:rPr>
      </w:pPr>
    </w:p>
    <w:p w14:paraId="10006E30" w14:textId="77777777" w:rsidR="007341BD" w:rsidRDefault="007341BD" w:rsidP="007341BD">
      <w:pPr>
        <w:jc w:val="both"/>
        <w:rPr>
          <w:rFonts w:ascii="Arial" w:eastAsia="Calibri" w:hAnsi="Arial" w:cs="Arial"/>
          <w:b/>
          <w:sz w:val="24"/>
          <w:szCs w:val="24"/>
        </w:rPr>
      </w:pPr>
      <w:r>
        <w:rPr>
          <w:rFonts w:ascii="Arial" w:eastAsia="Calibri" w:hAnsi="Arial" w:cs="Arial"/>
          <w:b/>
          <w:sz w:val="24"/>
          <w:szCs w:val="24"/>
        </w:rPr>
        <w:t xml:space="preserve">9. DAS SANÇÕES </w:t>
      </w:r>
    </w:p>
    <w:p w14:paraId="7B8FD3DE" w14:textId="77777777" w:rsidR="007341BD" w:rsidRDefault="007341BD" w:rsidP="007341BD">
      <w:pPr>
        <w:jc w:val="both"/>
        <w:rPr>
          <w:rFonts w:ascii="Arial" w:eastAsia="Calibri" w:hAnsi="Arial" w:cs="Arial"/>
          <w:sz w:val="24"/>
          <w:szCs w:val="24"/>
        </w:rPr>
      </w:pPr>
    </w:p>
    <w:p w14:paraId="57BFE0D6"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9.1. </w:t>
      </w:r>
      <w:proofErr w:type="gramStart"/>
      <w:r>
        <w:rPr>
          <w:rFonts w:ascii="Arial" w:eastAsia="Calibri" w:hAnsi="Arial" w:cs="Arial"/>
          <w:sz w:val="24"/>
          <w:szCs w:val="24"/>
        </w:rPr>
        <w:t>Conforme  art.</w:t>
      </w:r>
      <w:proofErr w:type="gramEnd"/>
      <w:r>
        <w:rPr>
          <w:rFonts w:ascii="Arial" w:eastAsia="Calibri" w:hAnsi="Arial" w:cs="Arial"/>
          <w:sz w:val="24"/>
          <w:szCs w:val="24"/>
        </w:rPr>
        <w:t xml:space="preserve"> 155 da Lei Federal 14.133/2021, o descumprimento total ou parcial das obrigações assumidas pela CONTRATADA, sem justificativa aceita, poderá acarretar as seguintes sanções:</w:t>
      </w:r>
    </w:p>
    <w:p w14:paraId="77214EE0"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a) dar causa à inexecução parcial do contrato; </w:t>
      </w:r>
    </w:p>
    <w:p w14:paraId="53DBDF1C"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b) dar causa à inexecução parcial do contrato que cause grave dano à Administração, o funcionamento dos serviços públicos ou ao interesse coletivo; </w:t>
      </w:r>
    </w:p>
    <w:p w14:paraId="350B1934"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c) dar causa à inexecução total do contrato; </w:t>
      </w:r>
    </w:p>
    <w:p w14:paraId="05D2A62D"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d) não manter a proposta, salvo em decorrência de fato superveniente devidamente justificado; </w:t>
      </w:r>
    </w:p>
    <w:p w14:paraId="7D3DCE5B"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e) não celebrar o contrato ou não entregar a documentação exigida para a contratação, quando convocado dentro do prazo de validade de sua proposta; </w:t>
      </w:r>
    </w:p>
    <w:p w14:paraId="47227A3C"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f) ensejar o retardamento da execução ou da entrega do objeto da licitação sem motivo justificado; </w:t>
      </w:r>
    </w:p>
    <w:p w14:paraId="10B82F55"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j) praticar atos ilícitos com vistas a frustrar os objetivos da licitação; </w:t>
      </w:r>
    </w:p>
    <w:p w14:paraId="04FC9A10"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 xml:space="preserve">h) praticar ato lesivo previsto no art. 5º da Lei nº 12.846, de 1º de agosto de </w:t>
      </w:r>
      <w:proofErr w:type="gramStart"/>
      <w:r>
        <w:rPr>
          <w:rFonts w:ascii="Arial" w:eastAsia="Calibri" w:hAnsi="Arial" w:cs="Arial"/>
          <w:sz w:val="24"/>
          <w:szCs w:val="24"/>
        </w:rPr>
        <w:t>2013..</w:t>
      </w:r>
      <w:proofErr w:type="gramEnd"/>
      <w:r>
        <w:rPr>
          <w:rFonts w:ascii="Arial" w:eastAsia="Calibri" w:hAnsi="Arial" w:cs="Arial"/>
          <w:sz w:val="24"/>
          <w:szCs w:val="24"/>
        </w:rPr>
        <w:t xml:space="preserve"> </w:t>
      </w:r>
    </w:p>
    <w:p w14:paraId="69AF048B" w14:textId="77777777" w:rsidR="007341BD" w:rsidRDefault="007341BD" w:rsidP="007341BD">
      <w:pPr>
        <w:jc w:val="both"/>
        <w:rPr>
          <w:rFonts w:ascii="Arial" w:eastAsia="Calibri" w:hAnsi="Arial" w:cs="Arial"/>
          <w:b/>
          <w:bCs/>
          <w:sz w:val="24"/>
          <w:szCs w:val="24"/>
        </w:rPr>
      </w:pPr>
    </w:p>
    <w:p w14:paraId="7A4E3331" w14:textId="77777777" w:rsidR="007341BD" w:rsidRDefault="007341BD" w:rsidP="007341BD">
      <w:pPr>
        <w:jc w:val="both"/>
        <w:rPr>
          <w:rFonts w:ascii="Arial" w:eastAsia="Calibri" w:hAnsi="Arial" w:cs="Arial"/>
          <w:b/>
          <w:bCs/>
          <w:sz w:val="24"/>
          <w:szCs w:val="24"/>
        </w:rPr>
      </w:pPr>
    </w:p>
    <w:p w14:paraId="250ED1D1" w14:textId="77777777" w:rsidR="007341BD" w:rsidRDefault="007341BD" w:rsidP="007341BD">
      <w:pPr>
        <w:jc w:val="both"/>
        <w:rPr>
          <w:rFonts w:ascii="Arial" w:eastAsia="Calibri" w:hAnsi="Arial" w:cs="Arial"/>
          <w:b/>
          <w:bCs/>
          <w:sz w:val="24"/>
          <w:szCs w:val="24"/>
        </w:rPr>
      </w:pPr>
      <w:r>
        <w:rPr>
          <w:rFonts w:ascii="Arial" w:eastAsia="Calibri" w:hAnsi="Arial" w:cs="Arial"/>
          <w:b/>
          <w:bCs/>
          <w:sz w:val="24"/>
          <w:szCs w:val="24"/>
        </w:rPr>
        <w:t xml:space="preserve">10. RECURSOS ORÇAMENTÁRIOS </w:t>
      </w:r>
    </w:p>
    <w:p w14:paraId="449411DF" w14:textId="77777777" w:rsidR="007341BD" w:rsidRDefault="007341BD" w:rsidP="007341BD">
      <w:pPr>
        <w:jc w:val="both"/>
        <w:rPr>
          <w:rFonts w:ascii="Arial" w:hAnsi="Arial" w:cs="Arial"/>
          <w:sz w:val="24"/>
          <w:szCs w:val="24"/>
          <w:lang w:val="en-US"/>
        </w:rPr>
      </w:pPr>
    </w:p>
    <w:p w14:paraId="7F7E74C5" w14:textId="77777777" w:rsidR="007341BD" w:rsidRDefault="007341BD" w:rsidP="007341BD">
      <w:pPr>
        <w:jc w:val="both"/>
        <w:rPr>
          <w:rFonts w:ascii="Arial" w:hAnsi="Arial" w:cs="Arial"/>
          <w:sz w:val="24"/>
          <w:szCs w:val="24"/>
        </w:rPr>
      </w:pPr>
      <w:r>
        <w:rPr>
          <w:rFonts w:ascii="Arial" w:hAnsi="Arial" w:cs="Arial"/>
          <w:sz w:val="24"/>
          <w:szCs w:val="24"/>
        </w:rPr>
        <w:t xml:space="preserve">02 01 – Gabinete do Prefeito </w:t>
      </w:r>
    </w:p>
    <w:p w14:paraId="3152A4D3" w14:textId="77777777" w:rsidR="007341BD" w:rsidRDefault="007341BD" w:rsidP="007341BD">
      <w:pPr>
        <w:jc w:val="both"/>
        <w:rPr>
          <w:rFonts w:ascii="Arial" w:hAnsi="Arial" w:cs="Arial"/>
          <w:sz w:val="24"/>
          <w:szCs w:val="24"/>
        </w:rPr>
      </w:pPr>
      <w:r>
        <w:rPr>
          <w:rFonts w:ascii="Arial" w:hAnsi="Arial" w:cs="Arial"/>
          <w:sz w:val="24"/>
          <w:szCs w:val="24"/>
        </w:rPr>
        <w:t>04.122 2002 0000 – Gestão do Gabinete do Prefeito</w:t>
      </w:r>
    </w:p>
    <w:p w14:paraId="4A8A04D9" w14:textId="77777777" w:rsidR="007341BD" w:rsidRDefault="007341BD" w:rsidP="007341BD">
      <w:pPr>
        <w:jc w:val="both"/>
        <w:rPr>
          <w:rFonts w:ascii="Arial" w:hAnsi="Arial" w:cs="Arial"/>
          <w:sz w:val="24"/>
          <w:szCs w:val="24"/>
        </w:rPr>
      </w:pPr>
      <w:r>
        <w:rPr>
          <w:rFonts w:ascii="Arial" w:hAnsi="Arial" w:cs="Arial"/>
          <w:sz w:val="24"/>
          <w:szCs w:val="24"/>
        </w:rPr>
        <w:t xml:space="preserve">3.3.90.39.00 - Outros </w:t>
      </w:r>
      <w:proofErr w:type="gramStart"/>
      <w:r>
        <w:rPr>
          <w:rFonts w:ascii="Arial" w:hAnsi="Arial" w:cs="Arial"/>
          <w:sz w:val="24"/>
          <w:szCs w:val="24"/>
        </w:rPr>
        <w:t>Serviços  de</w:t>
      </w:r>
      <w:proofErr w:type="gramEnd"/>
      <w:r>
        <w:rPr>
          <w:rFonts w:ascii="Arial" w:hAnsi="Arial" w:cs="Arial"/>
          <w:sz w:val="24"/>
          <w:szCs w:val="24"/>
        </w:rPr>
        <w:t xml:space="preserve"> Terceiros-Pessoa </w:t>
      </w:r>
      <w:proofErr w:type="spellStart"/>
      <w:r>
        <w:rPr>
          <w:rFonts w:ascii="Arial" w:hAnsi="Arial" w:cs="Arial"/>
          <w:sz w:val="24"/>
          <w:szCs w:val="24"/>
        </w:rPr>
        <w:t>Juridica</w:t>
      </w:r>
      <w:proofErr w:type="spellEnd"/>
    </w:p>
    <w:p w14:paraId="2BE8DCA3" w14:textId="77777777" w:rsidR="007341BD" w:rsidRDefault="007341BD" w:rsidP="007341BD">
      <w:pPr>
        <w:jc w:val="both"/>
        <w:rPr>
          <w:rFonts w:ascii="Arial" w:hAnsi="Arial" w:cs="Arial"/>
          <w:sz w:val="24"/>
          <w:szCs w:val="24"/>
        </w:rPr>
      </w:pPr>
      <w:r>
        <w:rPr>
          <w:rFonts w:ascii="Arial" w:hAnsi="Arial" w:cs="Arial"/>
          <w:sz w:val="24"/>
          <w:szCs w:val="24"/>
        </w:rPr>
        <w:t>Ficha: 15</w:t>
      </w:r>
    </w:p>
    <w:p w14:paraId="1F6530F5" w14:textId="77777777" w:rsidR="007341BD" w:rsidRDefault="007341BD" w:rsidP="007341BD">
      <w:pPr>
        <w:jc w:val="center"/>
        <w:rPr>
          <w:rFonts w:ascii="Arial" w:eastAsia="Calibri" w:hAnsi="Arial" w:cs="Arial"/>
          <w:sz w:val="24"/>
          <w:szCs w:val="24"/>
        </w:rPr>
      </w:pPr>
    </w:p>
    <w:p w14:paraId="0813F562" w14:textId="77777777" w:rsidR="007341BD" w:rsidRDefault="007341BD" w:rsidP="007341BD">
      <w:pPr>
        <w:jc w:val="center"/>
        <w:rPr>
          <w:rFonts w:ascii="Arial" w:eastAsia="Calibri" w:hAnsi="Arial" w:cs="Arial"/>
          <w:sz w:val="24"/>
          <w:szCs w:val="24"/>
        </w:rPr>
      </w:pPr>
      <w:r>
        <w:rPr>
          <w:rFonts w:ascii="Arial" w:eastAsia="Calibri" w:hAnsi="Arial" w:cs="Arial"/>
          <w:sz w:val="24"/>
          <w:szCs w:val="24"/>
        </w:rPr>
        <w:t>Rifaina SP, 27 de junho de 2024</w:t>
      </w:r>
    </w:p>
    <w:p w14:paraId="633B6532" w14:textId="77777777" w:rsidR="007341BD" w:rsidRDefault="007341BD" w:rsidP="007341BD">
      <w:pPr>
        <w:rPr>
          <w:rFonts w:ascii="Arial" w:eastAsia="Calibri" w:hAnsi="Arial" w:cs="Arial"/>
          <w:sz w:val="24"/>
          <w:szCs w:val="24"/>
        </w:rPr>
      </w:pPr>
    </w:p>
    <w:p w14:paraId="78A610CB" w14:textId="77777777" w:rsidR="007341BD" w:rsidRDefault="007341BD" w:rsidP="007341BD">
      <w:pPr>
        <w:jc w:val="center"/>
        <w:rPr>
          <w:rFonts w:ascii="Arial" w:eastAsia="Calibri" w:hAnsi="Arial" w:cs="Arial"/>
          <w:sz w:val="24"/>
          <w:szCs w:val="24"/>
        </w:rPr>
      </w:pPr>
    </w:p>
    <w:p w14:paraId="15DF3B0D" w14:textId="77777777" w:rsidR="007341BD" w:rsidRDefault="007341BD" w:rsidP="007341BD">
      <w:pPr>
        <w:jc w:val="center"/>
        <w:rPr>
          <w:rFonts w:ascii="Arial" w:eastAsia="Calibri" w:hAnsi="Arial" w:cs="Arial"/>
          <w:sz w:val="24"/>
          <w:szCs w:val="24"/>
        </w:rPr>
      </w:pPr>
      <w:r>
        <w:rPr>
          <w:rFonts w:ascii="Arial" w:eastAsia="Calibri" w:hAnsi="Arial" w:cs="Arial"/>
          <w:sz w:val="24"/>
          <w:szCs w:val="24"/>
        </w:rPr>
        <w:t>_________________________________________________</w:t>
      </w:r>
    </w:p>
    <w:p w14:paraId="2FE92C94" w14:textId="77777777" w:rsidR="007341BD" w:rsidRDefault="007341BD" w:rsidP="007341BD">
      <w:pPr>
        <w:jc w:val="center"/>
        <w:rPr>
          <w:rFonts w:ascii="Arial" w:eastAsia="Calibri" w:hAnsi="Arial" w:cs="Arial"/>
          <w:sz w:val="24"/>
          <w:szCs w:val="24"/>
        </w:rPr>
      </w:pPr>
      <w:r>
        <w:rPr>
          <w:rFonts w:ascii="Arial" w:eastAsia="Calibri" w:hAnsi="Arial" w:cs="Arial"/>
          <w:sz w:val="24"/>
          <w:szCs w:val="24"/>
        </w:rPr>
        <w:t>Secretaria Municipal de Planejamento</w:t>
      </w:r>
    </w:p>
    <w:p w14:paraId="64C890DD" w14:textId="72E035CB" w:rsidR="00F34FFE" w:rsidRPr="007341BD" w:rsidRDefault="007341BD" w:rsidP="007341BD">
      <w:pPr>
        <w:jc w:val="center"/>
        <w:rPr>
          <w:rFonts w:ascii="Arial" w:eastAsia="Calibri" w:hAnsi="Arial" w:cs="Arial"/>
          <w:sz w:val="24"/>
          <w:szCs w:val="24"/>
        </w:rPr>
      </w:pPr>
      <w:proofErr w:type="spellStart"/>
      <w:r>
        <w:rPr>
          <w:rFonts w:ascii="Arial" w:eastAsia="Calibri" w:hAnsi="Arial" w:cs="Arial"/>
          <w:sz w:val="24"/>
          <w:szCs w:val="24"/>
        </w:rPr>
        <w:t>Antonio</w:t>
      </w:r>
      <w:proofErr w:type="spellEnd"/>
      <w:r>
        <w:rPr>
          <w:rFonts w:ascii="Arial" w:eastAsia="Calibri" w:hAnsi="Arial" w:cs="Arial"/>
          <w:sz w:val="24"/>
          <w:szCs w:val="24"/>
        </w:rPr>
        <w:t xml:space="preserve"> Carlos Gonçalves</w:t>
      </w:r>
    </w:p>
    <w:p w14:paraId="0C11DE81" w14:textId="77777777" w:rsidR="00F34FFE" w:rsidRDefault="00F34FFE" w:rsidP="006A14A1">
      <w:pPr>
        <w:spacing w:line="276" w:lineRule="auto"/>
        <w:jc w:val="center"/>
        <w:rPr>
          <w:rFonts w:ascii="Arial" w:eastAsia="Calibri" w:hAnsi="Arial" w:cs="Arial"/>
          <w:bCs/>
          <w:sz w:val="22"/>
          <w:szCs w:val="22"/>
        </w:rPr>
      </w:pPr>
    </w:p>
    <w:bookmarkEnd w:id="0"/>
    <w:p w14:paraId="2B13E85F" w14:textId="6DB4C996"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1B070A">
        <w:rPr>
          <w:rFonts w:ascii="Calibri Light" w:hAnsi="Calibri Light" w:cs="Calibri Light"/>
          <w:b/>
          <w:bCs/>
        </w:rPr>
        <w:t>1</w:t>
      </w:r>
      <w:r w:rsidR="005535F9">
        <w:rPr>
          <w:rFonts w:ascii="Calibri Light" w:hAnsi="Calibri Light" w:cs="Calibri Light"/>
          <w:b/>
          <w:bCs/>
        </w:rPr>
        <w:t>9</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A5025EF"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B007BF">
        <w:rPr>
          <w:rFonts w:ascii="Calibri Light" w:hAnsi="Calibri Light" w:cs="Calibri Light"/>
          <w:b/>
          <w:bCs/>
        </w:rPr>
        <w:t>8</w:t>
      </w:r>
      <w:r w:rsidR="005535F9">
        <w:rPr>
          <w:rFonts w:ascii="Calibri Light" w:hAnsi="Calibri Light" w:cs="Calibri Light"/>
          <w:b/>
          <w:bCs/>
        </w:rPr>
        <w:t>5</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tbl>
      <w:tblPr>
        <w:tblpPr w:leftFromText="141" w:rightFromText="141" w:vertAnchor="text" w:horzAnchor="page" w:tblpX="918" w:tblpY="693"/>
        <w:tblOverlap w:val="never"/>
        <w:tblW w:w="10060" w:type="dxa"/>
        <w:tblCellMar>
          <w:left w:w="70" w:type="dxa"/>
          <w:right w:w="70" w:type="dxa"/>
        </w:tblCellMar>
        <w:tblLook w:val="04A0" w:firstRow="1" w:lastRow="0" w:firstColumn="1" w:lastColumn="0" w:noHBand="0" w:noVBand="1"/>
      </w:tblPr>
      <w:tblGrid>
        <w:gridCol w:w="607"/>
        <w:gridCol w:w="634"/>
        <w:gridCol w:w="6322"/>
        <w:gridCol w:w="1221"/>
        <w:gridCol w:w="1276"/>
      </w:tblGrid>
      <w:tr w:rsidR="007341BD" w14:paraId="4A627A4B" w14:textId="63691F1F" w:rsidTr="007341BD">
        <w:trPr>
          <w:trHeight w:val="523"/>
        </w:trPr>
        <w:tc>
          <w:tcPr>
            <w:tcW w:w="607" w:type="dxa"/>
            <w:tcBorders>
              <w:top w:val="single" w:sz="4" w:space="0" w:color="auto"/>
              <w:left w:val="single" w:sz="4" w:space="0" w:color="auto"/>
              <w:bottom w:val="single" w:sz="4" w:space="0" w:color="auto"/>
              <w:right w:val="single" w:sz="4" w:space="0" w:color="auto"/>
            </w:tcBorders>
            <w:noWrap/>
            <w:vAlign w:val="center"/>
            <w:hideMark/>
          </w:tcPr>
          <w:p w14:paraId="6F269660"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Item</w:t>
            </w:r>
          </w:p>
        </w:tc>
        <w:tc>
          <w:tcPr>
            <w:tcW w:w="634" w:type="dxa"/>
            <w:tcBorders>
              <w:top w:val="single" w:sz="4" w:space="0" w:color="auto"/>
              <w:left w:val="nil"/>
              <w:bottom w:val="single" w:sz="4" w:space="0" w:color="auto"/>
              <w:right w:val="single" w:sz="4" w:space="0" w:color="auto"/>
            </w:tcBorders>
            <w:noWrap/>
            <w:vAlign w:val="center"/>
            <w:hideMark/>
          </w:tcPr>
          <w:p w14:paraId="3663E6C6" w14:textId="77777777" w:rsidR="007341BD" w:rsidRDefault="007341BD" w:rsidP="007341BD">
            <w:pPr>
              <w:jc w:val="both"/>
              <w:rPr>
                <w:rFonts w:ascii="Arial" w:eastAsia="Calibri" w:hAnsi="Arial" w:cs="Arial"/>
                <w:sz w:val="24"/>
                <w:szCs w:val="24"/>
              </w:rPr>
            </w:pPr>
            <w:proofErr w:type="spellStart"/>
            <w:r>
              <w:rPr>
                <w:rFonts w:ascii="Arial" w:eastAsia="Calibri" w:hAnsi="Arial" w:cs="Arial"/>
                <w:sz w:val="24"/>
                <w:szCs w:val="24"/>
              </w:rPr>
              <w:t>Unid</w:t>
            </w:r>
            <w:proofErr w:type="spellEnd"/>
          </w:p>
        </w:tc>
        <w:tc>
          <w:tcPr>
            <w:tcW w:w="6322" w:type="dxa"/>
            <w:tcBorders>
              <w:top w:val="single" w:sz="4" w:space="0" w:color="auto"/>
              <w:left w:val="nil"/>
              <w:bottom w:val="single" w:sz="4" w:space="0" w:color="auto"/>
              <w:right w:val="single" w:sz="4" w:space="0" w:color="auto"/>
            </w:tcBorders>
            <w:noWrap/>
            <w:vAlign w:val="center"/>
            <w:hideMark/>
          </w:tcPr>
          <w:p w14:paraId="3199042F" w14:textId="77777777" w:rsidR="007341BD" w:rsidRDefault="007341BD" w:rsidP="007341BD">
            <w:pPr>
              <w:jc w:val="center"/>
              <w:rPr>
                <w:rFonts w:ascii="Arial" w:eastAsia="Calibri" w:hAnsi="Arial" w:cs="Arial"/>
                <w:sz w:val="24"/>
                <w:szCs w:val="24"/>
              </w:rPr>
            </w:pPr>
            <w:r>
              <w:rPr>
                <w:rFonts w:ascii="Arial" w:eastAsia="Calibri" w:hAnsi="Arial" w:cs="Arial"/>
                <w:sz w:val="24"/>
                <w:szCs w:val="24"/>
              </w:rPr>
              <w:t>Descritivo dos serviços</w:t>
            </w:r>
          </w:p>
        </w:tc>
        <w:tc>
          <w:tcPr>
            <w:tcW w:w="1221" w:type="dxa"/>
            <w:tcBorders>
              <w:top w:val="single" w:sz="4" w:space="0" w:color="auto"/>
              <w:left w:val="nil"/>
              <w:bottom w:val="single" w:sz="4" w:space="0" w:color="auto"/>
              <w:right w:val="single" w:sz="4" w:space="0" w:color="auto"/>
            </w:tcBorders>
          </w:tcPr>
          <w:p w14:paraId="56425923" w14:textId="0C11B66A" w:rsidR="007341BD" w:rsidRDefault="007341BD" w:rsidP="007341BD">
            <w:pPr>
              <w:jc w:val="center"/>
              <w:rPr>
                <w:rFonts w:ascii="Arial" w:eastAsia="Calibri" w:hAnsi="Arial" w:cs="Arial"/>
                <w:sz w:val="24"/>
                <w:szCs w:val="24"/>
              </w:rPr>
            </w:pPr>
            <w:r>
              <w:rPr>
                <w:rFonts w:ascii="Arial" w:eastAsia="Calibri" w:hAnsi="Arial" w:cs="Arial"/>
                <w:sz w:val="24"/>
                <w:szCs w:val="24"/>
              </w:rPr>
              <w:t>VALOR UN</w:t>
            </w:r>
          </w:p>
        </w:tc>
        <w:tc>
          <w:tcPr>
            <w:tcW w:w="1276" w:type="dxa"/>
            <w:tcBorders>
              <w:top w:val="single" w:sz="4" w:space="0" w:color="auto"/>
              <w:left w:val="nil"/>
              <w:bottom w:val="single" w:sz="4" w:space="0" w:color="auto"/>
              <w:right w:val="single" w:sz="4" w:space="0" w:color="auto"/>
            </w:tcBorders>
          </w:tcPr>
          <w:p w14:paraId="52DBD2CF" w14:textId="475ECD12" w:rsidR="007341BD" w:rsidRDefault="007341BD" w:rsidP="007341BD">
            <w:pPr>
              <w:jc w:val="center"/>
              <w:rPr>
                <w:rFonts w:ascii="Arial" w:eastAsia="Calibri" w:hAnsi="Arial" w:cs="Arial"/>
                <w:sz w:val="24"/>
                <w:szCs w:val="24"/>
              </w:rPr>
            </w:pPr>
            <w:r>
              <w:rPr>
                <w:rFonts w:ascii="Arial" w:eastAsia="Calibri" w:hAnsi="Arial" w:cs="Arial"/>
                <w:sz w:val="24"/>
                <w:szCs w:val="24"/>
              </w:rPr>
              <w:t>VALOR TOTAL</w:t>
            </w:r>
          </w:p>
        </w:tc>
      </w:tr>
      <w:tr w:rsidR="007341BD" w14:paraId="1B5C1790" w14:textId="56333447" w:rsidTr="007341BD">
        <w:trPr>
          <w:trHeight w:val="1586"/>
        </w:trPr>
        <w:tc>
          <w:tcPr>
            <w:tcW w:w="607" w:type="dxa"/>
            <w:tcBorders>
              <w:top w:val="single" w:sz="4" w:space="0" w:color="auto"/>
              <w:left w:val="single" w:sz="4" w:space="0" w:color="auto"/>
              <w:bottom w:val="single" w:sz="4" w:space="0" w:color="auto"/>
              <w:right w:val="single" w:sz="4" w:space="0" w:color="auto"/>
            </w:tcBorders>
            <w:noWrap/>
            <w:vAlign w:val="center"/>
            <w:hideMark/>
          </w:tcPr>
          <w:p w14:paraId="3EFA5C46"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1</w:t>
            </w:r>
          </w:p>
        </w:tc>
        <w:tc>
          <w:tcPr>
            <w:tcW w:w="634" w:type="dxa"/>
            <w:tcBorders>
              <w:top w:val="single" w:sz="4" w:space="0" w:color="auto"/>
              <w:left w:val="nil"/>
              <w:bottom w:val="single" w:sz="4" w:space="0" w:color="auto"/>
              <w:right w:val="single" w:sz="4" w:space="0" w:color="auto"/>
            </w:tcBorders>
            <w:noWrap/>
            <w:vAlign w:val="center"/>
            <w:hideMark/>
          </w:tcPr>
          <w:p w14:paraId="25B2B8C8" w14:textId="77777777" w:rsidR="007341BD" w:rsidRDefault="007341BD" w:rsidP="007341BD">
            <w:pPr>
              <w:jc w:val="both"/>
              <w:rPr>
                <w:rFonts w:ascii="Arial" w:eastAsia="Calibri" w:hAnsi="Arial" w:cs="Arial"/>
                <w:sz w:val="24"/>
                <w:szCs w:val="24"/>
              </w:rPr>
            </w:pPr>
            <w:r>
              <w:rPr>
                <w:rFonts w:ascii="Arial" w:eastAsia="Calibri" w:hAnsi="Arial" w:cs="Arial"/>
                <w:sz w:val="24"/>
                <w:szCs w:val="24"/>
              </w:rPr>
              <w:t>SV</w:t>
            </w:r>
          </w:p>
        </w:tc>
        <w:tc>
          <w:tcPr>
            <w:tcW w:w="6322" w:type="dxa"/>
            <w:tcBorders>
              <w:top w:val="single" w:sz="4" w:space="0" w:color="auto"/>
              <w:left w:val="nil"/>
              <w:bottom w:val="single" w:sz="4" w:space="0" w:color="auto"/>
              <w:right w:val="single" w:sz="4" w:space="0" w:color="auto"/>
            </w:tcBorders>
            <w:noWrap/>
            <w:vAlign w:val="center"/>
            <w:hideMark/>
          </w:tcPr>
          <w:p w14:paraId="546791D8" w14:textId="08B07621" w:rsidR="007341BD" w:rsidRDefault="007341BD" w:rsidP="007341BD">
            <w:pPr>
              <w:jc w:val="both"/>
              <w:rPr>
                <w:rFonts w:ascii="Arial" w:eastAsia="Calibri" w:hAnsi="Arial" w:cs="Arial"/>
                <w:sz w:val="24"/>
                <w:szCs w:val="24"/>
              </w:rPr>
            </w:pPr>
            <w:r>
              <w:rPr>
                <w:rFonts w:ascii="Arial" w:eastAsia="Calibri" w:hAnsi="Arial" w:cs="Arial"/>
                <w:sz w:val="24"/>
                <w:szCs w:val="24"/>
              </w:rPr>
              <w:t>Montagem e desmontagem de 2 (dois) salas de 5x5 (25m²) para realocação de seções de votação na Eleições de 6 de outubro de 2024. Dos dias 24 de setembro a 06 de outubro.</w:t>
            </w:r>
          </w:p>
        </w:tc>
        <w:tc>
          <w:tcPr>
            <w:tcW w:w="1221" w:type="dxa"/>
            <w:tcBorders>
              <w:top w:val="single" w:sz="4" w:space="0" w:color="auto"/>
              <w:left w:val="nil"/>
              <w:bottom w:val="single" w:sz="4" w:space="0" w:color="auto"/>
              <w:right w:val="single" w:sz="4" w:space="0" w:color="auto"/>
            </w:tcBorders>
          </w:tcPr>
          <w:p w14:paraId="2452E65C" w14:textId="77777777" w:rsidR="007341BD" w:rsidRDefault="007341BD" w:rsidP="007341BD">
            <w:pPr>
              <w:jc w:val="both"/>
              <w:rPr>
                <w:rFonts w:ascii="Arial" w:eastAsia="Calibri" w:hAnsi="Arial" w:cs="Arial"/>
                <w:sz w:val="24"/>
                <w:szCs w:val="24"/>
              </w:rPr>
            </w:pPr>
          </w:p>
        </w:tc>
        <w:tc>
          <w:tcPr>
            <w:tcW w:w="1276" w:type="dxa"/>
            <w:tcBorders>
              <w:top w:val="single" w:sz="4" w:space="0" w:color="auto"/>
              <w:left w:val="nil"/>
              <w:bottom w:val="single" w:sz="4" w:space="0" w:color="auto"/>
              <w:right w:val="single" w:sz="4" w:space="0" w:color="auto"/>
            </w:tcBorders>
          </w:tcPr>
          <w:p w14:paraId="056962E9" w14:textId="77777777" w:rsidR="007341BD" w:rsidRDefault="007341BD" w:rsidP="007341BD">
            <w:pPr>
              <w:jc w:val="both"/>
              <w:rPr>
                <w:rFonts w:ascii="Arial" w:eastAsia="Calibri" w:hAnsi="Arial" w:cs="Arial"/>
                <w:sz w:val="24"/>
                <w:szCs w:val="24"/>
              </w:rPr>
            </w:pPr>
          </w:p>
        </w:tc>
      </w:tr>
    </w:tbl>
    <w:p w14:paraId="68C2C6C4" w14:textId="3AC4AB61" w:rsidR="00B007BF" w:rsidRDefault="000F4199" w:rsidP="005535F9">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FCC2A92" w14:textId="77777777" w:rsidR="005535F9" w:rsidRDefault="005535F9" w:rsidP="005535F9">
      <w:pPr>
        <w:pStyle w:val="SemEspaamento"/>
        <w:jc w:val="both"/>
        <w:rPr>
          <w:rFonts w:asciiTheme="minorHAnsi" w:hAnsiTheme="minorHAnsi" w:cstheme="minorHAnsi"/>
          <w:b/>
          <w:bCs/>
          <w:sz w:val="20"/>
          <w:szCs w:val="20"/>
        </w:rPr>
      </w:pPr>
    </w:p>
    <w:p w14:paraId="05EAF7AE" w14:textId="77777777" w:rsidR="00B007BF" w:rsidRDefault="00B007BF" w:rsidP="00B007BF">
      <w:pPr>
        <w:spacing w:line="576" w:lineRule="auto"/>
        <w:ind w:left="910" w:right="1227"/>
        <w:jc w:val="center"/>
        <w:rPr>
          <w:rFonts w:ascii="Arial" w:hAnsi="Arial" w:cs="Arial"/>
          <w:b/>
          <w:bCs/>
        </w:rPr>
      </w:pPr>
    </w:p>
    <w:p w14:paraId="55357330" w14:textId="77777777" w:rsidR="007341BD" w:rsidRDefault="00E6794C" w:rsidP="000F4199">
      <w:pPr>
        <w:rPr>
          <w:rFonts w:ascii="Arial" w:hAnsi="Arial" w:cs="Arial"/>
          <w:b/>
          <w:bCs/>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p>
    <w:p w14:paraId="1818BA5A" w14:textId="77777777" w:rsidR="007341BD" w:rsidRDefault="007341BD" w:rsidP="000F4199">
      <w:pPr>
        <w:rPr>
          <w:rFonts w:ascii="Arial" w:hAnsi="Arial" w:cs="Arial"/>
          <w:b/>
          <w:bCs/>
        </w:rPr>
      </w:pPr>
    </w:p>
    <w:p w14:paraId="68B406E4" w14:textId="7E90E7C7" w:rsidR="000F4199" w:rsidRDefault="000F4199" w:rsidP="000F4199">
      <w:pPr>
        <w:rPr>
          <w:rFonts w:ascii="Calibri Light" w:hAnsi="Calibri Light" w:cs="Calibri Light"/>
          <w:b/>
          <w:bCs/>
          <w:sz w:val="18"/>
          <w:szCs w:val="18"/>
        </w:rPr>
      </w:pPr>
      <w:r>
        <w:rPr>
          <w:rFonts w:ascii="Arial" w:hAnsi="Arial" w:cs="Arial"/>
          <w:b/>
          <w:bCs/>
        </w:rPr>
        <w:t xml:space="preserve">                                                                                   </w:t>
      </w:r>
      <w:r>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3130B76" w14:textId="77777777" w:rsidR="007341BD" w:rsidRPr="00234AD5" w:rsidRDefault="000F4199" w:rsidP="007341BD">
      <w:pPr>
        <w:pStyle w:val="SemEspaamento"/>
        <w:jc w:val="both"/>
        <w:rPr>
          <w:rFonts w:ascii="Arial" w:hAnsi="Arial" w:cs="Arial"/>
          <w:b/>
          <w:bCs/>
        </w:rPr>
      </w:pPr>
      <w:r w:rsidRPr="00502685">
        <w:rPr>
          <w:rFonts w:ascii="Calibri Light" w:hAnsi="Calibri Light" w:cs="Calibri Light"/>
          <w:b/>
          <w:bCs/>
        </w:rPr>
        <w:t xml:space="preserve">OBJETO </w:t>
      </w:r>
      <w:r w:rsidR="007341BD">
        <w:rPr>
          <w:rFonts w:ascii="Arial" w:hAnsi="Arial" w:cs="Arial"/>
          <w:b/>
          <w:bCs/>
        </w:rPr>
        <w:t xml:space="preserve">Contratação de empresa para locação montagem/desmontagem de 02 (dois) salas modulares na Escola Municipal João </w:t>
      </w:r>
      <w:proofErr w:type="spellStart"/>
      <w:r w:rsidR="007341BD">
        <w:rPr>
          <w:rFonts w:ascii="Arial" w:hAnsi="Arial" w:cs="Arial"/>
          <w:b/>
          <w:bCs/>
        </w:rPr>
        <w:t>Etchebehere</w:t>
      </w:r>
      <w:proofErr w:type="spellEnd"/>
      <w:r w:rsidR="007341BD">
        <w:rPr>
          <w:rFonts w:ascii="Arial" w:hAnsi="Arial" w:cs="Arial"/>
          <w:b/>
          <w:bCs/>
        </w:rPr>
        <w:t>, para instalação de seção de votação na ´´Eleições``.</w:t>
      </w:r>
    </w:p>
    <w:p w14:paraId="0D0EA7CA" w14:textId="6CABAB98" w:rsidR="005535F9" w:rsidRDefault="005535F9" w:rsidP="005535F9">
      <w:pPr>
        <w:pStyle w:val="SemEspaamento"/>
        <w:ind w:firstLine="708"/>
        <w:jc w:val="both"/>
        <w:rPr>
          <w:rFonts w:ascii="Arial" w:hAnsi="Arial" w:cs="Arial"/>
          <w:b/>
          <w:bCs/>
        </w:rPr>
      </w:pPr>
    </w:p>
    <w:p w14:paraId="52466D10" w14:textId="0647AAE8" w:rsidR="00C71B6A" w:rsidRDefault="00917B2C" w:rsidP="00B007BF">
      <w:pPr>
        <w:pStyle w:val="SemEspaamento"/>
        <w:ind w:firstLine="708"/>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6D615024" w14:textId="77777777" w:rsidR="00F34FFE" w:rsidRDefault="00F34FFE" w:rsidP="00B007BF">
      <w:pPr>
        <w:pStyle w:val="SemEspaamento"/>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468327F8" w14:textId="77777777" w:rsidR="005535F9" w:rsidRDefault="005535F9" w:rsidP="007341BD">
      <w:pPr>
        <w:pStyle w:val="SemEspaamento"/>
        <w:rPr>
          <w:rFonts w:ascii="Calibri Light" w:hAnsi="Calibri Light" w:cs="Calibri Light"/>
          <w:b/>
          <w:bCs/>
          <w:sz w:val="20"/>
          <w:szCs w:val="20"/>
        </w:rPr>
      </w:pPr>
    </w:p>
    <w:p w14:paraId="3397ECBA" w14:textId="77777777" w:rsidR="005535F9" w:rsidRDefault="005535F9" w:rsidP="00AD4369">
      <w:pPr>
        <w:pStyle w:val="SemEspaamento"/>
        <w:jc w:val="center"/>
        <w:rPr>
          <w:rFonts w:ascii="Calibri Light" w:hAnsi="Calibri Light" w:cs="Calibri Light"/>
          <w:b/>
          <w:bCs/>
          <w:sz w:val="20"/>
          <w:szCs w:val="20"/>
        </w:rPr>
      </w:pPr>
    </w:p>
    <w:p w14:paraId="451B60B8" w14:textId="77777777" w:rsidR="005535F9" w:rsidRDefault="005535F9"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19B9" w14:textId="77777777" w:rsidR="000461BA" w:rsidRDefault="000461BA">
      <w:r>
        <w:separator/>
      </w:r>
    </w:p>
  </w:endnote>
  <w:endnote w:type="continuationSeparator" w:id="0">
    <w:p w14:paraId="770B85F7" w14:textId="77777777" w:rsidR="000461BA" w:rsidRDefault="000461BA">
      <w:r>
        <w:continuationSeparator/>
      </w:r>
    </w:p>
  </w:endnote>
  <w:endnote w:type="continuationNotice" w:id="1">
    <w:p w14:paraId="1942E221" w14:textId="77777777" w:rsidR="000461BA" w:rsidRDefault="0004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7C21" w14:textId="77777777" w:rsidR="000461BA" w:rsidRDefault="000461BA">
      <w:r>
        <w:separator/>
      </w:r>
    </w:p>
  </w:footnote>
  <w:footnote w:type="continuationSeparator" w:id="0">
    <w:p w14:paraId="4ABDE178" w14:textId="77777777" w:rsidR="000461BA" w:rsidRDefault="000461BA">
      <w:r>
        <w:continuationSeparator/>
      </w:r>
    </w:p>
  </w:footnote>
  <w:footnote w:type="continuationNotice" w:id="1">
    <w:p w14:paraId="4407F62E" w14:textId="77777777" w:rsidR="000461BA" w:rsidRDefault="00046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461BA"/>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3F2F"/>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35F9"/>
    <w:rsid w:val="00555AC1"/>
    <w:rsid w:val="00556F93"/>
    <w:rsid w:val="00557CB6"/>
    <w:rsid w:val="00564A76"/>
    <w:rsid w:val="005658C3"/>
    <w:rsid w:val="00566E6E"/>
    <w:rsid w:val="00570CF0"/>
    <w:rsid w:val="00571B29"/>
    <w:rsid w:val="00574E41"/>
    <w:rsid w:val="00574FEB"/>
    <w:rsid w:val="00581ADA"/>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41B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0751E"/>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B7511"/>
    <w:rsid w:val="00DC32E7"/>
    <w:rsid w:val="00DC6876"/>
    <w:rsid w:val="00DC6D40"/>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559098687">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5370</Words>
  <Characters>29002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2024-07-05T12:23:00Z</dcterms:created>
  <dcterms:modified xsi:type="dcterms:W3CDTF">2024-07-05T12:23:00Z</dcterms:modified>
</cp:coreProperties>
</file>