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70</w:t>
      </w:r>
      <w:r>
        <w:rPr>
          <w:b/>
          <w:spacing w:val="-2"/>
          <w:w w:val="115"/>
        </w:rPr>
        <w:t>/2025 PROCESSO ADM Nº 1</w:t>
      </w:r>
      <w:r>
        <w:rPr>
          <w:rFonts w:hint="default"/>
          <w:b/>
          <w:spacing w:val="-2"/>
          <w:w w:val="115"/>
          <w:lang w:val="pt-BR"/>
        </w:rPr>
        <w:t>81</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08</w:t>
      </w:r>
      <w:r>
        <w:rPr>
          <w:b/>
          <w:bCs/>
          <w:w w:val="115"/>
        </w:rPr>
        <w:t>/0</w:t>
      </w:r>
      <w:r>
        <w:rPr>
          <w:rFonts w:hint="default"/>
          <w:b/>
          <w:bCs/>
          <w:w w:val="115"/>
          <w:lang w:val="pt-BR"/>
        </w:rPr>
        <w:t>5</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14</w:t>
      </w:r>
      <w:r>
        <w:rPr>
          <w:b/>
          <w:w w:val="110"/>
        </w:rPr>
        <w:t>/</w:t>
      </w:r>
      <w:r>
        <w:rPr>
          <w:b/>
          <w:spacing w:val="-14"/>
          <w:w w:val="110"/>
        </w:rPr>
        <w:t xml:space="preserve"> </w:t>
      </w:r>
      <w:r>
        <w:rPr>
          <w:b/>
          <w:w w:val="110"/>
        </w:rPr>
        <w:t>0</w:t>
      </w:r>
      <w:r>
        <w:rPr>
          <w:rFonts w:hint="default"/>
          <w:b/>
          <w:w w:val="110"/>
          <w:lang w:val="pt-BR"/>
        </w:rPr>
        <w:t>5</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u w:val="single"/>
          <w:lang w:val="pt-BR"/>
        </w:rPr>
        <w:t>14</w:t>
      </w:r>
      <w:r>
        <w:rPr>
          <w:b/>
          <w:bCs/>
          <w:w w:val="110"/>
          <w:u w:val="single"/>
        </w:rPr>
        <w:t>/</w:t>
      </w:r>
      <w:r>
        <w:rPr>
          <w:b/>
          <w:bCs/>
          <w:spacing w:val="-14"/>
          <w:w w:val="110"/>
          <w:u w:val="single"/>
        </w:rPr>
        <w:t xml:space="preserve"> </w:t>
      </w:r>
      <w:r>
        <w:rPr>
          <w:b/>
          <w:bCs/>
          <w:w w:val="110"/>
        </w:rPr>
        <w:t>0</w:t>
      </w:r>
      <w:r>
        <w:rPr>
          <w:rFonts w:hint="default"/>
          <w:b/>
          <w:bCs/>
          <w:w w:val="110"/>
          <w:lang w:val="pt-BR"/>
        </w:rPr>
        <w:t>5</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5073D792">
      <w:pPr>
        <w:rPr>
          <w:b/>
          <w:w w:val="110"/>
        </w:rPr>
      </w:pPr>
      <w:r>
        <w:rPr>
          <w:b/>
          <w:w w:val="110"/>
        </w:rPr>
        <w:t xml:space="preserve">      RECURSO PRÓPRIO</w:t>
      </w:r>
    </w:p>
    <w:p w14:paraId="6C8BE814">
      <w:pPr>
        <w:rPr>
          <w:b/>
          <w:w w:val="110"/>
        </w:rPr>
      </w:pPr>
    </w:p>
    <w:p w14:paraId="7BD94761">
      <w:pPr>
        <w:pBdr>
          <w:top w:val="none" w:color="auto" w:sz="0" w:space="0"/>
          <w:left w:val="none" w:color="auto" w:sz="0" w:space="0"/>
          <w:bottom w:val="none" w:color="auto" w:sz="0" w:space="0"/>
          <w:right w:val="none" w:color="auto" w:sz="0" w:space="0"/>
          <w:between w:val="none" w:color="auto" w:sz="0" w:space="0"/>
        </w:pBdr>
        <w:ind w:left="720" w:firstLine="504"/>
        <w:jc w:val="both"/>
        <w:rPr>
          <w:rFonts w:ascii="Arial Narrow" w:hAnsi="Arial Narrow" w:eastAsia="Calibri" w:cstheme="minorHAnsi"/>
        </w:rPr>
      </w:pPr>
      <w:r>
        <w:rPr>
          <w:rFonts w:ascii="Arial Narrow" w:hAnsi="Arial Narrow" w:eastAsia="Calibri" w:cstheme="minorHAnsi"/>
        </w:rPr>
        <w:t>Órgão: 02 PREFEITURA MUNICIPAL</w:t>
      </w:r>
    </w:p>
    <w:p w14:paraId="59945231">
      <w:pPr>
        <w:pStyle w:val="15"/>
        <w:pBdr>
          <w:top w:val="none" w:color="auto" w:sz="0" w:space="0"/>
          <w:left w:val="none" w:color="auto" w:sz="0" w:space="0"/>
          <w:bottom w:val="none" w:color="auto" w:sz="0" w:space="0"/>
          <w:right w:val="none" w:color="auto" w:sz="0" w:space="0"/>
          <w:between w:val="none" w:color="auto" w:sz="0" w:space="0"/>
        </w:pBdr>
        <w:ind w:left="1224"/>
        <w:jc w:val="both"/>
        <w:rPr>
          <w:rFonts w:ascii="Arial Narrow" w:hAnsi="Arial Narrow" w:eastAsia="Calibri" w:cstheme="minorHAnsi"/>
          <w:sz w:val="20"/>
          <w:szCs w:val="20"/>
        </w:rPr>
      </w:pPr>
      <w:r>
        <w:rPr>
          <w:rFonts w:ascii="Arial Narrow" w:hAnsi="Arial Narrow" w:eastAsia="Calibri" w:cstheme="minorHAnsi"/>
          <w:sz w:val="20"/>
          <w:szCs w:val="20"/>
        </w:rPr>
        <w:t>UNIDADE: 11 SECRETARIA DE TURISMO</w:t>
      </w:r>
    </w:p>
    <w:p w14:paraId="2A2208AE">
      <w:pPr>
        <w:pStyle w:val="15"/>
        <w:pBdr>
          <w:top w:val="none" w:color="auto" w:sz="0" w:space="0"/>
          <w:left w:val="none" w:color="auto" w:sz="0" w:space="0"/>
          <w:bottom w:val="none" w:color="auto" w:sz="0" w:space="0"/>
          <w:right w:val="none" w:color="auto" w:sz="0" w:space="0"/>
          <w:between w:val="none" w:color="auto" w:sz="0" w:space="0"/>
        </w:pBdr>
        <w:ind w:left="1224"/>
        <w:jc w:val="both"/>
        <w:rPr>
          <w:rFonts w:ascii="Arial Narrow" w:hAnsi="Arial Narrow" w:eastAsia="Calibri" w:cstheme="minorHAnsi"/>
          <w:sz w:val="20"/>
          <w:szCs w:val="20"/>
        </w:rPr>
      </w:pPr>
      <w:r>
        <w:rPr>
          <w:rFonts w:ascii="Arial Narrow" w:hAnsi="Arial Narrow" w:eastAsia="Calibri" w:cstheme="minorHAnsi"/>
          <w:sz w:val="20"/>
          <w:szCs w:val="20"/>
        </w:rPr>
        <w:t>23 695 0033 2020 0000 Implementação e Manutenção das Ações de Turismo</w:t>
      </w:r>
    </w:p>
    <w:p w14:paraId="0BDB604B">
      <w:pPr>
        <w:pStyle w:val="15"/>
        <w:pBdr>
          <w:top w:val="none" w:color="auto" w:sz="0" w:space="0"/>
          <w:left w:val="none" w:color="auto" w:sz="0" w:space="0"/>
          <w:bottom w:val="none" w:color="auto" w:sz="0" w:space="0"/>
          <w:right w:val="none" w:color="auto" w:sz="0" w:space="0"/>
          <w:between w:val="none" w:color="auto" w:sz="0" w:space="0"/>
        </w:pBdr>
        <w:ind w:left="1224"/>
        <w:jc w:val="both"/>
        <w:rPr>
          <w:rFonts w:ascii="Arial Narrow" w:hAnsi="Arial Narrow" w:eastAsia="Calibri" w:cstheme="minorHAnsi"/>
          <w:sz w:val="20"/>
          <w:szCs w:val="20"/>
        </w:rPr>
      </w:pPr>
      <w:r>
        <w:rPr>
          <w:rFonts w:ascii="Arial Narrow" w:hAnsi="Arial Narrow" w:eastAsia="Calibri" w:cstheme="minorHAnsi"/>
          <w:sz w:val="20"/>
          <w:szCs w:val="20"/>
        </w:rPr>
        <w:t>3.3.90.39.00 Outros serviços de terceiros – Pessoa Jurídica</w:t>
      </w:r>
    </w:p>
    <w:p w14:paraId="79858F46">
      <w:pPr>
        <w:pStyle w:val="19"/>
        <w:jc w:val="both"/>
        <w:rPr>
          <w:rFonts w:asciiTheme="minorHAnsi" w:hAnsiTheme="minorHAnsi" w:cstheme="minorHAnsi"/>
          <w:sz w:val="18"/>
          <w:szCs w:val="18"/>
        </w:rPr>
      </w:pPr>
    </w:p>
    <w:p w14:paraId="415F0CE8">
      <w:pPr>
        <w:pStyle w:val="8"/>
        <w:spacing w:before="30"/>
        <w:rPr>
          <w:b/>
        </w:rPr>
      </w:pPr>
    </w:p>
    <w:p w14:paraId="767EFD7D">
      <w:pPr>
        <w:pStyle w:val="2"/>
        <w:numPr>
          <w:ilvl w:val="0"/>
          <w:numId w:val="3"/>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pPr>
        <w:pStyle w:val="15"/>
        <w:numPr>
          <w:ilvl w:val="1"/>
          <w:numId w:val="3"/>
        </w:numPr>
        <w:tabs>
          <w:tab w:val="left" w:pos="1006"/>
        </w:tabs>
        <w:spacing w:before="11"/>
        <w:ind w:right="198" w:firstLine="0"/>
      </w:pPr>
      <w:r>
        <w:rPr>
          <w:w w:val="110"/>
        </w:rPr>
        <w:t>O objeto da presente dispensa é a escolha da proposta mais vantajosa para  a</w:t>
      </w:r>
      <w:r>
        <w:rPr>
          <w:w w:val="110"/>
          <w:sz w:val="24"/>
          <w:szCs w:val="24"/>
        </w:rPr>
        <w:t xml:space="preserve"> </w:t>
      </w:r>
      <w:r>
        <w:rPr>
          <w:rFonts w:hint="default" w:ascii="Times New Roman" w:hAnsi="Times New Roman" w:eastAsia="Times New Roman" w:cs="Times New Roman"/>
          <w:b/>
          <w:bCs/>
          <w:w w:val="115"/>
          <w:sz w:val="22"/>
          <w:szCs w:val="22"/>
          <w:lang w:val="pt-BR" w:eastAsia="en-US" w:bidi="ar-SA"/>
        </w:rPr>
        <w:t xml:space="preserve">REFERENTE DE AQUISIÇÃO DE 300 TROFÉUS DE CAVALGADA EM MATERIAL DE BASE RETANGULAR POLÍMERO COR PRETA E IMAGEM DE FERRADURA E CAVALO NA COR DOURADA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3"/>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3"/>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3"/>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8"/>
        <w:spacing w:before="35"/>
      </w:pPr>
    </w:p>
    <w:p w14:paraId="20E98CDE">
      <w:pPr>
        <w:pStyle w:val="2"/>
        <w:numPr>
          <w:ilvl w:val="0"/>
          <w:numId w:val="3"/>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3"/>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3"/>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5"/>
        <w:numPr>
          <w:ilvl w:val="2"/>
          <w:numId w:val="3"/>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3"/>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3"/>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3"/>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3"/>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4"/>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4"/>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4"/>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4"/>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4"/>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4"/>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4"/>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4"/>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4"/>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4"/>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5"/>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5"/>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3"/>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3"/>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3"/>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3"/>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3"/>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3"/>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3"/>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3"/>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3"/>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5"/>
        <w:numPr>
          <w:ilvl w:val="1"/>
          <w:numId w:val="3"/>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3"/>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3"/>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3"/>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3"/>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3"/>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3"/>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3"/>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3"/>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3"/>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3"/>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3"/>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3"/>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3"/>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3"/>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3"/>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3"/>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3"/>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3"/>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3"/>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3"/>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3"/>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3"/>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3"/>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3"/>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3"/>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3"/>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3"/>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3"/>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3"/>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3"/>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3"/>
        </w:numPr>
        <w:tabs>
          <w:tab w:val="left" w:pos="809"/>
        </w:tabs>
        <w:ind w:left="809" w:hanging="317"/>
        <w:jc w:val="both"/>
      </w:pPr>
      <w:r>
        <w:rPr>
          <w:spacing w:val="-2"/>
          <w:w w:val="115"/>
        </w:rPr>
        <w:t>HABILITAÇÃO</w:t>
      </w:r>
    </w:p>
    <w:p w14:paraId="1327E679">
      <w:pPr>
        <w:pStyle w:val="15"/>
        <w:numPr>
          <w:ilvl w:val="1"/>
          <w:numId w:val="3"/>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3"/>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6"/>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6"/>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3"/>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3"/>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3"/>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3"/>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3"/>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3"/>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3"/>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3"/>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7"/>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7"/>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7"/>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7"/>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7"/>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7"/>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7"/>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7"/>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7"/>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3"/>
        </w:numPr>
        <w:tabs>
          <w:tab w:val="left" w:pos="809"/>
        </w:tabs>
        <w:ind w:left="809" w:hanging="317"/>
        <w:jc w:val="both"/>
      </w:pPr>
      <w:r>
        <w:rPr>
          <w:spacing w:val="-2"/>
          <w:w w:val="115"/>
        </w:rPr>
        <w:t>CONTRATAÇÃO</w:t>
      </w:r>
    </w:p>
    <w:p w14:paraId="26E66B13">
      <w:pPr>
        <w:pStyle w:val="15"/>
        <w:numPr>
          <w:ilvl w:val="1"/>
          <w:numId w:val="3"/>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3"/>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3"/>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3"/>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3"/>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3"/>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3"/>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3"/>
        </w:numPr>
        <w:tabs>
          <w:tab w:val="left" w:pos="1200"/>
        </w:tabs>
        <w:ind w:left="1200" w:hanging="708"/>
      </w:pPr>
      <w:r>
        <w:rPr>
          <w:spacing w:val="-2"/>
          <w:w w:val="120"/>
        </w:rPr>
        <w:t>SANÇÕES</w:t>
      </w:r>
    </w:p>
    <w:p w14:paraId="56F43166">
      <w:pPr>
        <w:pStyle w:val="15"/>
        <w:numPr>
          <w:ilvl w:val="1"/>
          <w:numId w:val="3"/>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3"/>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3"/>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3"/>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3"/>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3"/>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3"/>
        </w:numPr>
        <w:tabs>
          <w:tab w:val="left" w:pos="1198"/>
        </w:tabs>
        <w:spacing w:before="7"/>
        <w:ind w:left="1198" w:hanging="706"/>
      </w:pPr>
      <w:r>
        <w:rPr>
          <w:b/>
          <w:spacing w:val="-2"/>
          <w:w w:val="115"/>
        </w:rPr>
        <w:t>Multa</w:t>
      </w:r>
      <w:r>
        <w:rPr>
          <w:spacing w:val="-2"/>
          <w:w w:val="115"/>
        </w:rPr>
        <w:t>:</w:t>
      </w:r>
    </w:p>
    <w:p w14:paraId="35DE15B8">
      <w:pPr>
        <w:pStyle w:val="15"/>
        <w:numPr>
          <w:ilvl w:val="0"/>
          <w:numId w:val="8"/>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8"/>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3"/>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3"/>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3"/>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3"/>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3"/>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3"/>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3"/>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3"/>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3"/>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3"/>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3"/>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3"/>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3"/>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3"/>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3"/>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3"/>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3"/>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3"/>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3"/>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3"/>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3"/>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3"/>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3"/>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9"/>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9"/>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9"/>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9"/>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9"/>
        </w:numPr>
        <w:tabs>
          <w:tab w:val="left" w:pos="1812"/>
        </w:tabs>
        <w:spacing w:before="6"/>
        <w:rPr>
          <w:b/>
          <w:sz w:val="18"/>
          <w:szCs w:val="18"/>
        </w:rPr>
      </w:pPr>
      <w:r>
        <w:rPr>
          <w:b/>
          <w:spacing w:val="-2"/>
          <w:w w:val="115"/>
          <w:sz w:val="18"/>
          <w:szCs w:val="18"/>
        </w:rPr>
        <w:t>ANEXO VII-Termo de Contrato</w:t>
      </w:r>
    </w:p>
    <w:p w14:paraId="5B0794C8">
      <w:pPr>
        <w:pStyle w:val="15"/>
        <w:numPr>
          <w:ilvl w:val="2"/>
          <w:numId w:val="9"/>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7A6FC29A">
      <w:pPr>
        <w:pStyle w:val="8"/>
        <w:spacing w:before="106"/>
        <w:rPr>
          <w:b/>
          <w:sz w:val="18"/>
          <w:szCs w:val="18"/>
        </w:rPr>
      </w:pPr>
    </w:p>
    <w:p w14:paraId="2C898828">
      <w:pPr>
        <w:pStyle w:val="8"/>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07 de maio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8"/>
        <w:rPr>
          <w:sz w:val="18"/>
          <w:szCs w:val="18"/>
        </w:rPr>
      </w:pP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33BB176C">
      <w:pPr>
        <w:ind w:left="299" w:right="15"/>
        <w:jc w:val="center"/>
        <w:rPr>
          <w:b/>
        </w:rPr>
        <w:sectPr>
          <w:headerReference r:id="rId3" w:type="default"/>
          <w:footerReference r:id="rId4" w:type="default"/>
          <w:pgSz w:w="11920" w:h="16850"/>
          <w:pgMar w:top="2360" w:right="992" w:bottom="1100" w:left="708" w:header="581" w:footer="903" w:gutter="0"/>
          <w:cols w:space="720" w:num="1"/>
        </w:sectPr>
      </w:pPr>
      <w:r>
        <w:rPr>
          <w:b/>
          <w:sz w:val="18"/>
          <w:szCs w:val="18"/>
        </w:rPr>
        <w:t>Prefeito</w:t>
      </w:r>
      <w:r>
        <w:rPr>
          <w:b/>
          <w:spacing w:val="-6"/>
          <w:sz w:val="18"/>
          <w:szCs w:val="18"/>
        </w:rPr>
        <w:t xml:space="preserve"> </w:t>
      </w:r>
      <w:r>
        <w:rPr>
          <w:b/>
          <w:spacing w:val="-2"/>
          <w:sz w:val="18"/>
          <w:szCs w:val="18"/>
        </w:rPr>
        <w:t>Municipal</w:t>
      </w:r>
    </w:p>
    <w:p w14:paraId="02533BF3">
      <w:pPr>
        <w:pStyle w:val="2"/>
        <w:ind w:left="0" w:leftChars="0" w:right="20" w:firstLine="0" w:firstLineChars="0"/>
        <w:jc w:val="both"/>
        <w:rPr>
          <w:w w:val="115"/>
        </w:rPr>
      </w:pPr>
    </w:p>
    <w:p w14:paraId="22534312">
      <w:pPr>
        <w:pStyle w:val="8"/>
        <w:rPr>
          <w:b/>
        </w:r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79753475">
      <w:pPr>
        <w:pStyle w:val="8"/>
        <w:spacing w:before="145"/>
        <w:rPr>
          <w:b/>
          <w:spacing w:val="4"/>
          <w:w w:val="110"/>
          <w:sz w:val="24"/>
        </w:rPr>
      </w:pPr>
      <w:r>
        <w:rPr>
          <w:b/>
          <w:spacing w:val="4"/>
          <w:w w:val="110"/>
          <w:sz w:val="24"/>
        </w:rPr>
        <w:t>OBJETO:</w:t>
      </w:r>
      <w:r>
        <w:rPr>
          <w:b/>
          <w:spacing w:val="57"/>
          <w:w w:val="110"/>
          <w:sz w:val="24"/>
        </w:rPr>
        <w:t xml:space="preserve"> </w:t>
      </w:r>
      <w:r>
        <w:rPr>
          <w:rFonts w:hint="default" w:ascii="Times New Roman" w:hAnsi="Times New Roman" w:eastAsia="Times New Roman" w:cs="Times New Roman"/>
          <w:b/>
          <w:bCs/>
          <w:w w:val="115"/>
          <w:sz w:val="22"/>
          <w:szCs w:val="22"/>
          <w:lang w:val="pt-BR" w:eastAsia="en-US" w:bidi="ar-SA"/>
        </w:rPr>
        <w:t>REFERENTE DE AQUISIÇÃO DE 300 TROFÉUS DE CAVALGADA EM MATERIAL DE BASE RETANGULAR POLÍMERO COR PRETA E IMAGEM DE FERRADURA E CAVALO NA COR DOURADA</w:t>
      </w:r>
    </w:p>
    <w:p w14:paraId="7009A282">
      <w:pPr>
        <w:pStyle w:val="8"/>
        <w:spacing w:before="145"/>
        <w:rPr>
          <w:b/>
          <w:spacing w:val="4"/>
          <w:w w:val="110"/>
          <w:sz w:val="24"/>
        </w:rPr>
      </w:pPr>
    </w:p>
    <w:p w14:paraId="1BA5C5E2">
      <w:pPr>
        <w:pStyle w:val="19"/>
        <w:ind w:left="360"/>
        <w:jc w:val="both"/>
        <w:rPr>
          <w:rFonts w:ascii="Arial Narrow" w:hAnsi="Arial Narrow" w:cstheme="minorHAnsi"/>
          <w:b/>
          <w:bCs/>
          <w:sz w:val="20"/>
          <w:szCs w:val="2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844"/>
        <w:gridCol w:w="937"/>
        <w:gridCol w:w="6283"/>
      </w:tblGrid>
      <w:tr w14:paraId="720A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74" w:type="dxa"/>
            <w:shd w:val="clear" w:color="auto" w:fill="D8D8D8" w:themeFill="background1" w:themeFillShade="D9"/>
          </w:tcPr>
          <w:p w14:paraId="41A5274C">
            <w:pPr>
              <w:pStyle w:val="19"/>
              <w:jc w:val="center"/>
              <w:rPr>
                <w:rFonts w:ascii="Arial Narrow" w:hAnsi="Arial Narrow" w:cstheme="minorHAnsi"/>
                <w:b/>
                <w:bCs/>
                <w:sz w:val="20"/>
                <w:szCs w:val="20"/>
              </w:rPr>
            </w:pPr>
            <w:r>
              <w:rPr>
                <w:rFonts w:ascii="Arial Narrow" w:hAnsi="Arial Narrow" w:cstheme="minorHAnsi"/>
                <w:b/>
                <w:bCs/>
                <w:sz w:val="20"/>
                <w:szCs w:val="20"/>
              </w:rPr>
              <w:t>ITEM</w:t>
            </w:r>
          </w:p>
        </w:tc>
        <w:tc>
          <w:tcPr>
            <w:tcW w:w="844" w:type="dxa"/>
            <w:shd w:val="clear" w:color="auto" w:fill="D8D8D8" w:themeFill="background1" w:themeFillShade="D9"/>
          </w:tcPr>
          <w:p w14:paraId="77E17149">
            <w:pPr>
              <w:pStyle w:val="19"/>
              <w:jc w:val="center"/>
              <w:rPr>
                <w:rFonts w:ascii="Arial Narrow" w:hAnsi="Arial Narrow" w:cstheme="minorHAnsi"/>
                <w:b/>
                <w:bCs/>
                <w:sz w:val="20"/>
                <w:szCs w:val="20"/>
              </w:rPr>
            </w:pPr>
            <w:r>
              <w:rPr>
                <w:rFonts w:ascii="Arial Narrow" w:hAnsi="Arial Narrow" w:cstheme="minorHAnsi"/>
                <w:b/>
                <w:bCs/>
                <w:sz w:val="20"/>
                <w:szCs w:val="20"/>
              </w:rPr>
              <w:t>UNID.</w:t>
            </w:r>
          </w:p>
        </w:tc>
        <w:tc>
          <w:tcPr>
            <w:tcW w:w="937" w:type="dxa"/>
            <w:shd w:val="clear" w:color="auto" w:fill="D8D8D8" w:themeFill="background1" w:themeFillShade="D9"/>
          </w:tcPr>
          <w:p w14:paraId="1EC40631">
            <w:pPr>
              <w:pStyle w:val="19"/>
              <w:jc w:val="center"/>
              <w:rPr>
                <w:rFonts w:ascii="Arial Narrow" w:hAnsi="Arial Narrow" w:cstheme="minorHAnsi"/>
                <w:b/>
                <w:bCs/>
                <w:sz w:val="20"/>
                <w:szCs w:val="20"/>
              </w:rPr>
            </w:pPr>
            <w:r>
              <w:rPr>
                <w:rFonts w:ascii="Arial Narrow" w:hAnsi="Arial Narrow" w:cstheme="minorHAnsi"/>
                <w:b/>
                <w:bCs/>
                <w:sz w:val="20"/>
                <w:szCs w:val="20"/>
              </w:rPr>
              <w:t>Quant.</w:t>
            </w:r>
          </w:p>
        </w:tc>
        <w:tc>
          <w:tcPr>
            <w:tcW w:w="6283" w:type="dxa"/>
            <w:shd w:val="clear" w:color="auto" w:fill="D8D8D8" w:themeFill="background1" w:themeFillShade="D9"/>
          </w:tcPr>
          <w:p w14:paraId="612E4543">
            <w:pPr>
              <w:pStyle w:val="19"/>
              <w:jc w:val="center"/>
              <w:rPr>
                <w:rFonts w:ascii="Arial Narrow" w:hAnsi="Arial Narrow" w:cstheme="minorHAnsi"/>
                <w:b/>
                <w:bCs/>
                <w:sz w:val="20"/>
                <w:szCs w:val="20"/>
              </w:rPr>
            </w:pPr>
            <w:r>
              <w:rPr>
                <w:rFonts w:ascii="Arial Narrow" w:hAnsi="Arial Narrow" w:cstheme="minorHAnsi"/>
                <w:b/>
                <w:bCs/>
                <w:sz w:val="20"/>
                <w:szCs w:val="20"/>
              </w:rPr>
              <w:t>Descrição</w:t>
            </w:r>
          </w:p>
        </w:tc>
      </w:tr>
      <w:tr w14:paraId="197E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774" w:type="dxa"/>
            <w:vAlign w:val="center"/>
          </w:tcPr>
          <w:p w14:paraId="29033DB4">
            <w:pPr>
              <w:pStyle w:val="19"/>
              <w:jc w:val="center"/>
              <w:rPr>
                <w:rFonts w:ascii="Arial Narrow" w:hAnsi="Arial Narrow" w:cstheme="minorHAnsi"/>
                <w:b/>
                <w:bCs/>
                <w:sz w:val="20"/>
                <w:szCs w:val="20"/>
              </w:rPr>
            </w:pPr>
            <w:r>
              <w:rPr>
                <w:rFonts w:ascii="Arial Narrow" w:hAnsi="Arial Narrow" w:cstheme="minorHAnsi"/>
                <w:b/>
                <w:bCs/>
                <w:sz w:val="20"/>
                <w:szCs w:val="20"/>
              </w:rPr>
              <w:t>01</w:t>
            </w:r>
          </w:p>
        </w:tc>
        <w:tc>
          <w:tcPr>
            <w:tcW w:w="844" w:type="dxa"/>
            <w:vAlign w:val="center"/>
          </w:tcPr>
          <w:p w14:paraId="7C62F0D6">
            <w:pPr>
              <w:pStyle w:val="19"/>
              <w:jc w:val="center"/>
              <w:rPr>
                <w:rFonts w:ascii="Arial Narrow" w:hAnsi="Arial Narrow" w:cstheme="minorHAnsi"/>
                <w:b/>
                <w:bCs/>
                <w:sz w:val="20"/>
                <w:szCs w:val="20"/>
              </w:rPr>
            </w:pPr>
            <w:r>
              <w:rPr>
                <w:rFonts w:ascii="Arial Narrow" w:hAnsi="Arial Narrow" w:cstheme="minorHAnsi"/>
                <w:b/>
                <w:bCs/>
                <w:sz w:val="20"/>
                <w:szCs w:val="20"/>
              </w:rPr>
              <w:t>Unid.</w:t>
            </w:r>
          </w:p>
        </w:tc>
        <w:tc>
          <w:tcPr>
            <w:tcW w:w="937" w:type="dxa"/>
            <w:vAlign w:val="center"/>
          </w:tcPr>
          <w:p w14:paraId="7ABE48C2">
            <w:pPr>
              <w:pStyle w:val="19"/>
              <w:jc w:val="center"/>
              <w:rPr>
                <w:rFonts w:ascii="Arial Narrow" w:hAnsi="Arial Narrow" w:cstheme="minorHAnsi"/>
                <w:b/>
                <w:bCs/>
                <w:sz w:val="20"/>
                <w:szCs w:val="20"/>
              </w:rPr>
            </w:pPr>
            <w:r>
              <w:rPr>
                <w:rFonts w:ascii="Arial Narrow" w:hAnsi="Arial Narrow" w:cstheme="minorHAnsi"/>
                <w:b/>
                <w:bCs/>
                <w:sz w:val="20"/>
                <w:szCs w:val="20"/>
              </w:rPr>
              <w:t>300</w:t>
            </w:r>
          </w:p>
        </w:tc>
        <w:tc>
          <w:tcPr>
            <w:tcW w:w="6283" w:type="dxa"/>
          </w:tcPr>
          <w:p w14:paraId="70FA46F7">
            <w:pPr>
              <w:pStyle w:val="19"/>
              <w:jc w:val="both"/>
              <w:rPr>
                <w:rFonts w:ascii="Arial Narrow" w:hAnsi="Arial Narrow" w:cstheme="minorHAnsi"/>
                <w:b/>
                <w:bCs/>
                <w:sz w:val="20"/>
                <w:szCs w:val="20"/>
              </w:rPr>
            </w:pPr>
            <w:r>
              <w:rPr>
                <w:rFonts w:ascii="Arial Narrow" w:hAnsi="Arial Narrow" w:cstheme="minorHAnsi"/>
                <w:sz w:val="20"/>
                <w:szCs w:val="20"/>
                <w:shd w:val="clear" w:color="auto" w:fill="FFFFFF"/>
              </w:rPr>
              <w:t>Troféu com altura de 18cm a 23cm, com base retangular polímero na cor preta. Ferradura e imagem de cavalo em polímero metalizado na cor dourada. Ferradura e cavalo em conexão. Plaqueta para gravação. Imagem ilustrativa em anexo.</w:t>
            </w:r>
            <w:r>
              <w:rPr>
                <w:rFonts w:ascii="Arial Narrow" w:hAnsi="Arial Narrow" w:cstheme="minorHAnsi"/>
                <w:sz w:val="20"/>
                <w:szCs w:val="20"/>
              </w:rPr>
              <w:t xml:space="preserve"> </w:t>
            </w:r>
          </w:p>
        </w:tc>
      </w:tr>
    </w:tbl>
    <w:p w14:paraId="08773198">
      <w:pPr>
        <w:pStyle w:val="16"/>
        <w:rPr>
          <w:rFonts w:hint="default"/>
          <w:b/>
          <w:i/>
          <w:lang w:val="pt-BR"/>
        </w:rPr>
        <w:sectPr>
          <w:headerReference r:id="rId5" w:type="default"/>
          <w:footerReference r:id="rId6" w:type="default"/>
          <w:pgSz w:w="11920" w:h="16850"/>
          <w:pgMar w:top="2280" w:right="283" w:bottom="280" w:left="992" w:header="138" w:footer="0" w:gutter="0"/>
          <w:cols w:space="720" w:num="1"/>
        </w:sectPr>
      </w:pPr>
      <w:r>
        <w:rPr>
          <w:rFonts w:hint="default"/>
          <w:b/>
          <w:i/>
          <w:lang w:val="pt-BR"/>
        </w:rPr>
        <w:drawing>
          <wp:inline distT="0" distB="0" distL="114300" distR="114300">
            <wp:extent cx="6758940" cy="6758940"/>
            <wp:effectExtent l="0" t="0" r="7620" b="7620"/>
            <wp:docPr id="17" name="Imagem 17" descr="troféu cavalg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troféu cavalgada"/>
                    <pic:cNvPicPr>
                      <a:picLocks noChangeAspect="1"/>
                    </pic:cNvPicPr>
                  </pic:nvPicPr>
                  <pic:blipFill>
                    <a:blip r:embed="rId14"/>
                    <a:stretch>
                      <a:fillRect/>
                    </a:stretch>
                  </pic:blipFill>
                  <pic:spPr>
                    <a:xfrm>
                      <a:off x="0" y="0"/>
                      <a:ext cx="6758940" cy="6758940"/>
                    </a:xfrm>
                    <a:prstGeom prst="rect">
                      <a:avLst/>
                    </a:prstGeom>
                  </pic:spPr>
                </pic:pic>
              </a:graphicData>
            </a:graphic>
          </wp:inline>
        </w:drawing>
      </w:r>
    </w:p>
    <w:p w14:paraId="08223945">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7" w:type="default"/>
          <w:footerReference r:id="rId8" w:type="default"/>
          <w:pgSz w:w="11920" w:h="16850"/>
          <w:pgMar w:top="2720" w:right="992" w:bottom="1100" w:left="708" w:header="581" w:footer="903" w:gutter="0"/>
          <w:cols w:space="720" w:num="1"/>
        </w:sectPr>
      </w:pPr>
    </w:p>
    <w:p w14:paraId="60D8F1D8">
      <w:pPr>
        <w:pStyle w:val="15"/>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8"/>
        <w:jc w:val="both"/>
      </w:pPr>
    </w:p>
    <w:p w14:paraId="4B98407C">
      <w:pPr>
        <w:pStyle w:val="8"/>
        <w:jc w:val="both"/>
      </w:pPr>
    </w:p>
    <w:p w14:paraId="0BE11BD2">
      <w:pPr>
        <w:spacing w:before="71"/>
        <w:ind w:right="889"/>
        <w:jc w:val="both"/>
        <w:rPr>
          <w:b/>
          <w:spacing w:val="11"/>
          <w:w w:val="115"/>
        </w:rPr>
      </w:pPr>
    </w:p>
    <w:p w14:paraId="2359B17A">
      <w:pPr>
        <w:spacing w:before="71"/>
        <w:ind w:right="889"/>
        <w:jc w:val="both"/>
        <w:rPr>
          <w:b/>
          <w:spacing w:val="11"/>
          <w:w w:val="115"/>
        </w:rPr>
      </w:pPr>
    </w:p>
    <w:p w14:paraId="5A525052">
      <w:pPr>
        <w:spacing w:before="71"/>
        <w:ind w:right="889"/>
        <w:jc w:val="both"/>
        <w:rPr>
          <w:b/>
          <w:spacing w:val="11"/>
          <w:w w:val="115"/>
        </w:rPr>
      </w:pPr>
    </w:p>
    <w:p w14:paraId="71D1FEAC">
      <w:pPr>
        <w:spacing w:before="71"/>
        <w:ind w:right="889"/>
        <w:jc w:val="both"/>
        <w:rPr>
          <w:b/>
          <w:spacing w:val="11"/>
          <w:w w:val="115"/>
        </w:rPr>
      </w:pPr>
    </w:p>
    <w:p w14:paraId="238AFDA5">
      <w:pPr>
        <w:spacing w:before="71"/>
        <w:ind w:right="889"/>
        <w:jc w:val="both"/>
        <w:rPr>
          <w:b/>
          <w:spacing w:val="11"/>
          <w:w w:val="115"/>
        </w:rPr>
      </w:pPr>
    </w:p>
    <w:p w14:paraId="4B63E5D8">
      <w:pPr>
        <w:spacing w:before="71"/>
        <w:ind w:right="889"/>
        <w:jc w:val="both"/>
        <w:rPr>
          <w:b/>
          <w:spacing w:val="11"/>
          <w:w w:val="115"/>
        </w:rPr>
      </w:pPr>
    </w:p>
    <w:p w14:paraId="5F1E5D60">
      <w:pPr>
        <w:spacing w:before="71"/>
        <w:ind w:right="889"/>
        <w:jc w:val="both"/>
        <w:rPr>
          <w:b/>
          <w:spacing w:val="11"/>
          <w:w w:val="115"/>
        </w:rPr>
      </w:pPr>
    </w:p>
    <w:p w14:paraId="4B879F68">
      <w:pPr>
        <w:spacing w:before="71"/>
        <w:ind w:right="889"/>
        <w:jc w:val="both"/>
        <w:rPr>
          <w:b/>
          <w:spacing w:val="11"/>
          <w:w w:val="115"/>
        </w:rPr>
      </w:pPr>
    </w:p>
    <w:p w14:paraId="04CFB5C2">
      <w:pPr>
        <w:spacing w:before="71"/>
        <w:ind w:right="889"/>
        <w:jc w:val="both"/>
        <w:rPr>
          <w:b/>
          <w:spacing w:val="11"/>
          <w:w w:val="115"/>
        </w:rPr>
      </w:pPr>
    </w:p>
    <w:p w14:paraId="72785699">
      <w:pPr>
        <w:spacing w:before="71"/>
        <w:ind w:right="889"/>
        <w:jc w:val="both"/>
        <w:rPr>
          <w:b/>
          <w:spacing w:val="11"/>
          <w:w w:val="115"/>
        </w:rPr>
      </w:pPr>
    </w:p>
    <w:p w14:paraId="3FEB7F86">
      <w:pPr>
        <w:spacing w:before="71"/>
        <w:ind w:right="889"/>
        <w:jc w:val="both"/>
        <w:rPr>
          <w:b/>
          <w:spacing w:val="11"/>
          <w:w w:val="115"/>
        </w:rPr>
      </w:pPr>
    </w:p>
    <w:p w14:paraId="0F148B94">
      <w:pPr>
        <w:spacing w:before="71"/>
        <w:ind w:right="889"/>
        <w:jc w:val="both"/>
        <w:rPr>
          <w:b/>
          <w:spacing w:val="11"/>
          <w:w w:val="115"/>
        </w:rPr>
      </w:pPr>
    </w:p>
    <w:p w14:paraId="4B9183B9">
      <w:pPr>
        <w:spacing w:before="71"/>
        <w:ind w:right="889"/>
        <w:jc w:val="both"/>
        <w:rPr>
          <w:b/>
          <w:spacing w:val="11"/>
          <w:w w:val="115"/>
        </w:rPr>
      </w:pPr>
    </w:p>
    <w:p w14:paraId="4DAA366C">
      <w:pPr>
        <w:spacing w:before="71"/>
        <w:ind w:right="889"/>
        <w:jc w:val="both"/>
        <w:rPr>
          <w:b/>
          <w:spacing w:val="11"/>
          <w:w w:val="115"/>
        </w:rPr>
      </w:pPr>
    </w:p>
    <w:p w14:paraId="6261DDA0">
      <w:pPr>
        <w:spacing w:before="71"/>
        <w:ind w:right="889"/>
        <w:jc w:val="both"/>
        <w:rPr>
          <w:b/>
          <w:spacing w:val="11"/>
          <w:w w:val="115"/>
        </w:rPr>
      </w:pPr>
    </w:p>
    <w:p w14:paraId="46E378F7">
      <w:pPr>
        <w:spacing w:before="71"/>
        <w:ind w:right="889"/>
        <w:jc w:val="both"/>
        <w:rPr>
          <w:b/>
          <w:spacing w:val="11"/>
          <w:w w:val="115"/>
        </w:rPr>
      </w:pPr>
    </w:p>
    <w:p w14:paraId="2DDE9CDC">
      <w:pPr>
        <w:spacing w:before="71"/>
        <w:ind w:right="889"/>
        <w:jc w:val="both"/>
        <w:rPr>
          <w:b/>
          <w:spacing w:val="11"/>
          <w:w w:val="115"/>
        </w:rPr>
      </w:pPr>
    </w:p>
    <w:p w14:paraId="7BF3BF04">
      <w:pPr>
        <w:spacing w:before="71"/>
        <w:ind w:right="889"/>
        <w:jc w:val="both"/>
        <w:rPr>
          <w:b/>
          <w:spacing w:val="11"/>
          <w:w w:val="115"/>
        </w:rPr>
      </w:pPr>
    </w:p>
    <w:p w14:paraId="07B91F53">
      <w:pPr>
        <w:spacing w:before="71"/>
        <w:ind w:right="889"/>
        <w:jc w:val="both"/>
        <w:rPr>
          <w:b/>
          <w:spacing w:val="11"/>
          <w:w w:val="115"/>
        </w:rPr>
      </w:pPr>
    </w:p>
    <w:p w14:paraId="0D71B083">
      <w:pPr>
        <w:spacing w:before="71"/>
        <w:ind w:right="889"/>
        <w:jc w:val="both"/>
        <w:rPr>
          <w:b/>
          <w:spacing w:val="11"/>
          <w:w w:val="115"/>
        </w:rPr>
      </w:pPr>
    </w:p>
    <w:p w14:paraId="7FFDACCC">
      <w:pPr>
        <w:spacing w:before="71"/>
        <w:ind w:right="889"/>
        <w:jc w:val="both"/>
        <w:rPr>
          <w:b/>
          <w:spacing w:val="11"/>
          <w:w w:val="115"/>
        </w:rPr>
      </w:pPr>
    </w:p>
    <w:p w14:paraId="3252818A">
      <w:pPr>
        <w:spacing w:before="71"/>
        <w:ind w:right="889"/>
        <w:jc w:val="both"/>
        <w:rPr>
          <w:b/>
          <w:spacing w:val="11"/>
          <w:w w:val="115"/>
        </w:rPr>
      </w:pPr>
    </w:p>
    <w:p w14:paraId="1A299FA3">
      <w:pPr>
        <w:spacing w:before="71"/>
        <w:ind w:right="889"/>
        <w:jc w:val="center"/>
        <w:rPr>
          <w:b/>
        </w:rPr>
      </w:pPr>
      <w:bookmarkStart w:id="6" w:name="_GoBack"/>
      <w:r>
        <w:rPr>
          <w:b/>
          <w:spacing w:val="11"/>
          <w:w w:val="115"/>
        </w:rPr>
        <w:t>ANEXO</w:t>
      </w:r>
      <w:r>
        <w:rPr>
          <w:b/>
          <w:spacing w:val="15"/>
          <w:w w:val="115"/>
        </w:rPr>
        <w:t xml:space="preserve"> </w:t>
      </w:r>
      <w:r>
        <w:rPr>
          <w:b/>
          <w:spacing w:val="5"/>
          <w:w w:val="115"/>
        </w:rPr>
        <w:t>III</w:t>
      </w:r>
    </w:p>
    <w:bookmarkEnd w:id="6"/>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8"/>
        <w:ind w:left="3032" w:right="2305"/>
        <w:jc w:val="both"/>
      </w:pPr>
      <w:r>
        <w:t xml:space="preserve">Nome do responsável/procurador Cargo do responsável/procurador N.° do documento de </w:t>
      </w:r>
      <w:r>
        <w:rPr>
          <w:spacing w:val="-2"/>
        </w:rPr>
        <w:t>identidade</w:t>
      </w:r>
    </w:p>
    <w:p w14:paraId="0EC99A5D">
      <w:pPr>
        <w:pStyle w:val="8"/>
        <w:jc w:val="both"/>
        <w:sectPr>
          <w:headerReference r:id="rId9" w:type="default"/>
          <w:footerReference r:id="rId10" w:type="default"/>
          <w:pgSz w:w="11920" w:h="16850"/>
          <w:pgMar w:top="1980" w:right="992" w:bottom="1100" w:left="708" w:header="196" w:footer="903" w:gutter="0"/>
          <w:cols w:space="720" w:num="1"/>
        </w:sectPr>
      </w:pP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11" w:type="default"/>
          <w:footerReference r:id="rId12" w:type="default"/>
          <w:pgSz w:w="11920" w:h="16850"/>
          <w:pgMar w:top="2940" w:right="992" w:bottom="1100" w:left="708" w:header="581" w:footer="903" w:gutter="0"/>
          <w:cols w:space="720" w:num="1"/>
        </w:sectPr>
      </w:pPr>
    </w:p>
    <w:p w14:paraId="4D44CFB1">
      <w:pPr>
        <w:pStyle w:val="2"/>
        <w:spacing w:before="71"/>
        <w:ind w:left="1151" w:right="889"/>
        <w:jc w:val="center"/>
        <w:rPr>
          <w:spacing w:val="-10"/>
          <w:w w:val="115"/>
        </w:rPr>
      </w:pPr>
      <w:r>
        <w:rPr>
          <w:w w:val="115"/>
        </w:rPr>
        <w:t>ANEXO</w:t>
      </w:r>
      <w:r>
        <w:rPr>
          <w:spacing w:val="22"/>
          <w:w w:val="115"/>
        </w:rPr>
        <w:t xml:space="preserve"> </w:t>
      </w:r>
      <w:r>
        <w:rPr>
          <w:spacing w:val="-10"/>
          <w:w w:val="115"/>
        </w:rPr>
        <w:t>V</w:t>
      </w:r>
    </w:p>
    <w:p w14:paraId="43B38A8D">
      <w:pPr>
        <w:pStyle w:val="19"/>
        <w:jc w:val="center"/>
        <w:rPr>
          <w:rFonts w:ascii="Arial Narrow" w:hAnsi="Arial Narrow" w:cstheme="minorHAnsi"/>
          <w:b/>
          <w:bCs/>
          <w:sz w:val="20"/>
          <w:szCs w:val="20"/>
        </w:rPr>
      </w:pPr>
      <w:r>
        <w:rPr>
          <w:rFonts w:hint="default" w:ascii="Arial Narrow" w:hAnsi="Arial Narrow" w:cstheme="minorHAnsi"/>
          <w:b/>
          <w:bCs/>
          <w:sz w:val="20"/>
          <w:szCs w:val="20"/>
          <w:lang w:val="pt-BR"/>
        </w:rPr>
        <w:t>T</w:t>
      </w:r>
      <w:r>
        <w:rPr>
          <w:rFonts w:ascii="Arial Narrow" w:hAnsi="Arial Narrow" w:cstheme="minorHAnsi"/>
          <w:b/>
          <w:bCs/>
          <w:sz w:val="20"/>
          <w:szCs w:val="20"/>
        </w:rPr>
        <w:t>ERMO DE REFERÊNCIA – DISPENSA DE LICITAÇÃO</w:t>
      </w:r>
    </w:p>
    <w:p w14:paraId="59D72DFF">
      <w:pPr>
        <w:pStyle w:val="19"/>
        <w:jc w:val="both"/>
        <w:rPr>
          <w:rFonts w:ascii="Arial Narrow" w:hAnsi="Arial Narrow" w:cstheme="minorHAnsi"/>
          <w:b/>
          <w:bCs/>
          <w:sz w:val="20"/>
          <w:szCs w:val="20"/>
        </w:rPr>
      </w:pPr>
    </w:p>
    <w:p w14:paraId="416CAE32">
      <w:pPr>
        <w:pStyle w:val="19"/>
        <w:jc w:val="both"/>
        <w:rPr>
          <w:rFonts w:ascii="Arial Narrow" w:hAnsi="Arial Narrow" w:eastAsia="Arial-BoldMT" w:cstheme="minorHAnsi"/>
          <w:sz w:val="20"/>
          <w:szCs w:val="20"/>
        </w:rPr>
      </w:pPr>
      <w:r>
        <w:rPr>
          <w:rFonts w:ascii="Arial Narrow" w:hAnsi="Arial Narrow" w:eastAsia="Arial-BoldMT" w:cstheme="minorHAnsi"/>
          <w:b/>
          <w:bCs/>
          <w:sz w:val="20"/>
          <w:szCs w:val="20"/>
        </w:rPr>
        <w:t xml:space="preserve">Unidade requisitante: </w:t>
      </w:r>
      <w:r>
        <w:rPr>
          <w:rFonts w:ascii="Arial Narrow" w:hAnsi="Arial Narrow" w:eastAsia="Arial-BoldMT" w:cstheme="minorHAnsi"/>
          <w:sz w:val="20"/>
          <w:szCs w:val="20"/>
        </w:rPr>
        <w:t>SECRETARIA DE TURISMO</w:t>
      </w:r>
    </w:p>
    <w:p w14:paraId="01638A09">
      <w:pPr>
        <w:pStyle w:val="19"/>
        <w:jc w:val="both"/>
        <w:rPr>
          <w:rFonts w:ascii="Arial Narrow" w:hAnsi="Arial Narrow" w:eastAsia="Arial-BoldMT" w:cstheme="minorHAnsi"/>
          <w:b/>
          <w:bCs/>
          <w:sz w:val="20"/>
          <w:szCs w:val="20"/>
        </w:rPr>
      </w:pPr>
      <w:r>
        <w:rPr>
          <w:rFonts w:ascii="Arial Narrow" w:hAnsi="Arial Narrow" w:eastAsia="Arial-BoldMT" w:cstheme="minorHAnsi"/>
          <w:b/>
          <w:bCs/>
          <w:sz w:val="20"/>
          <w:szCs w:val="20"/>
        </w:rPr>
        <w:t xml:space="preserve">Agente responsável: </w:t>
      </w:r>
      <w:r>
        <w:rPr>
          <w:rFonts w:ascii="Arial Narrow" w:hAnsi="Arial Narrow" w:eastAsia="Arial-BoldMT" w:cstheme="minorHAnsi"/>
          <w:sz w:val="20"/>
          <w:szCs w:val="20"/>
        </w:rPr>
        <w:t>Claudio Aparecido Masson</w:t>
      </w:r>
    </w:p>
    <w:p w14:paraId="62B334E3">
      <w:pPr>
        <w:pStyle w:val="19"/>
        <w:jc w:val="both"/>
        <w:rPr>
          <w:rFonts w:ascii="Arial Narrow" w:hAnsi="Arial Narrow" w:cstheme="minorHAnsi"/>
          <w:b/>
          <w:bCs/>
          <w:sz w:val="20"/>
          <w:szCs w:val="20"/>
        </w:rPr>
      </w:pPr>
      <w:r>
        <w:rPr>
          <w:rFonts w:ascii="Arial Narrow" w:hAnsi="Arial Narrow" w:eastAsia="Arial-BoldMT" w:cstheme="minorHAnsi"/>
          <w:b/>
          <w:bCs/>
          <w:sz w:val="20"/>
          <w:szCs w:val="20"/>
        </w:rPr>
        <w:t xml:space="preserve">Objeto: </w:t>
      </w:r>
      <w:r>
        <w:rPr>
          <w:rFonts w:ascii="Arial Narrow" w:hAnsi="Arial Narrow" w:eastAsia="Arial-BoldMT" w:cstheme="minorHAnsi"/>
          <w:sz w:val="20"/>
          <w:szCs w:val="20"/>
        </w:rPr>
        <w:t>Troféu Cavalgada</w:t>
      </w:r>
    </w:p>
    <w:p w14:paraId="1000DC75">
      <w:pPr>
        <w:pStyle w:val="19"/>
        <w:jc w:val="both"/>
        <w:rPr>
          <w:rFonts w:ascii="Arial Narrow" w:hAnsi="Arial Narrow" w:cstheme="minorHAnsi"/>
          <w:sz w:val="20"/>
          <w:szCs w:val="20"/>
        </w:rPr>
      </w:pPr>
    </w:p>
    <w:p w14:paraId="4BC8DA2C">
      <w:pPr>
        <w:pStyle w:val="15"/>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cstheme="minorHAnsi"/>
          <w:b/>
          <w:sz w:val="20"/>
          <w:szCs w:val="20"/>
        </w:rPr>
        <w:t>DEFINIÇÃO DO OBJETO, INCLUÍDOS SUA NATUREZA, OS QUANTITATIVOS, O PRAZO DO CONTRATO E, SE FOR O CASO, A POSSIBILIDADE DE SUA PRORROGAÇÃO.</w:t>
      </w:r>
    </w:p>
    <w:p w14:paraId="59FA11A1">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sz w:val="20"/>
          <w:szCs w:val="20"/>
        </w:rPr>
      </w:pPr>
      <w:r>
        <w:rPr>
          <w:rFonts w:ascii="Arial Narrow" w:hAnsi="Arial Narrow" w:cstheme="minorHAnsi"/>
          <w:sz w:val="20"/>
          <w:szCs w:val="20"/>
          <w:lang w:eastAsia="pt-BR"/>
        </w:rPr>
        <w:t xml:space="preserve">Aquisição de 300 troféus de cavalgada em material de base </w:t>
      </w:r>
      <w:r>
        <w:rPr>
          <w:rFonts w:ascii="Arial Narrow" w:hAnsi="Arial Narrow" w:cstheme="minorHAnsi"/>
          <w:sz w:val="20"/>
          <w:szCs w:val="20"/>
          <w:shd w:val="clear" w:color="auto" w:fill="FFFFFF"/>
        </w:rPr>
        <w:t>retangular polímero na cor preta e imagem de ferradura e cavalo também em polímero metalizado na cor dourada. Ferradura e cavalo em conexão. Plaqueta para fixação de adesivo com imagem do evento, data e ilustração que deverá vir já colada no troféu. Imagem ilustrativa do troféu e do adesivo em anexo.</w:t>
      </w:r>
    </w:p>
    <w:p w14:paraId="068B8A10">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sz w:val="20"/>
          <w:szCs w:val="20"/>
        </w:rPr>
      </w:pPr>
      <w:r>
        <w:rPr>
          <w:rFonts w:ascii="Arial Narrow" w:hAnsi="Arial Narrow" w:cstheme="minorHAnsi"/>
          <w:sz w:val="20"/>
          <w:szCs w:val="20"/>
          <w:lang w:eastAsia="pt-BR"/>
        </w:rPr>
        <w:t>Prazo do contrato de 12 meses a partir da assinatura e prorrogável por 5 anos.</w:t>
      </w:r>
    </w:p>
    <w:p w14:paraId="0B4D4CD4">
      <w:pPr>
        <w:autoSpaceDE w:val="0"/>
        <w:autoSpaceDN w:val="0"/>
        <w:adjustRightInd w:val="0"/>
        <w:ind w:firstLine="708"/>
        <w:jc w:val="both"/>
        <w:rPr>
          <w:rFonts w:ascii="Arial Narrow" w:hAnsi="Arial Narrow" w:cstheme="minorHAnsi"/>
          <w:lang w:eastAsia="pt-BR"/>
        </w:rPr>
      </w:pPr>
    </w:p>
    <w:p w14:paraId="085C9E19">
      <w:pPr>
        <w:pStyle w:val="19"/>
        <w:numPr>
          <w:ilvl w:val="0"/>
          <w:numId w:val="11"/>
        </w:numPr>
        <w:jc w:val="both"/>
        <w:rPr>
          <w:rFonts w:ascii="Arial Narrow" w:hAnsi="Arial Narrow" w:cstheme="minorHAnsi"/>
          <w:b/>
          <w:sz w:val="20"/>
          <w:szCs w:val="20"/>
        </w:rPr>
      </w:pPr>
      <w:r>
        <w:rPr>
          <w:rFonts w:ascii="Arial Narrow" w:hAnsi="Arial Narrow" w:cstheme="minorHAnsi"/>
          <w:b/>
          <w:sz w:val="20"/>
          <w:szCs w:val="20"/>
        </w:rPr>
        <w:t>FUNDAMENTAÇÃO DA CONTRATAÇÃO, QUE CONSISTE NA REFERÊNCIA AOS ESTUDOS TÉCNICOS PRELIMINARES CORRESPONDENTES OU, QUANDO NÃO FOR POSSÍVEL DIVULGAR ESSES ESTUDOS, NO EXTRATO DAS PARTES QUE NÃO CONTIVEREM INFORMAÇÕES SIGILOSAS.</w:t>
      </w:r>
    </w:p>
    <w:p w14:paraId="584A9CE9">
      <w:pPr>
        <w:pStyle w:val="19"/>
        <w:numPr>
          <w:ilvl w:val="1"/>
          <w:numId w:val="11"/>
        </w:numPr>
        <w:jc w:val="both"/>
        <w:rPr>
          <w:rFonts w:ascii="Arial Narrow" w:hAnsi="Arial Narrow" w:cstheme="minorHAnsi"/>
          <w:sz w:val="20"/>
          <w:szCs w:val="20"/>
        </w:rPr>
      </w:pPr>
      <w:r>
        <w:rPr>
          <w:rFonts w:ascii="Arial Narrow" w:hAnsi="Arial Narrow" w:cstheme="minorHAnsi"/>
          <w:sz w:val="20"/>
          <w:szCs w:val="20"/>
        </w:rPr>
        <w:t>A CAVALGADA DE RIFAINA acontece tradicionalmente a 22 anos, como um “evento de encerramento” da Festa do Peão de Rifaina, sempre no último dia da Festa, sendo no presente ano, no dia 27 de julho. Esse evento conta com a participação de toda comunidade, em especial, a comunidade rural, com desfile pelas ruas e bairros do município. Um evento cultural e popular dentro da programação da Festa do Peão e do calendário de eventos do município, que atrai turistas todos os anos, com Companhias de toda região. E é tradição, a entrega de um troféu simbólico (uma lembrança do evento) aos participantes responsáveis por comitivas, grupos, carros alegóricos que participam do evento.</w:t>
      </w:r>
    </w:p>
    <w:p w14:paraId="70435659">
      <w:pPr>
        <w:pStyle w:val="19"/>
        <w:numPr>
          <w:ilvl w:val="1"/>
          <w:numId w:val="11"/>
        </w:numPr>
        <w:jc w:val="both"/>
        <w:rPr>
          <w:rFonts w:ascii="Arial Narrow" w:hAnsi="Arial Narrow" w:cstheme="minorHAnsi"/>
          <w:sz w:val="20"/>
          <w:szCs w:val="20"/>
        </w:rPr>
      </w:pPr>
      <w:r>
        <w:rPr>
          <w:rFonts w:ascii="Arial Narrow" w:hAnsi="Arial Narrow" w:cstheme="minorHAnsi"/>
          <w:sz w:val="20"/>
          <w:szCs w:val="20"/>
        </w:rPr>
        <w:t>Os serviços de aquisição do objeto desta contratação serão executados de acordo com Normas e procedimentos estabelecidos neste documento e diretrizes da PREFEITURA MUNICIPAL DE RIFAINA/SP</w:t>
      </w:r>
    </w:p>
    <w:p w14:paraId="5B34FF20">
      <w:pPr>
        <w:pStyle w:val="19"/>
        <w:numPr>
          <w:ilvl w:val="1"/>
          <w:numId w:val="11"/>
        </w:numPr>
        <w:jc w:val="both"/>
        <w:rPr>
          <w:rFonts w:ascii="Arial Narrow" w:hAnsi="Arial Narrow" w:cstheme="minorHAnsi"/>
          <w:sz w:val="20"/>
          <w:szCs w:val="20"/>
        </w:rPr>
      </w:pPr>
      <w:r>
        <w:rPr>
          <w:rFonts w:ascii="Arial Narrow" w:hAnsi="Arial Narrow" w:cstheme="minorHAnsi"/>
          <w:sz w:val="20"/>
          <w:szCs w:val="20"/>
        </w:rPr>
        <w:t>COMPOSIÇÃO DE PREÇOS: os custos de entrega, confecção, transporte são de responsabilidade da CONTRATADA e deverão estar integrados ao valor apresentado na proposta de preços.</w:t>
      </w:r>
    </w:p>
    <w:p w14:paraId="79CC4085">
      <w:pPr>
        <w:pStyle w:val="19"/>
        <w:jc w:val="both"/>
        <w:rPr>
          <w:rFonts w:ascii="Arial Narrow" w:hAnsi="Arial Narrow" w:cstheme="minorHAnsi"/>
          <w:b/>
          <w:sz w:val="20"/>
          <w:szCs w:val="20"/>
        </w:rPr>
      </w:pPr>
    </w:p>
    <w:p w14:paraId="2BD41558">
      <w:pPr>
        <w:pStyle w:val="19"/>
        <w:numPr>
          <w:ilvl w:val="0"/>
          <w:numId w:val="11"/>
        </w:numPr>
        <w:jc w:val="both"/>
        <w:rPr>
          <w:rFonts w:ascii="Arial Narrow" w:hAnsi="Arial Narrow" w:cstheme="minorHAnsi"/>
          <w:b/>
          <w:sz w:val="20"/>
          <w:szCs w:val="20"/>
        </w:rPr>
      </w:pPr>
      <w:r>
        <w:rPr>
          <w:rFonts w:ascii="Arial Narrow" w:hAnsi="Arial Narrow" w:cstheme="minorHAnsi"/>
          <w:b/>
          <w:sz w:val="20"/>
          <w:szCs w:val="20"/>
        </w:rPr>
        <w:t>DESCRIÇÃO DA SOLUÇÃO COMO UM TODO, CONSIDERADO TODO O CICLO DE VIDA DO OBJETO</w:t>
      </w:r>
    </w:p>
    <w:p w14:paraId="668EA690">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 xml:space="preserve">Trata-se da contratação de empresa para entrega de material promocional brinde para entrega na Cavalgada de Rifaina como lembrança do evento o qual participou. </w:t>
      </w:r>
    </w:p>
    <w:p w14:paraId="779828E8">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A dispensa de licitação será para o ano de 2025 até o dia 31 de dezembro sendo prorrogável.</w:t>
      </w:r>
    </w:p>
    <w:p w14:paraId="6F22BCC5">
      <w:pPr>
        <w:pStyle w:val="19"/>
        <w:ind w:left="792"/>
        <w:jc w:val="both"/>
        <w:rPr>
          <w:rFonts w:ascii="Arial Narrow" w:hAnsi="Arial Narrow" w:cstheme="minorHAnsi"/>
          <w:b/>
          <w:sz w:val="20"/>
          <w:szCs w:val="20"/>
        </w:rPr>
      </w:pPr>
    </w:p>
    <w:p w14:paraId="19A0B5EC">
      <w:pPr>
        <w:pStyle w:val="19"/>
        <w:numPr>
          <w:ilvl w:val="0"/>
          <w:numId w:val="11"/>
        </w:numPr>
        <w:jc w:val="both"/>
        <w:rPr>
          <w:rFonts w:ascii="Arial Narrow" w:hAnsi="Arial Narrow" w:cstheme="minorHAnsi"/>
          <w:b/>
          <w:sz w:val="20"/>
          <w:szCs w:val="20"/>
        </w:rPr>
      </w:pPr>
      <w:r>
        <w:rPr>
          <w:rFonts w:ascii="Arial Narrow" w:hAnsi="Arial Narrow" w:cstheme="minorHAnsi"/>
          <w:b/>
          <w:sz w:val="20"/>
          <w:szCs w:val="20"/>
        </w:rPr>
        <w:t>REQUISITOS DA CONTRATAÇÃO</w:t>
      </w:r>
    </w:p>
    <w:p w14:paraId="5BF34CD4">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Menor preço e economicidade ao município, entrega do material conforme no descritivo.</w:t>
      </w:r>
    </w:p>
    <w:p w14:paraId="121A1434">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Envio de amostra para certificação da qualidade do produto e de acordo com especificações a este termo de referência.</w:t>
      </w:r>
    </w:p>
    <w:p w14:paraId="07FDE5CC">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Subcontratação</w:t>
      </w:r>
    </w:p>
    <w:p w14:paraId="32656C19">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NÃO será admitida a subcontratação do objeto contratual.</w:t>
      </w:r>
    </w:p>
    <w:p w14:paraId="77F0BC44">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Garantia da contratação</w:t>
      </w:r>
    </w:p>
    <w:p w14:paraId="25AD915F">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Garantia de entrega em no mínimo 30 dias anterior ao evento.</w:t>
      </w:r>
    </w:p>
    <w:p w14:paraId="44D3CA76">
      <w:pPr>
        <w:pStyle w:val="19"/>
        <w:ind w:left="1224"/>
        <w:jc w:val="both"/>
        <w:rPr>
          <w:rFonts w:ascii="Arial Narrow" w:hAnsi="Arial Narrow" w:cstheme="minorHAnsi"/>
          <w:b/>
          <w:sz w:val="20"/>
          <w:szCs w:val="20"/>
        </w:rPr>
      </w:pPr>
    </w:p>
    <w:p w14:paraId="0EAEB8DD">
      <w:pPr>
        <w:pStyle w:val="19"/>
        <w:numPr>
          <w:ilvl w:val="0"/>
          <w:numId w:val="11"/>
        </w:numPr>
        <w:jc w:val="both"/>
        <w:rPr>
          <w:rFonts w:ascii="Arial Narrow" w:hAnsi="Arial Narrow" w:cstheme="minorHAnsi"/>
          <w:b/>
          <w:sz w:val="20"/>
          <w:szCs w:val="20"/>
        </w:rPr>
      </w:pPr>
      <w:r>
        <w:rPr>
          <w:rFonts w:ascii="Arial Narrow" w:hAnsi="Arial Narrow" w:cstheme="minorHAnsi"/>
          <w:b/>
          <w:sz w:val="20"/>
          <w:szCs w:val="20"/>
        </w:rPr>
        <w:t>MODELO DE EXECUÇÃO DO OBJETO, QUE CONSISTE NA DEFINIÇÃO DE COMO O CONTRATO DEVERÁ PRODUZIR OS RESULTADOS PRETENDIDOS DESDE O SEU INÍCIO ATÉ O SEU ENCERRAMENTO</w:t>
      </w:r>
    </w:p>
    <w:p w14:paraId="16E977D9">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CONDIÇÕES DE EXECUÇÃO</w:t>
      </w:r>
    </w:p>
    <w:p w14:paraId="15A77FF9">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 xml:space="preserve">A execução do(s) serviços(s) estarão autorizados a partir da Ordem de Serviço, a ser emitido pelo Setor de Compras ou pelo setor requisitante da(o) Prefeitura RIFAINA, com arte enviada. </w:t>
      </w:r>
    </w:p>
    <w:p w14:paraId="55E53984">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Para a execução do objeto a CONTRATADA deverá seguir a seguinte dinâmica: Será informado a data da necessidade do material, o local de entrega, a quantidade de material exigido, a arte do material se a ser impresso, formatado de acordo com cada secretaria necessita.</w:t>
      </w:r>
    </w:p>
    <w:p w14:paraId="55DC506C">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Para a perfeita execução dos serviços, a Contratada deverá executar toda ordem de serviço emitida, podendo a critério de ambas as partes (contratado e contratante) alterar horário de entrega da entrega desde que não prejudique o setor requerente dos materiais, e / ou ofertar outros serviços dentro do valor pactuado diretamente com a produção do evento do Município. Deverá a contratada executar todas os compromissos assumidos fielmente, a fim de garantir a eficiência e qualidade dos serviços.</w:t>
      </w:r>
    </w:p>
    <w:p w14:paraId="0006266A">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A contratação se dará em observância ao princípio da padronização, em consonância com o disposto no inciso IV do art. 19 da Lei 14.133/2021.</w:t>
      </w:r>
    </w:p>
    <w:p w14:paraId="06FC688F">
      <w:pPr>
        <w:pStyle w:val="19"/>
        <w:jc w:val="both"/>
        <w:rPr>
          <w:rFonts w:ascii="Arial Narrow" w:hAnsi="Arial Narrow" w:cstheme="minorHAnsi"/>
          <w:b/>
          <w:sz w:val="20"/>
          <w:szCs w:val="20"/>
        </w:rPr>
      </w:pPr>
    </w:p>
    <w:p w14:paraId="739B62B7">
      <w:pPr>
        <w:pStyle w:val="19"/>
        <w:numPr>
          <w:ilvl w:val="0"/>
          <w:numId w:val="11"/>
        </w:numPr>
        <w:jc w:val="both"/>
        <w:rPr>
          <w:rFonts w:ascii="Arial Narrow" w:hAnsi="Arial Narrow" w:cstheme="minorHAnsi"/>
          <w:b/>
          <w:sz w:val="20"/>
          <w:szCs w:val="20"/>
        </w:rPr>
      </w:pPr>
      <w:r>
        <w:rPr>
          <w:rFonts w:ascii="Arial Narrow" w:hAnsi="Arial Narrow" w:cstheme="minorHAnsi"/>
          <w:b/>
          <w:sz w:val="20"/>
          <w:szCs w:val="20"/>
        </w:rPr>
        <w:t>MODELO DE GESTÃO DO CONTRATO, QUE DESCREVE COMO A EXECUÇÃO DO OBJETO SERÁ ACOMPANHADA E FISCALIZADA PELO ÓRGÃO OU ENTIDADE</w:t>
      </w:r>
    </w:p>
    <w:p w14:paraId="2B270C4E">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140FCFB3">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As comunicações entre o Município de Rifaina - SP e a contratada devem ser realizadas por escrito sempre que o ato exigir tal formalidade, admitindo-se o uso de mensagem eletrônica para esse fim.</w:t>
      </w:r>
    </w:p>
    <w:p w14:paraId="3D9FC4D1">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A responsabilidade pela gestão e fiscalização do contrato caberá à Secretaria de Turismo envolvida no processo servidor(a) ou comissão designados por ato administrativo próprio do Contratante.</w:t>
      </w:r>
    </w:p>
    <w:p w14:paraId="354E6802">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1BF8E5A7">
      <w:pPr>
        <w:pStyle w:val="19"/>
        <w:ind w:left="360"/>
        <w:jc w:val="both"/>
        <w:rPr>
          <w:rFonts w:ascii="Arial Narrow" w:hAnsi="Arial Narrow" w:cstheme="minorHAnsi"/>
          <w:b/>
          <w:sz w:val="20"/>
          <w:szCs w:val="20"/>
        </w:rPr>
      </w:pPr>
    </w:p>
    <w:p w14:paraId="368EF1BD">
      <w:pPr>
        <w:pStyle w:val="19"/>
        <w:numPr>
          <w:ilvl w:val="0"/>
          <w:numId w:val="11"/>
        </w:numPr>
        <w:jc w:val="both"/>
        <w:rPr>
          <w:rFonts w:ascii="Arial Narrow" w:hAnsi="Arial Narrow" w:cstheme="minorHAnsi"/>
          <w:b/>
          <w:sz w:val="20"/>
          <w:szCs w:val="20"/>
        </w:rPr>
      </w:pPr>
      <w:r>
        <w:rPr>
          <w:rFonts w:ascii="Arial Narrow" w:hAnsi="Arial Narrow" w:cstheme="minorHAnsi"/>
          <w:b/>
          <w:sz w:val="20"/>
          <w:szCs w:val="20"/>
        </w:rPr>
        <w:t>CRITÉRIOS DE MEDIÇÃO E DE PAGAMENTO</w:t>
      </w:r>
    </w:p>
    <w:p w14:paraId="24DCB0BC">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Será indicada a retenção ou glosa no pagamento, proporcional à irregularidade verificada, sem prejuízo das sanções cabíveis, caso se constate que a Contratada:</w:t>
      </w:r>
    </w:p>
    <w:p w14:paraId="4174E44E">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Não produzir os resultados acordados;</w:t>
      </w:r>
    </w:p>
    <w:p w14:paraId="3C674D2B">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Deixar de executar, ou não executar com a qualidade mínima exigida as atividades contratadas; ou;</w:t>
      </w:r>
    </w:p>
    <w:p w14:paraId="62083360">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Deixar de utilizar materiais e recursos humanos exigidos para a execução do serviço, ou utilizá-los com qualidade ou quantidade inferior à demandada.</w:t>
      </w:r>
    </w:p>
    <w:p w14:paraId="2C6ABD36">
      <w:pPr>
        <w:pStyle w:val="19"/>
        <w:jc w:val="both"/>
        <w:rPr>
          <w:rFonts w:ascii="Arial Narrow" w:hAnsi="Arial Narrow" w:cstheme="minorHAnsi"/>
          <w:sz w:val="20"/>
          <w:szCs w:val="20"/>
        </w:rPr>
      </w:pPr>
    </w:p>
    <w:p w14:paraId="4DA47598">
      <w:pPr>
        <w:pStyle w:val="19"/>
        <w:numPr>
          <w:ilvl w:val="0"/>
          <w:numId w:val="11"/>
        </w:numPr>
        <w:jc w:val="both"/>
        <w:rPr>
          <w:rFonts w:ascii="Arial Narrow" w:hAnsi="Arial Narrow" w:cstheme="minorHAnsi"/>
          <w:b/>
          <w:sz w:val="20"/>
          <w:szCs w:val="20"/>
        </w:rPr>
      </w:pPr>
      <w:r>
        <w:rPr>
          <w:rFonts w:ascii="Arial Narrow" w:hAnsi="Arial Narrow" w:cstheme="minorHAnsi"/>
          <w:b/>
          <w:sz w:val="20"/>
          <w:szCs w:val="20"/>
        </w:rPr>
        <w:t>FORMA E CRITÉRIOS DE SELEÇÃO DO FORNECEDOR</w:t>
      </w:r>
    </w:p>
    <w:p w14:paraId="3940250E">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Forma de seleção:</w:t>
      </w:r>
    </w:p>
    <w:p w14:paraId="6CDA65F2">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A contratação será por Dispensa de Licitação.</w:t>
      </w:r>
    </w:p>
    <w:p w14:paraId="1185E948">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Condição prévia ao exame da documentação de habilitação</w:t>
      </w:r>
    </w:p>
    <w:p w14:paraId="59532614">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65E8AC93">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2A315F0B">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Constatada a existência de sanção, o interessado não poderá ser contratado.</w:t>
      </w:r>
    </w:p>
    <w:p w14:paraId="4317E217">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Exigências de habilitação</w:t>
      </w:r>
    </w:p>
    <w:p w14:paraId="064975EF">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Para fins de habilitação, deverá o futuro contratado comprovar os seguintes requisitos:</w:t>
      </w:r>
    </w:p>
    <w:p w14:paraId="4B3E02AD">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Habilitação jurídica (Os documentos apresentados deverão estar acompanhados de todas as alterações ou da consolidação respectiva)</w:t>
      </w:r>
    </w:p>
    <w:p w14:paraId="24F9912C">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Empresário individual: inscrição no Registro Público de Empresas Mercantis, a cargo da Junta Comercial da respectiva sede;</w:t>
      </w:r>
    </w:p>
    <w:p w14:paraId="15431529">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7"/>
          <w:rFonts w:ascii="Arial Narrow" w:hAnsi="Arial Narrow" w:cstheme="minorHAnsi"/>
          <w:color w:val="auto"/>
          <w:sz w:val="20"/>
          <w:szCs w:val="20"/>
        </w:rPr>
        <w:t>https://www.gov.br/empresas-e-negocios/pt-br/empreendedor</w:t>
      </w:r>
      <w:r>
        <w:rPr>
          <w:rStyle w:val="7"/>
          <w:rFonts w:ascii="Arial Narrow" w:hAnsi="Arial Narrow" w:cstheme="minorHAnsi"/>
          <w:color w:val="auto"/>
          <w:sz w:val="20"/>
          <w:szCs w:val="20"/>
        </w:rPr>
        <w:fldChar w:fldCharType="end"/>
      </w:r>
      <w:r>
        <w:rPr>
          <w:rFonts w:ascii="Arial Narrow" w:hAnsi="Arial Narrow" w:cstheme="minorHAnsi"/>
          <w:sz w:val="20"/>
          <w:szCs w:val="20"/>
        </w:rPr>
        <w:t>;</w:t>
      </w:r>
    </w:p>
    <w:p w14:paraId="498F8702">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23B2BA6">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3064390">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Sociedade simples: inscrição do ato constitutivo no Registro Civil de Pessoas Jurídicas do local de sua sede, acompanhada de documento comprobatório de seus administradores;</w:t>
      </w:r>
    </w:p>
    <w:p w14:paraId="325AD75C">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204BB69">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A96A6EC">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Habilitação fiscal, social e trabalhista</w:t>
      </w:r>
    </w:p>
    <w:p w14:paraId="308EAEA3">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Prova de inscrição no Cadastro Nacional de Pessoas Jurídicas;</w:t>
      </w:r>
    </w:p>
    <w:p w14:paraId="6CCE6334">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4C0A060">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Prova de regularidade com o Fundo de Garantia do Tempo de Serviço (FGTS);</w:t>
      </w:r>
    </w:p>
    <w:p w14:paraId="2CD55EAA">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09D66CB">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Prova de inscrição no cadastro de contribuintes [Estadual/Distrital] ou [Municipal/Distrital] relativo ao domicílio ou sede do fornecedor, pertinente ao seu ramo de atividade e compatível com o objeto contratual;</w:t>
      </w:r>
    </w:p>
    <w:p w14:paraId="017D34B8">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Prova de regularidade com a Fazenda [Estadual/Distrital] ou [Municipal/Distrital] do domicílio ou sede do fornecedor, relativa à atividade em cujo exercício contrata ou concorre;</w:t>
      </w:r>
    </w:p>
    <w:p w14:paraId="3B5C2872">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598880B2">
      <w:pPr>
        <w:pStyle w:val="19"/>
        <w:numPr>
          <w:ilvl w:val="3"/>
          <w:numId w:val="11"/>
        </w:numPr>
        <w:jc w:val="both"/>
        <w:rPr>
          <w:rFonts w:ascii="Arial Narrow" w:hAnsi="Arial Narrow" w:cstheme="minorHAnsi"/>
          <w:b/>
          <w:sz w:val="20"/>
          <w:szCs w:val="20"/>
        </w:rPr>
      </w:pPr>
      <w:r>
        <w:rPr>
          <w:rFonts w:ascii="Arial Narrow" w:hAnsi="Arial Narrow" w:cstheme="minorHAns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4BE0574">
      <w:pPr>
        <w:pStyle w:val="19"/>
        <w:numPr>
          <w:ilvl w:val="1"/>
          <w:numId w:val="11"/>
        </w:numPr>
        <w:jc w:val="both"/>
        <w:rPr>
          <w:rFonts w:ascii="Arial Narrow" w:hAnsi="Arial Narrow" w:cstheme="minorHAnsi"/>
          <w:b/>
          <w:sz w:val="20"/>
          <w:szCs w:val="20"/>
        </w:rPr>
      </w:pPr>
      <w:r>
        <w:rPr>
          <w:rFonts w:ascii="Arial Narrow" w:hAnsi="Arial Narrow" w:cstheme="minorHAnsi"/>
          <w:sz w:val="20"/>
          <w:szCs w:val="20"/>
        </w:rPr>
        <w:t>Declarações previstas na lei 14.133/2021</w:t>
      </w:r>
    </w:p>
    <w:p w14:paraId="68E41658">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113A1AB1">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Que não emprega menor de 18 anos em trabalho noturno, perigoso ou insalubre e não emprega menor de 16 anos, salvo menor, a partir de 14 anos, na condição de aprendiz, nos termos do artigo 7°, XXXIII, da Constituição;</w:t>
      </w:r>
    </w:p>
    <w:p w14:paraId="7D1EC147">
      <w:pPr>
        <w:pStyle w:val="19"/>
        <w:numPr>
          <w:ilvl w:val="2"/>
          <w:numId w:val="11"/>
        </w:numPr>
        <w:jc w:val="both"/>
        <w:rPr>
          <w:rFonts w:ascii="Arial Narrow" w:hAnsi="Arial Narrow" w:cstheme="minorHAnsi"/>
          <w:b/>
          <w:sz w:val="20"/>
          <w:szCs w:val="20"/>
        </w:rPr>
      </w:pPr>
      <w:r>
        <w:rPr>
          <w:rFonts w:ascii="Arial Narrow" w:hAnsi="Arial Narrow" w:cstheme="minorHAnsi"/>
          <w:sz w:val="20"/>
          <w:szCs w:val="20"/>
        </w:rPr>
        <w:t>Que não possui, em sua cadeia produtiva, empregados executando trabalho degradante ou forçado, observando o disposto nos incisos III e IV do art. 1º e no inciso III do art. 5º da Constituição Federal;</w:t>
      </w:r>
    </w:p>
    <w:p w14:paraId="1FE9BDDA">
      <w:pPr>
        <w:pStyle w:val="19"/>
        <w:numPr>
          <w:ilvl w:val="1"/>
          <w:numId w:val="11"/>
        </w:numPr>
        <w:jc w:val="both"/>
        <w:rPr>
          <w:rFonts w:ascii="Arial Narrow" w:hAnsi="Arial Narrow" w:cstheme="minorHAnsi"/>
          <w:bCs/>
          <w:sz w:val="20"/>
          <w:szCs w:val="20"/>
        </w:rPr>
      </w:pPr>
      <w:r>
        <w:rPr>
          <w:rFonts w:ascii="Arial Narrow" w:hAnsi="Arial Narrow" w:cstheme="minorHAnsi"/>
          <w:bCs/>
          <w:sz w:val="20"/>
          <w:szCs w:val="20"/>
        </w:rPr>
        <w:t>Será desclassificada a proposta que:</w:t>
      </w:r>
    </w:p>
    <w:p w14:paraId="65250DD0">
      <w:pPr>
        <w:pStyle w:val="19"/>
        <w:numPr>
          <w:ilvl w:val="2"/>
          <w:numId w:val="11"/>
        </w:numPr>
        <w:jc w:val="both"/>
        <w:rPr>
          <w:rFonts w:ascii="Arial Narrow" w:hAnsi="Arial Narrow" w:cstheme="minorHAnsi"/>
          <w:bCs/>
          <w:sz w:val="20"/>
          <w:szCs w:val="20"/>
        </w:rPr>
      </w:pPr>
      <w:r>
        <w:rPr>
          <w:rFonts w:ascii="Arial Narrow" w:hAnsi="Arial Narrow" w:cstheme="minorHAnsi"/>
          <w:bCs/>
          <w:sz w:val="20"/>
          <w:szCs w:val="20"/>
        </w:rPr>
        <w:t>Contenha vício insanável ou ilegalidade;</w:t>
      </w:r>
    </w:p>
    <w:p w14:paraId="598FD88D">
      <w:pPr>
        <w:pStyle w:val="19"/>
        <w:numPr>
          <w:ilvl w:val="2"/>
          <w:numId w:val="11"/>
        </w:numPr>
        <w:jc w:val="both"/>
        <w:rPr>
          <w:rFonts w:ascii="Arial Narrow" w:hAnsi="Arial Narrow" w:cstheme="minorHAnsi"/>
          <w:bCs/>
          <w:sz w:val="20"/>
          <w:szCs w:val="20"/>
        </w:rPr>
      </w:pPr>
      <w:r>
        <w:rPr>
          <w:rFonts w:ascii="Arial Narrow" w:hAnsi="Arial Narrow" w:cstheme="minorHAnsi"/>
          <w:bCs/>
          <w:sz w:val="20"/>
          <w:szCs w:val="20"/>
        </w:rPr>
        <w:t>Não obedeça às especificações contidas em edital;</w:t>
      </w:r>
    </w:p>
    <w:p w14:paraId="7E7379F4">
      <w:pPr>
        <w:pStyle w:val="19"/>
        <w:numPr>
          <w:ilvl w:val="2"/>
          <w:numId w:val="11"/>
        </w:numPr>
        <w:jc w:val="both"/>
        <w:rPr>
          <w:rFonts w:ascii="Arial Narrow" w:hAnsi="Arial Narrow" w:cstheme="minorHAnsi"/>
          <w:bCs/>
          <w:sz w:val="20"/>
          <w:szCs w:val="20"/>
        </w:rPr>
      </w:pPr>
      <w:r>
        <w:rPr>
          <w:rFonts w:ascii="Arial Narrow" w:hAnsi="Arial Narrow" w:cstheme="minorHAnsi"/>
          <w:bCs/>
          <w:sz w:val="20"/>
          <w:szCs w:val="20"/>
        </w:rPr>
        <w:t>Não tiver sua exequibilidade demonstrada, quando exigido pela Administração;</w:t>
      </w:r>
    </w:p>
    <w:p w14:paraId="2F1A7296">
      <w:pPr>
        <w:pStyle w:val="19"/>
        <w:numPr>
          <w:ilvl w:val="2"/>
          <w:numId w:val="11"/>
        </w:numPr>
        <w:jc w:val="both"/>
        <w:rPr>
          <w:rFonts w:ascii="Arial Narrow" w:hAnsi="Arial Narrow" w:cstheme="minorHAnsi"/>
          <w:bCs/>
          <w:sz w:val="20"/>
          <w:szCs w:val="20"/>
        </w:rPr>
      </w:pPr>
      <w:r>
        <w:rPr>
          <w:rFonts w:ascii="Arial Narrow" w:hAnsi="Arial Narrow" w:cstheme="minorHAnsi"/>
          <w:bCs/>
          <w:sz w:val="20"/>
          <w:szCs w:val="20"/>
        </w:rPr>
        <w:t>Apresentar desconformidade com quaisquer outras exigências do edital, desde que insanável;</w:t>
      </w:r>
    </w:p>
    <w:p w14:paraId="24AAC287">
      <w:pPr>
        <w:pStyle w:val="19"/>
        <w:numPr>
          <w:ilvl w:val="2"/>
          <w:numId w:val="11"/>
        </w:numPr>
        <w:jc w:val="both"/>
        <w:rPr>
          <w:rFonts w:ascii="Arial Narrow" w:hAnsi="Arial Narrow" w:cstheme="minorHAnsi"/>
          <w:bCs/>
          <w:sz w:val="20"/>
          <w:szCs w:val="20"/>
        </w:rPr>
      </w:pPr>
      <w:r>
        <w:rPr>
          <w:rFonts w:ascii="Arial Narrow" w:hAnsi="Arial Narrow" w:cstheme="minorHAnsi"/>
          <w:bCs/>
          <w:sz w:val="20"/>
          <w:szCs w:val="20"/>
        </w:rPr>
        <w:t>Apresentar preço final superior ao orçamento estimado ou que apresentar preço manifestamente inexequível;</w:t>
      </w:r>
    </w:p>
    <w:p w14:paraId="45F58D4F">
      <w:pPr>
        <w:pStyle w:val="19"/>
        <w:numPr>
          <w:ilvl w:val="2"/>
          <w:numId w:val="11"/>
        </w:numPr>
        <w:jc w:val="both"/>
        <w:rPr>
          <w:rFonts w:ascii="Arial Narrow" w:hAnsi="Arial Narrow" w:cstheme="minorHAnsi"/>
          <w:bCs/>
          <w:sz w:val="20"/>
          <w:szCs w:val="20"/>
        </w:rPr>
      </w:pPr>
      <w:r>
        <w:rPr>
          <w:rFonts w:ascii="Arial Narrow" w:hAnsi="Arial Narrow" w:cstheme="minorHAnsi"/>
          <w:bCs/>
          <w:sz w:val="20"/>
          <w:szCs w:val="20"/>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783AE87C">
      <w:pPr>
        <w:pStyle w:val="19"/>
        <w:numPr>
          <w:ilvl w:val="2"/>
          <w:numId w:val="11"/>
        </w:numPr>
        <w:jc w:val="both"/>
        <w:rPr>
          <w:rFonts w:ascii="Arial Narrow" w:hAnsi="Arial Narrow" w:cstheme="minorHAnsi"/>
          <w:bCs/>
          <w:sz w:val="20"/>
          <w:szCs w:val="20"/>
        </w:rPr>
      </w:pPr>
      <w:r>
        <w:rPr>
          <w:rFonts w:ascii="Arial Narrow" w:hAnsi="Arial Narrow" w:cstheme="minorHAnsi"/>
          <w:bCs/>
          <w:sz w:val="20"/>
          <w:szCs w:val="20"/>
        </w:rPr>
        <w:t>Se a proposta ou lance vencedor for desclassificado, o Pregoeiro examinará a proposta ou lance subsequente, e, assim sucessivamente, na ordem de classificação.</w:t>
      </w:r>
    </w:p>
    <w:p w14:paraId="06F5E69E">
      <w:pPr>
        <w:pStyle w:val="19"/>
        <w:ind w:left="360"/>
        <w:jc w:val="both"/>
        <w:rPr>
          <w:rFonts w:ascii="Arial Narrow" w:hAnsi="Arial Narrow" w:cstheme="minorHAnsi"/>
          <w:b/>
          <w:sz w:val="20"/>
          <w:szCs w:val="20"/>
        </w:rPr>
      </w:pPr>
    </w:p>
    <w:p w14:paraId="229D01C2">
      <w:pPr>
        <w:pStyle w:val="19"/>
        <w:numPr>
          <w:ilvl w:val="0"/>
          <w:numId w:val="11"/>
        </w:numPr>
        <w:jc w:val="both"/>
        <w:rPr>
          <w:rFonts w:ascii="Arial Narrow" w:hAnsi="Arial Narrow" w:cstheme="minorHAnsi"/>
          <w:b/>
          <w:sz w:val="20"/>
          <w:szCs w:val="20"/>
        </w:rPr>
      </w:pPr>
      <w:r>
        <w:rPr>
          <w:rFonts w:ascii="Arial Narrow" w:hAnsi="Arial Narrow" w:cstheme="minorHAnsi"/>
          <w:b/>
          <w:sz w:val="20"/>
          <w:szCs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C593874">
      <w:pPr>
        <w:pStyle w:val="15"/>
        <w:numPr>
          <w:ilvl w:val="1"/>
          <w:numId w:val="11"/>
        </w:numPr>
        <w:jc w:val="both"/>
        <w:rPr>
          <w:rFonts w:ascii="Arial Narrow" w:hAnsi="Arial Narrow" w:eastAsia="Calibri" w:cstheme="minorHAnsi"/>
          <w:bCs/>
          <w:sz w:val="20"/>
          <w:szCs w:val="20"/>
        </w:rPr>
      </w:pPr>
      <w:r>
        <w:rPr>
          <w:rFonts w:ascii="Arial Narrow" w:hAnsi="Arial Narrow" w:eastAsia="Calibri" w:cstheme="minorHAnsi"/>
          <w:bCs/>
          <w:sz w:val="20"/>
          <w:szCs w:val="20"/>
        </w:rPr>
        <w:t>O valor apresentado para esta Dispensa de Licitação estimado é de R$ 13.314,00 (treze mil, trezentos e quatorze reais).</w:t>
      </w:r>
    </w:p>
    <w:p w14:paraId="05D7B733">
      <w:pPr>
        <w:pStyle w:val="15"/>
        <w:numPr>
          <w:ilvl w:val="1"/>
          <w:numId w:val="11"/>
        </w:numPr>
        <w:jc w:val="both"/>
        <w:rPr>
          <w:rFonts w:ascii="Arial Narrow" w:hAnsi="Arial Narrow" w:eastAsia="Calibri" w:cstheme="minorHAnsi"/>
          <w:bCs/>
          <w:sz w:val="20"/>
          <w:szCs w:val="20"/>
        </w:rPr>
      </w:pPr>
      <w:r>
        <w:rPr>
          <w:rFonts w:ascii="Arial Narrow" w:hAnsi="Arial Narrow" w:eastAsia="Calibri" w:cstheme="minorHAnsi"/>
          <w:bCs/>
          <w:sz w:val="20"/>
          <w:szCs w:val="20"/>
        </w:rPr>
        <w:t xml:space="preserve">Os materiais de comunicação visuals desta dispensa de licitação, seram requisitados em prazo de no mínimo 15 dias de antecedência através de PEDIDO DE COMPRA para cada secretaria. </w:t>
      </w:r>
    </w:p>
    <w:p w14:paraId="75DC0D91">
      <w:pPr>
        <w:pStyle w:val="19"/>
        <w:numPr>
          <w:ilvl w:val="1"/>
          <w:numId w:val="11"/>
        </w:numPr>
        <w:jc w:val="both"/>
        <w:rPr>
          <w:rFonts w:ascii="Arial Narrow" w:hAnsi="Arial Narrow" w:cstheme="minorHAnsi"/>
          <w:sz w:val="20"/>
          <w:szCs w:val="20"/>
        </w:rPr>
      </w:pPr>
      <w:r>
        <w:rPr>
          <w:rFonts w:ascii="Arial Narrow" w:hAnsi="Arial Narrow" w:cstheme="minorHAnsi"/>
          <w:sz w:val="20"/>
          <w:szCs w:val="20"/>
        </w:rPr>
        <w:t>Imagem ilustrativa dos TROFÉUS EM ANEXO.</w:t>
      </w:r>
    </w:p>
    <w:p w14:paraId="1C576EDA">
      <w:pPr>
        <w:pStyle w:val="19"/>
        <w:ind w:left="360"/>
        <w:jc w:val="both"/>
        <w:rPr>
          <w:rFonts w:ascii="Arial Narrow" w:hAnsi="Arial Narrow" w:cstheme="minorHAnsi"/>
          <w:b/>
          <w:bCs/>
          <w:sz w:val="20"/>
          <w:szCs w:val="2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663"/>
        <w:gridCol w:w="736"/>
        <w:gridCol w:w="4934"/>
        <w:gridCol w:w="992"/>
        <w:gridCol w:w="1142"/>
      </w:tblGrid>
      <w:tr w14:paraId="1CC3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shd w:val="clear" w:color="auto" w:fill="D8D8D8" w:themeFill="background1" w:themeFillShade="D9"/>
          </w:tcPr>
          <w:p w14:paraId="1728CF95">
            <w:pPr>
              <w:pStyle w:val="19"/>
              <w:jc w:val="center"/>
              <w:rPr>
                <w:rFonts w:ascii="Arial Narrow" w:hAnsi="Arial Narrow" w:cstheme="minorHAnsi"/>
                <w:b/>
                <w:bCs/>
                <w:sz w:val="20"/>
                <w:szCs w:val="20"/>
              </w:rPr>
            </w:pPr>
            <w:r>
              <w:rPr>
                <w:rFonts w:ascii="Arial Narrow" w:hAnsi="Arial Narrow" w:cstheme="minorHAnsi"/>
                <w:b/>
                <w:bCs/>
                <w:sz w:val="20"/>
                <w:szCs w:val="20"/>
              </w:rPr>
              <w:t>ITEM</w:t>
            </w:r>
          </w:p>
        </w:tc>
        <w:tc>
          <w:tcPr>
            <w:tcW w:w="663" w:type="dxa"/>
            <w:shd w:val="clear" w:color="auto" w:fill="D8D8D8" w:themeFill="background1" w:themeFillShade="D9"/>
          </w:tcPr>
          <w:p w14:paraId="5D71D1F7">
            <w:pPr>
              <w:pStyle w:val="19"/>
              <w:jc w:val="center"/>
              <w:rPr>
                <w:rFonts w:ascii="Arial Narrow" w:hAnsi="Arial Narrow" w:cstheme="minorHAnsi"/>
                <w:b/>
                <w:bCs/>
                <w:sz w:val="20"/>
                <w:szCs w:val="20"/>
              </w:rPr>
            </w:pPr>
            <w:r>
              <w:rPr>
                <w:rFonts w:ascii="Arial Narrow" w:hAnsi="Arial Narrow" w:cstheme="minorHAnsi"/>
                <w:b/>
                <w:bCs/>
                <w:sz w:val="20"/>
                <w:szCs w:val="20"/>
              </w:rPr>
              <w:t>UNID.</w:t>
            </w:r>
          </w:p>
        </w:tc>
        <w:tc>
          <w:tcPr>
            <w:tcW w:w="736" w:type="dxa"/>
            <w:shd w:val="clear" w:color="auto" w:fill="D8D8D8" w:themeFill="background1" w:themeFillShade="D9"/>
          </w:tcPr>
          <w:p w14:paraId="5B1B3F3E">
            <w:pPr>
              <w:pStyle w:val="19"/>
              <w:jc w:val="center"/>
              <w:rPr>
                <w:rFonts w:ascii="Arial Narrow" w:hAnsi="Arial Narrow" w:cstheme="minorHAnsi"/>
                <w:b/>
                <w:bCs/>
                <w:sz w:val="20"/>
                <w:szCs w:val="20"/>
              </w:rPr>
            </w:pPr>
            <w:r>
              <w:rPr>
                <w:rFonts w:ascii="Arial Narrow" w:hAnsi="Arial Narrow" w:cstheme="minorHAnsi"/>
                <w:b/>
                <w:bCs/>
                <w:sz w:val="20"/>
                <w:szCs w:val="20"/>
              </w:rPr>
              <w:t>Quant.</w:t>
            </w:r>
          </w:p>
        </w:tc>
        <w:tc>
          <w:tcPr>
            <w:tcW w:w="4934" w:type="dxa"/>
            <w:shd w:val="clear" w:color="auto" w:fill="D8D8D8" w:themeFill="background1" w:themeFillShade="D9"/>
          </w:tcPr>
          <w:p w14:paraId="27EAFD75">
            <w:pPr>
              <w:pStyle w:val="19"/>
              <w:jc w:val="center"/>
              <w:rPr>
                <w:rFonts w:ascii="Arial Narrow" w:hAnsi="Arial Narrow" w:cstheme="minorHAnsi"/>
                <w:b/>
                <w:bCs/>
                <w:sz w:val="20"/>
                <w:szCs w:val="20"/>
              </w:rPr>
            </w:pPr>
            <w:r>
              <w:rPr>
                <w:rFonts w:ascii="Arial Narrow" w:hAnsi="Arial Narrow" w:cstheme="minorHAnsi"/>
                <w:b/>
                <w:bCs/>
                <w:sz w:val="20"/>
                <w:szCs w:val="20"/>
              </w:rPr>
              <w:t>Descrição</w:t>
            </w:r>
          </w:p>
        </w:tc>
        <w:tc>
          <w:tcPr>
            <w:tcW w:w="992" w:type="dxa"/>
            <w:shd w:val="clear" w:color="auto" w:fill="D8D8D8" w:themeFill="background1" w:themeFillShade="D9"/>
          </w:tcPr>
          <w:p w14:paraId="01DDEE78">
            <w:pPr>
              <w:pStyle w:val="19"/>
              <w:jc w:val="center"/>
              <w:rPr>
                <w:rFonts w:ascii="Arial Narrow" w:hAnsi="Arial Narrow" w:cstheme="minorHAnsi"/>
                <w:b/>
                <w:bCs/>
                <w:sz w:val="20"/>
                <w:szCs w:val="20"/>
              </w:rPr>
            </w:pPr>
            <w:r>
              <w:rPr>
                <w:rFonts w:ascii="Arial Narrow" w:hAnsi="Arial Narrow" w:cstheme="minorHAnsi"/>
                <w:b/>
                <w:bCs/>
                <w:sz w:val="20"/>
                <w:szCs w:val="20"/>
              </w:rPr>
              <w:t>Valor unt.</w:t>
            </w:r>
          </w:p>
        </w:tc>
        <w:tc>
          <w:tcPr>
            <w:tcW w:w="1142" w:type="dxa"/>
            <w:shd w:val="clear" w:color="auto" w:fill="D8D8D8" w:themeFill="background1" w:themeFillShade="D9"/>
          </w:tcPr>
          <w:p w14:paraId="07370930">
            <w:pPr>
              <w:pStyle w:val="19"/>
              <w:jc w:val="center"/>
              <w:rPr>
                <w:rFonts w:ascii="Arial Narrow" w:hAnsi="Arial Narrow" w:cstheme="minorHAnsi"/>
                <w:b/>
                <w:bCs/>
                <w:sz w:val="20"/>
                <w:szCs w:val="20"/>
              </w:rPr>
            </w:pPr>
            <w:r>
              <w:rPr>
                <w:rFonts w:ascii="Arial Narrow" w:hAnsi="Arial Narrow" w:cstheme="minorHAnsi"/>
                <w:b/>
                <w:bCs/>
                <w:sz w:val="20"/>
                <w:szCs w:val="20"/>
              </w:rPr>
              <w:t>Valor Total</w:t>
            </w:r>
          </w:p>
        </w:tc>
      </w:tr>
      <w:tr w14:paraId="0B82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19DEEFAB">
            <w:pPr>
              <w:pStyle w:val="19"/>
              <w:jc w:val="center"/>
              <w:rPr>
                <w:rFonts w:ascii="Arial Narrow" w:hAnsi="Arial Narrow" w:cstheme="minorHAnsi"/>
                <w:b/>
                <w:bCs/>
                <w:sz w:val="20"/>
                <w:szCs w:val="20"/>
              </w:rPr>
            </w:pPr>
            <w:r>
              <w:rPr>
                <w:rFonts w:ascii="Arial Narrow" w:hAnsi="Arial Narrow" w:cstheme="minorHAnsi"/>
                <w:b/>
                <w:bCs/>
                <w:sz w:val="20"/>
                <w:szCs w:val="20"/>
              </w:rPr>
              <w:t>01</w:t>
            </w:r>
          </w:p>
        </w:tc>
        <w:tc>
          <w:tcPr>
            <w:tcW w:w="663" w:type="dxa"/>
            <w:vAlign w:val="center"/>
          </w:tcPr>
          <w:p w14:paraId="570BD473">
            <w:pPr>
              <w:pStyle w:val="19"/>
              <w:jc w:val="center"/>
              <w:rPr>
                <w:rFonts w:ascii="Arial Narrow" w:hAnsi="Arial Narrow" w:cstheme="minorHAnsi"/>
                <w:b/>
                <w:bCs/>
                <w:sz w:val="20"/>
                <w:szCs w:val="20"/>
              </w:rPr>
            </w:pPr>
            <w:r>
              <w:rPr>
                <w:rFonts w:ascii="Arial Narrow" w:hAnsi="Arial Narrow" w:cstheme="minorHAnsi"/>
                <w:b/>
                <w:bCs/>
                <w:sz w:val="20"/>
                <w:szCs w:val="20"/>
              </w:rPr>
              <w:t>Unid.</w:t>
            </w:r>
          </w:p>
        </w:tc>
        <w:tc>
          <w:tcPr>
            <w:tcW w:w="736" w:type="dxa"/>
            <w:vAlign w:val="center"/>
          </w:tcPr>
          <w:p w14:paraId="112B5120">
            <w:pPr>
              <w:pStyle w:val="19"/>
              <w:jc w:val="center"/>
              <w:rPr>
                <w:rFonts w:ascii="Arial Narrow" w:hAnsi="Arial Narrow" w:cstheme="minorHAnsi"/>
                <w:b/>
                <w:bCs/>
                <w:sz w:val="20"/>
                <w:szCs w:val="20"/>
              </w:rPr>
            </w:pPr>
            <w:r>
              <w:rPr>
                <w:rFonts w:ascii="Arial Narrow" w:hAnsi="Arial Narrow" w:cstheme="minorHAnsi"/>
                <w:b/>
                <w:bCs/>
                <w:sz w:val="20"/>
                <w:szCs w:val="20"/>
              </w:rPr>
              <w:t>300</w:t>
            </w:r>
          </w:p>
        </w:tc>
        <w:tc>
          <w:tcPr>
            <w:tcW w:w="4934" w:type="dxa"/>
          </w:tcPr>
          <w:p w14:paraId="37BD6680">
            <w:pPr>
              <w:pStyle w:val="19"/>
              <w:jc w:val="both"/>
              <w:rPr>
                <w:rFonts w:ascii="Arial Narrow" w:hAnsi="Arial Narrow" w:cstheme="minorHAnsi"/>
                <w:b/>
                <w:bCs/>
                <w:sz w:val="20"/>
                <w:szCs w:val="20"/>
              </w:rPr>
            </w:pPr>
            <w:r>
              <w:rPr>
                <w:rFonts w:ascii="Arial Narrow" w:hAnsi="Arial Narrow" w:cstheme="minorHAnsi"/>
                <w:sz w:val="20"/>
                <w:szCs w:val="20"/>
                <w:shd w:val="clear" w:color="auto" w:fill="FFFFFF"/>
              </w:rPr>
              <w:t>Troféu com altura de 18cm a 23cm, com base retangular polímero na cor preta. Ferradura e imagem de cavalo em polímero metalizado na cor dourada. Ferradura e cavalo em conexão. Plaqueta para gravação. Imagem ilustrativa em anexo.</w:t>
            </w:r>
            <w:r>
              <w:rPr>
                <w:rFonts w:ascii="Arial Narrow" w:hAnsi="Arial Narrow" w:cstheme="minorHAnsi"/>
                <w:sz w:val="20"/>
                <w:szCs w:val="20"/>
              </w:rPr>
              <w:t xml:space="preserve"> </w:t>
            </w:r>
          </w:p>
        </w:tc>
        <w:tc>
          <w:tcPr>
            <w:tcW w:w="992" w:type="dxa"/>
            <w:vAlign w:val="center"/>
          </w:tcPr>
          <w:p w14:paraId="669C4EA1">
            <w:pPr>
              <w:pStyle w:val="19"/>
              <w:jc w:val="center"/>
              <w:rPr>
                <w:rFonts w:ascii="Arial Narrow" w:hAnsi="Arial Narrow" w:cstheme="minorHAnsi"/>
                <w:b/>
                <w:bCs/>
                <w:sz w:val="20"/>
                <w:szCs w:val="20"/>
              </w:rPr>
            </w:pPr>
            <w:r>
              <w:rPr>
                <w:rFonts w:ascii="Arial Narrow" w:hAnsi="Arial Narrow" w:cstheme="minorHAnsi"/>
                <w:b/>
                <w:bCs/>
                <w:sz w:val="20"/>
                <w:szCs w:val="20"/>
              </w:rPr>
              <w:t>44,38</w:t>
            </w:r>
          </w:p>
        </w:tc>
        <w:tc>
          <w:tcPr>
            <w:tcW w:w="1142" w:type="dxa"/>
            <w:vAlign w:val="center"/>
          </w:tcPr>
          <w:p w14:paraId="76378911">
            <w:pPr>
              <w:pStyle w:val="19"/>
              <w:jc w:val="center"/>
              <w:rPr>
                <w:rFonts w:ascii="Arial Narrow" w:hAnsi="Arial Narrow" w:cstheme="minorHAnsi"/>
                <w:b/>
                <w:bCs/>
                <w:sz w:val="20"/>
                <w:szCs w:val="20"/>
              </w:rPr>
            </w:pPr>
            <w:r>
              <w:rPr>
                <w:rFonts w:ascii="Arial Narrow" w:hAnsi="Arial Narrow" w:cstheme="minorHAnsi"/>
                <w:b/>
                <w:bCs/>
                <w:sz w:val="20"/>
                <w:szCs w:val="20"/>
              </w:rPr>
              <w:t>13.314,00</w:t>
            </w:r>
          </w:p>
        </w:tc>
      </w:tr>
    </w:tbl>
    <w:p w14:paraId="69166822">
      <w:pPr>
        <w:pStyle w:val="19"/>
        <w:jc w:val="both"/>
        <w:rPr>
          <w:rFonts w:ascii="Arial Narrow" w:hAnsi="Arial Narrow" w:cstheme="minorHAnsi"/>
          <w:sz w:val="20"/>
          <w:szCs w:val="20"/>
        </w:rPr>
      </w:pPr>
    </w:p>
    <w:p w14:paraId="48F9A849">
      <w:pPr>
        <w:pStyle w:val="15"/>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cstheme="minorHAnsi"/>
          <w:b/>
          <w:sz w:val="20"/>
          <w:szCs w:val="20"/>
        </w:rPr>
        <w:t>ADEQUAÇÃO ORÇAMENTÁRIA</w:t>
      </w:r>
    </w:p>
    <w:p w14:paraId="2CB9C9F8">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eastAsia="Calibri" w:cstheme="minorHAnsi"/>
          <w:sz w:val="20"/>
          <w:szCs w:val="20"/>
        </w:rPr>
        <w:t>As despesas decorrentes da presente contratação correrão à conta de recursos específicos consignados no Orçamento do(a) Município de Rifaina – SP.</w:t>
      </w:r>
    </w:p>
    <w:p w14:paraId="7A8ADAE2">
      <w:pPr>
        <w:pStyle w:val="15"/>
        <w:numPr>
          <w:ilvl w:val="2"/>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eastAsia="Calibri" w:cstheme="minorHAnsi"/>
          <w:sz w:val="20"/>
          <w:szCs w:val="20"/>
        </w:rPr>
      </w:pPr>
      <w:r>
        <w:rPr>
          <w:rFonts w:ascii="Arial Narrow" w:hAnsi="Arial Narrow" w:eastAsia="Calibri" w:cstheme="minorHAnsi"/>
          <w:sz w:val="20"/>
          <w:szCs w:val="20"/>
        </w:rPr>
        <w:t xml:space="preserve"> A contratação será atendida pelas seguintes dotações:</w:t>
      </w:r>
    </w:p>
    <w:p w14:paraId="3BFC122D">
      <w:pPr>
        <w:pStyle w:val="15"/>
        <w:numPr>
          <w:ilvl w:val="2"/>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eastAsia="Calibri" w:cstheme="minorHAnsi"/>
          <w:sz w:val="20"/>
          <w:szCs w:val="20"/>
        </w:rPr>
      </w:pPr>
      <w:r>
        <w:rPr>
          <w:rFonts w:ascii="Arial Narrow" w:hAnsi="Arial Narrow" w:eastAsia="Calibri" w:cstheme="minorHAnsi"/>
          <w:sz w:val="20"/>
          <w:szCs w:val="20"/>
        </w:rPr>
        <w:t>A dotação relativa aos exercícios financeiros subsequentes, será indicada após aprovação da Lei Orçamentária respectiva e liberação dos créditos correspondentes, mediante apostilamento.</w:t>
      </w:r>
    </w:p>
    <w:p w14:paraId="50522EC6">
      <w:pPr>
        <w:pStyle w:val="15"/>
        <w:numPr>
          <w:ilvl w:val="2"/>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eastAsia="Calibri" w:cstheme="minorHAnsi"/>
          <w:sz w:val="20"/>
          <w:szCs w:val="20"/>
        </w:rPr>
      </w:pPr>
      <w:r>
        <w:rPr>
          <w:rFonts w:ascii="Arial Narrow" w:hAnsi="Arial Narrow" w:eastAsia="Calibri" w:cstheme="minorHAnsi"/>
          <w:sz w:val="20"/>
          <w:szCs w:val="20"/>
        </w:rPr>
        <w:t>RECURSOS ORÇAMENTÁRIOS</w:t>
      </w:r>
    </w:p>
    <w:p w14:paraId="5F9D8F1E">
      <w:pPr>
        <w:pBdr>
          <w:top w:val="none" w:color="auto" w:sz="0" w:space="0"/>
          <w:left w:val="none" w:color="auto" w:sz="0" w:space="0"/>
          <w:bottom w:val="none" w:color="auto" w:sz="0" w:space="0"/>
          <w:right w:val="none" w:color="auto" w:sz="0" w:space="0"/>
          <w:between w:val="none" w:color="auto" w:sz="0" w:space="0"/>
        </w:pBdr>
        <w:ind w:left="720" w:firstLine="504"/>
        <w:jc w:val="both"/>
        <w:rPr>
          <w:rFonts w:ascii="Arial Narrow" w:hAnsi="Arial Narrow" w:eastAsia="Calibri" w:cstheme="minorHAnsi"/>
        </w:rPr>
      </w:pPr>
      <w:r>
        <w:rPr>
          <w:rFonts w:ascii="Arial Narrow" w:hAnsi="Arial Narrow" w:eastAsia="Calibri" w:cstheme="minorHAnsi"/>
        </w:rPr>
        <w:t>Órgão: 02 PREFEITURA MUNICIPAL</w:t>
      </w:r>
    </w:p>
    <w:p w14:paraId="2FF81557">
      <w:pPr>
        <w:pStyle w:val="15"/>
        <w:pBdr>
          <w:top w:val="none" w:color="auto" w:sz="0" w:space="0"/>
          <w:left w:val="none" w:color="auto" w:sz="0" w:space="0"/>
          <w:bottom w:val="none" w:color="auto" w:sz="0" w:space="0"/>
          <w:right w:val="none" w:color="auto" w:sz="0" w:space="0"/>
          <w:between w:val="none" w:color="auto" w:sz="0" w:space="0"/>
        </w:pBdr>
        <w:ind w:left="1224"/>
        <w:jc w:val="both"/>
        <w:rPr>
          <w:rFonts w:ascii="Arial Narrow" w:hAnsi="Arial Narrow" w:eastAsia="Calibri" w:cstheme="minorHAnsi"/>
          <w:sz w:val="20"/>
          <w:szCs w:val="20"/>
        </w:rPr>
      </w:pPr>
      <w:r>
        <w:rPr>
          <w:rFonts w:ascii="Arial Narrow" w:hAnsi="Arial Narrow" w:eastAsia="Calibri" w:cstheme="minorHAnsi"/>
          <w:sz w:val="20"/>
          <w:szCs w:val="20"/>
        </w:rPr>
        <w:t>UNIDADE: 11 SECRETARIA DE TURISMO</w:t>
      </w:r>
    </w:p>
    <w:p w14:paraId="5AF428C0">
      <w:pPr>
        <w:pStyle w:val="15"/>
        <w:pBdr>
          <w:top w:val="none" w:color="auto" w:sz="0" w:space="0"/>
          <w:left w:val="none" w:color="auto" w:sz="0" w:space="0"/>
          <w:bottom w:val="none" w:color="auto" w:sz="0" w:space="0"/>
          <w:right w:val="none" w:color="auto" w:sz="0" w:space="0"/>
          <w:between w:val="none" w:color="auto" w:sz="0" w:space="0"/>
        </w:pBdr>
        <w:ind w:left="1224"/>
        <w:jc w:val="both"/>
        <w:rPr>
          <w:rFonts w:ascii="Arial Narrow" w:hAnsi="Arial Narrow" w:eastAsia="Calibri" w:cstheme="minorHAnsi"/>
          <w:sz w:val="20"/>
          <w:szCs w:val="20"/>
        </w:rPr>
      </w:pPr>
      <w:r>
        <w:rPr>
          <w:rFonts w:ascii="Arial Narrow" w:hAnsi="Arial Narrow" w:eastAsia="Calibri" w:cstheme="minorHAnsi"/>
          <w:sz w:val="20"/>
          <w:szCs w:val="20"/>
        </w:rPr>
        <w:t>23 695 0033 2020 0000 Implementação e Manutenção das Ações de Turismo</w:t>
      </w:r>
    </w:p>
    <w:p w14:paraId="385314B7">
      <w:pPr>
        <w:pStyle w:val="15"/>
        <w:pBdr>
          <w:top w:val="none" w:color="auto" w:sz="0" w:space="0"/>
          <w:left w:val="none" w:color="auto" w:sz="0" w:space="0"/>
          <w:bottom w:val="none" w:color="auto" w:sz="0" w:space="0"/>
          <w:right w:val="none" w:color="auto" w:sz="0" w:space="0"/>
          <w:between w:val="none" w:color="auto" w:sz="0" w:space="0"/>
        </w:pBdr>
        <w:ind w:left="1224"/>
        <w:jc w:val="both"/>
        <w:rPr>
          <w:rFonts w:ascii="Arial Narrow" w:hAnsi="Arial Narrow" w:eastAsia="Calibri" w:cstheme="minorHAnsi"/>
          <w:sz w:val="20"/>
          <w:szCs w:val="20"/>
        </w:rPr>
      </w:pPr>
      <w:r>
        <w:rPr>
          <w:rFonts w:ascii="Arial Narrow" w:hAnsi="Arial Narrow" w:eastAsia="Calibri" w:cstheme="minorHAnsi"/>
          <w:sz w:val="20"/>
          <w:szCs w:val="20"/>
        </w:rPr>
        <w:t>3.3.90.39.00 Outros serviços de terceiros – Pessoa Jurídica</w:t>
      </w:r>
    </w:p>
    <w:p w14:paraId="699FB48B">
      <w:pPr>
        <w:pStyle w:val="15"/>
        <w:pBdr>
          <w:top w:val="none" w:color="auto" w:sz="0" w:space="0"/>
          <w:left w:val="none" w:color="auto" w:sz="0" w:space="0"/>
          <w:bottom w:val="none" w:color="auto" w:sz="0" w:space="0"/>
          <w:right w:val="none" w:color="auto" w:sz="0" w:space="0"/>
          <w:between w:val="none" w:color="auto" w:sz="0" w:space="0"/>
        </w:pBdr>
        <w:ind w:left="720"/>
        <w:jc w:val="both"/>
        <w:rPr>
          <w:rFonts w:ascii="Arial Narrow" w:hAnsi="Arial Narrow" w:cstheme="minorHAnsi"/>
          <w:b/>
          <w:sz w:val="20"/>
          <w:szCs w:val="20"/>
        </w:rPr>
      </w:pPr>
    </w:p>
    <w:p w14:paraId="1982714A">
      <w:pPr>
        <w:pStyle w:val="15"/>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cstheme="minorHAnsi"/>
          <w:b/>
          <w:sz w:val="20"/>
          <w:szCs w:val="20"/>
        </w:rPr>
        <w:t>ESPECIFICAÇÃO DO PRODUTO, PREFERENCIALMENTE CONFORME CATÁLOGO ELETRÔNICO DE PADRONIZAÇÃO, OBSERVADOS OS REQUISITOS DE QUALIDADE, RENDIMENTO, COMPATIBILIDADE, DURABILIDADE E SEGURANÇA</w:t>
      </w:r>
    </w:p>
    <w:p w14:paraId="3C40DD5A">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cstheme="minorHAnsi"/>
          <w:sz w:val="20"/>
          <w:szCs w:val="20"/>
        </w:rPr>
        <w:t xml:space="preserve"> Todas especificações estão detalhadas neste termo de referencia</w:t>
      </w:r>
    </w:p>
    <w:p w14:paraId="499EEA5D">
      <w:pPr>
        <w:pStyle w:val="19"/>
        <w:numPr>
          <w:ilvl w:val="1"/>
          <w:numId w:val="11"/>
        </w:numPr>
        <w:jc w:val="both"/>
        <w:rPr>
          <w:rFonts w:ascii="Arial Narrow" w:hAnsi="Arial Narrow" w:cstheme="minorHAnsi"/>
          <w:sz w:val="20"/>
          <w:szCs w:val="20"/>
        </w:rPr>
      </w:pPr>
      <w:r>
        <w:rPr>
          <w:rFonts w:ascii="Arial Narrow" w:hAnsi="Arial Narrow" w:cstheme="minorHAnsi"/>
          <w:sz w:val="20"/>
          <w:szCs w:val="20"/>
        </w:rPr>
        <w:t xml:space="preserve">Troféus de ferradura e cavalo acoplados em junção para cavalgada, com base e metalizado em polímero. </w:t>
      </w:r>
    </w:p>
    <w:p w14:paraId="2D0DCA93">
      <w:pPr>
        <w:pStyle w:val="19"/>
        <w:jc w:val="both"/>
        <w:rPr>
          <w:rFonts w:ascii="Arial Narrow" w:hAnsi="Arial Narrow" w:cstheme="minorHAnsi"/>
          <w:b/>
          <w:bCs/>
          <w:sz w:val="20"/>
          <w:szCs w:val="20"/>
        </w:rPr>
      </w:pPr>
    </w:p>
    <w:p w14:paraId="0EA81F89">
      <w:pPr>
        <w:pStyle w:val="15"/>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bookmarkStart w:id="2" w:name="_Hlk191307145"/>
      <w:r>
        <w:rPr>
          <w:rFonts w:ascii="Arial Narrow" w:hAnsi="Arial Narrow" w:cstheme="minorHAnsi"/>
          <w:b/>
          <w:sz w:val="20"/>
          <w:szCs w:val="20"/>
        </w:rPr>
        <w:t>INDICAÇÃO DOS LOCAIS DE ENTREGA DOS PRODUTOS E DAS REGRAS PARA RECEBIMENTOS PROVISÓRIO E DEFINITIVO, QUANDO FOR O CASO</w:t>
      </w:r>
    </w:p>
    <w:p w14:paraId="62CE84E9">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cstheme="minorHAnsi"/>
          <w:sz w:val="20"/>
          <w:szCs w:val="20"/>
        </w:rPr>
        <w:t xml:space="preserve"> A entrega do produto devera ser feito no paço municipal Rua Barão de Rifaina 251.</w:t>
      </w:r>
    </w:p>
    <w:bookmarkEnd w:id="2"/>
    <w:p w14:paraId="27CDDD0D">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cstheme="minorHAnsi"/>
          <w:sz w:val="20"/>
          <w:szCs w:val="20"/>
        </w:rPr>
        <w:t xml:space="preserve"> A entrega do material, produto requisitado deverá acontecer em 20 dias após o envio do pedido de compra, que será encaminhado à empresa por email ou aplicativo de mensagem eletrônica.</w:t>
      </w:r>
    </w:p>
    <w:p w14:paraId="1FA5FF9C">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cstheme="minorHAnsi"/>
          <w:sz w:val="20"/>
          <w:szCs w:val="20"/>
        </w:rPr>
        <w:t xml:space="preserve"> O atraso na entrega do material ocasionára em multa do quantitativo requisitado em 5% e mantendo o atraso somado em 1% ao dia.</w:t>
      </w:r>
    </w:p>
    <w:p w14:paraId="3E4BCCE1">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cstheme="minorHAnsi"/>
          <w:sz w:val="20"/>
          <w:szCs w:val="20"/>
        </w:rPr>
        <w:t>Para recebimento haverá o responsável pela respectiva secretaria, para conferência da quantidade e qualidade exigida.</w:t>
      </w:r>
    </w:p>
    <w:p w14:paraId="7CFF98F8">
      <w:pPr>
        <w:pStyle w:val="15"/>
        <w:pBdr>
          <w:top w:val="none" w:color="auto" w:sz="0" w:space="0"/>
          <w:left w:val="none" w:color="auto" w:sz="0" w:space="0"/>
          <w:bottom w:val="none" w:color="auto" w:sz="0" w:space="0"/>
          <w:right w:val="none" w:color="auto" w:sz="0" w:space="0"/>
          <w:between w:val="none" w:color="auto" w:sz="0" w:space="0"/>
        </w:pBdr>
        <w:ind w:left="360"/>
        <w:jc w:val="both"/>
        <w:rPr>
          <w:rFonts w:ascii="Arial Narrow" w:hAnsi="Arial Narrow" w:cstheme="minorHAnsi"/>
          <w:b/>
          <w:sz w:val="20"/>
          <w:szCs w:val="20"/>
        </w:rPr>
      </w:pPr>
    </w:p>
    <w:p w14:paraId="749C5C00">
      <w:pPr>
        <w:pStyle w:val="15"/>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bookmarkStart w:id="3" w:name="_Hlk191307277"/>
      <w:r>
        <w:rPr>
          <w:rFonts w:ascii="Arial Narrow" w:hAnsi="Arial Narrow" w:cstheme="minorHAnsi"/>
          <w:b/>
          <w:sz w:val="20"/>
          <w:szCs w:val="20"/>
        </w:rPr>
        <w:t>ESPECIFICAÇÃO DA GARANTIA EXIGIDA E DAS CONDIÇÕES DE MANUTENÇÃO E ASSISTÊNCIA TÉCNICA, QUANDO FOR O CASO</w:t>
      </w:r>
    </w:p>
    <w:p w14:paraId="2D825A39">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eastAsia="Calibri" w:cstheme="minorHAnsi"/>
          <w:sz w:val="20"/>
          <w:szCs w:val="20"/>
        </w:rPr>
        <w:t>Não tem necessidade de exigência de garantia por ser dispensa de licitação.</w:t>
      </w:r>
    </w:p>
    <w:p w14:paraId="7CCBF7AC">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eastAsia="Calibri" w:cstheme="minorHAnsi"/>
          <w:sz w:val="20"/>
          <w:szCs w:val="20"/>
        </w:rPr>
        <w:t>Não se aplica condições de manutenção por tratar de contratação de empresa para entrega de material confeccionado.</w:t>
      </w:r>
    </w:p>
    <w:p w14:paraId="37E97FD0">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sz w:val="20"/>
          <w:szCs w:val="20"/>
        </w:rPr>
      </w:pPr>
      <w:r>
        <w:rPr>
          <w:rFonts w:ascii="Arial Narrow" w:hAnsi="Arial Narrow" w:eastAsia="Calibri" w:cstheme="minorHAnsi"/>
          <w:sz w:val="20"/>
          <w:szCs w:val="20"/>
        </w:rPr>
        <w:t>Assistência técnica também não há devido que a responsabilidade será toda de responsabilidade das empresas vencedoras.</w:t>
      </w:r>
    </w:p>
    <w:bookmarkEnd w:id="3"/>
    <w:p w14:paraId="13D931FF">
      <w:p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rPr>
      </w:pPr>
    </w:p>
    <w:p w14:paraId="093742C1">
      <w:p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rPr>
      </w:pPr>
    </w:p>
    <w:p w14:paraId="28089791">
      <w:pPr>
        <w:pBdr>
          <w:top w:val="none" w:color="auto" w:sz="0" w:space="0"/>
          <w:left w:val="none" w:color="auto" w:sz="0" w:space="0"/>
          <w:bottom w:val="none" w:color="auto" w:sz="0" w:space="0"/>
          <w:right w:val="none" w:color="auto" w:sz="0" w:space="0"/>
          <w:between w:val="none" w:color="auto" w:sz="0" w:space="0"/>
        </w:pBdr>
        <w:jc w:val="both"/>
        <w:rPr>
          <w:rFonts w:ascii="Arial Narrow" w:hAnsi="Arial Narrow" w:cstheme="minorHAnsi"/>
          <w:b/>
        </w:rPr>
      </w:pPr>
    </w:p>
    <w:p w14:paraId="6CAB6B04">
      <w:pPr>
        <w:jc w:val="right"/>
        <w:rPr>
          <w:rFonts w:ascii="Arial Narrow" w:hAnsi="Arial Narrow" w:cstheme="minorHAnsi"/>
        </w:rPr>
      </w:pPr>
      <w:r>
        <w:rPr>
          <w:rFonts w:ascii="Arial Narrow" w:hAnsi="Arial Narrow" w:cstheme="minorHAnsi"/>
        </w:rPr>
        <w:t>Rifaina, 14 de abril de 2025.</w:t>
      </w:r>
    </w:p>
    <w:p w14:paraId="07357463">
      <w:pPr>
        <w:jc w:val="right"/>
        <w:rPr>
          <w:rFonts w:ascii="Arial Narrow" w:hAnsi="Arial Narrow" w:cstheme="minorHAnsi"/>
        </w:rPr>
      </w:pPr>
    </w:p>
    <w:p w14:paraId="2BE1079B">
      <w:pPr>
        <w:pStyle w:val="19"/>
        <w:jc w:val="both"/>
        <w:rPr>
          <w:rFonts w:ascii="Arial Narrow" w:hAnsi="Arial Narrow" w:cstheme="minorHAnsi"/>
          <w:sz w:val="20"/>
          <w:szCs w:val="20"/>
        </w:rPr>
      </w:pPr>
      <w:r>
        <w:rPr>
          <w:rFonts w:ascii="Arial Narrow" w:hAnsi="Arial Narrow" w:cstheme="minorHAnsi"/>
          <w:sz w:val="20"/>
          <w:szCs w:val="20"/>
        </w:rPr>
        <w:t>___________________________________________</w:t>
      </w:r>
    </w:p>
    <w:p w14:paraId="72ED8B24">
      <w:pPr>
        <w:pStyle w:val="19"/>
        <w:jc w:val="both"/>
        <w:rPr>
          <w:rFonts w:ascii="Arial Narrow" w:hAnsi="Arial Narrow" w:cstheme="minorHAnsi"/>
          <w:sz w:val="20"/>
          <w:szCs w:val="20"/>
        </w:rPr>
      </w:pPr>
      <w:r>
        <w:rPr>
          <w:rFonts w:ascii="Arial Narrow" w:hAnsi="Arial Narrow" w:cstheme="minorHAnsi"/>
          <w:sz w:val="20"/>
          <w:szCs w:val="20"/>
        </w:rPr>
        <w:t>Claudio Aparecido Masson – Sec. de Turismo</w:t>
      </w:r>
    </w:p>
    <w:p w14:paraId="1DFFC902">
      <w:pPr>
        <w:pStyle w:val="19"/>
        <w:jc w:val="both"/>
        <w:rPr>
          <w:rFonts w:ascii="Arial Narrow" w:hAnsi="Arial Narrow" w:cstheme="minorHAnsi"/>
          <w:sz w:val="20"/>
          <w:szCs w:val="20"/>
        </w:rPr>
      </w:pPr>
    </w:p>
    <w:p w14:paraId="56917DAF">
      <w:pPr>
        <w:pStyle w:val="19"/>
        <w:jc w:val="both"/>
        <w:rPr>
          <w:rFonts w:ascii="Arial Narrow" w:hAnsi="Arial Narrow" w:cstheme="minorHAnsi"/>
          <w:sz w:val="20"/>
          <w:szCs w:val="20"/>
        </w:rPr>
      </w:pPr>
    </w:p>
    <w:p w14:paraId="4E78188D">
      <w:pPr>
        <w:pStyle w:val="19"/>
        <w:jc w:val="both"/>
        <w:rPr>
          <w:rFonts w:ascii="Arial Narrow" w:hAnsi="Arial Narrow" w:cstheme="minorHAnsi"/>
          <w:sz w:val="20"/>
          <w:szCs w:val="20"/>
        </w:rPr>
      </w:pPr>
      <w:r>
        <w:rPr>
          <w:rFonts w:ascii="Arial Narrow" w:hAnsi="Arial Narrow" w:cstheme="minorHAnsi"/>
          <w:sz w:val="20"/>
          <w:szCs w:val="20"/>
        </w:rPr>
        <w:t>___________________________________________</w:t>
      </w:r>
    </w:p>
    <w:p w14:paraId="043EEA83">
      <w:pPr>
        <w:pStyle w:val="19"/>
        <w:jc w:val="both"/>
        <w:rPr>
          <w:rFonts w:ascii="Arial Narrow" w:hAnsi="Arial Narrow" w:cstheme="minorHAnsi"/>
          <w:sz w:val="20"/>
          <w:szCs w:val="20"/>
        </w:rPr>
      </w:pPr>
      <w:r>
        <w:rPr>
          <w:rFonts w:ascii="Arial Narrow" w:hAnsi="Arial Narrow" w:cstheme="minorHAnsi"/>
          <w:sz w:val="20"/>
          <w:szCs w:val="20"/>
        </w:rPr>
        <w:t>Wilson Alves Junior da Silva - Prefeito</w:t>
      </w:r>
    </w:p>
    <w:p w14:paraId="05B60B85">
      <w:pPr>
        <w:pStyle w:val="2"/>
        <w:spacing w:before="71"/>
        <w:ind w:left="0" w:right="889"/>
        <w:rPr>
          <w:spacing w:val="-10"/>
          <w:w w:val="115"/>
        </w:rPr>
      </w:pPr>
    </w:p>
    <w:p w14:paraId="3212A8C5">
      <w:pPr>
        <w:pStyle w:val="2"/>
        <w:spacing w:before="71"/>
        <w:ind w:left="0" w:right="889"/>
        <w:rPr>
          <w:spacing w:val="-10"/>
          <w:w w:val="115"/>
        </w:rPr>
      </w:pPr>
    </w:p>
    <w:p w14:paraId="351D998B">
      <w:pPr>
        <w:pStyle w:val="2"/>
        <w:spacing w:before="71"/>
        <w:ind w:left="0" w:right="889"/>
        <w:rPr>
          <w:spacing w:val="-10"/>
          <w:w w:val="115"/>
        </w:rPr>
      </w:pPr>
    </w:p>
    <w:p w14:paraId="21A46858">
      <w:pPr>
        <w:pStyle w:val="2"/>
        <w:spacing w:before="71"/>
        <w:ind w:left="0" w:right="889"/>
        <w:rPr>
          <w:spacing w:val="-10"/>
          <w:w w:val="115"/>
        </w:rPr>
      </w:pPr>
    </w:p>
    <w:p w14:paraId="23265B39">
      <w:pPr>
        <w:pStyle w:val="2"/>
        <w:spacing w:before="71"/>
        <w:ind w:left="0" w:right="889"/>
        <w:rPr>
          <w:spacing w:val="-10"/>
          <w:w w:val="115"/>
        </w:rPr>
      </w:pPr>
    </w:p>
    <w:p w14:paraId="28B37C53">
      <w:pPr>
        <w:pStyle w:val="2"/>
        <w:spacing w:before="71"/>
        <w:ind w:left="0" w:right="889"/>
        <w:rPr>
          <w:spacing w:val="-10"/>
          <w:w w:val="115"/>
        </w:rPr>
      </w:pPr>
    </w:p>
    <w:p w14:paraId="4656D49D">
      <w:pPr>
        <w:pStyle w:val="2"/>
        <w:spacing w:before="71"/>
        <w:ind w:left="0" w:right="889"/>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70</w:t>
      </w:r>
      <w:r>
        <w:rPr>
          <w:b/>
          <w:bCs/>
        </w:rPr>
        <w:t>/2025 PROCESSO ADM N° 1</w:t>
      </w:r>
      <w:r>
        <w:rPr>
          <w:rFonts w:hint="default"/>
          <w:b/>
          <w:bCs/>
          <w:lang w:val="pt-BR"/>
        </w:rPr>
        <w:t>81</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61DDC15">
      <w:pPr>
        <w:pStyle w:val="15"/>
        <w:rPr>
          <w:i/>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29C72213">
      <w:pPr>
        <w:rPr>
          <w:rFonts w:ascii="Times New Roman" w:hAnsi="Times New Roman"/>
          <w:b/>
        </w:rPr>
      </w:pPr>
    </w:p>
    <w:p w14:paraId="44E84410">
      <w:pPr>
        <w:pStyle w:val="19"/>
        <w:ind w:left="360"/>
        <w:jc w:val="both"/>
        <w:rPr>
          <w:rFonts w:ascii="Arial Narrow" w:hAnsi="Arial Narrow" w:cstheme="minorHAnsi"/>
          <w:b/>
          <w:bCs/>
          <w:sz w:val="20"/>
          <w:szCs w:val="2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758"/>
        <w:gridCol w:w="841"/>
        <w:gridCol w:w="5643"/>
        <w:gridCol w:w="1134"/>
        <w:gridCol w:w="1306"/>
      </w:tblGrid>
      <w:tr w14:paraId="2ADB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95" w:type="dxa"/>
            <w:shd w:val="clear" w:color="auto" w:fill="D8D8D8" w:themeFill="background1" w:themeFillShade="D9"/>
          </w:tcPr>
          <w:p w14:paraId="5027EA0D">
            <w:pPr>
              <w:pStyle w:val="19"/>
              <w:jc w:val="center"/>
              <w:rPr>
                <w:rFonts w:ascii="Arial Narrow" w:hAnsi="Arial Narrow" w:cstheme="minorHAnsi"/>
                <w:b/>
                <w:bCs/>
                <w:sz w:val="20"/>
                <w:szCs w:val="20"/>
              </w:rPr>
            </w:pPr>
            <w:r>
              <w:rPr>
                <w:rFonts w:ascii="Arial Narrow" w:hAnsi="Arial Narrow" w:cstheme="minorHAnsi"/>
                <w:b/>
                <w:bCs/>
                <w:sz w:val="20"/>
                <w:szCs w:val="20"/>
              </w:rPr>
              <w:t>ITEM</w:t>
            </w:r>
          </w:p>
        </w:tc>
        <w:tc>
          <w:tcPr>
            <w:tcW w:w="758" w:type="dxa"/>
            <w:shd w:val="clear" w:color="auto" w:fill="D8D8D8" w:themeFill="background1" w:themeFillShade="D9"/>
          </w:tcPr>
          <w:p w14:paraId="694B456C">
            <w:pPr>
              <w:pStyle w:val="19"/>
              <w:jc w:val="center"/>
              <w:rPr>
                <w:rFonts w:ascii="Arial Narrow" w:hAnsi="Arial Narrow" w:cstheme="minorHAnsi"/>
                <w:b/>
                <w:bCs/>
                <w:sz w:val="20"/>
                <w:szCs w:val="20"/>
              </w:rPr>
            </w:pPr>
            <w:r>
              <w:rPr>
                <w:rFonts w:ascii="Arial Narrow" w:hAnsi="Arial Narrow" w:cstheme="minorHAnsi"/>
                <w:b/>
                <w:bCs/>
                <w:sz w:val="20"/>
                <w:szCs w:val="20"/>
              </w:rPr>
              <w:t>UNID.</w:t>
            </w:r>
          </w:p>
        </w:tc>
        <w:tc>
          <w:tcPr>
            <w:tcW w:w="841" w:type="dxa"/>
            <w:shd w:val="clear" w:color="auto" w:fill="D8D8D8" w:themeFill="background1" w:themeFillShade="D9"/>
          </w:tcPr>
          <w:p w14:paraId="262301E0">
            <w:pPr>
              <w:pStyle w:val="19"/>
              <w:jc w:val="center"/>
              <w:rPr>
                <w:rFonts w:ascii="Arial Narrow" w:hAnsi="Arial Narrow" w:cstheme="minorHAnsi"/>
                <w:b/>
                <w:bCs/>
                <w:sz w:val="20"/>
                <w:szCs w:val="20"/>
              </w:rPr>
            </w:pPr>
            <w:r>
              <w:rPr>
                <w:rFonts w:ascii="Arial Narrow" w:hAnsi="Arial Narrow" w:cstheme="minorHAnsi"/>
                <w:b/>
                <w:bCs/>
                <w:sz w:val="20"/>
                <w:szCs w:val="20"/>
              </w:rPr>
              <w:t>Quant.</w:t>
            </w:r>
          </w:p>
        </w:tc>
        <w:tc>
          <w:tcPr>
            <w:tcW w:w="5643" w:type="dxa"/>
            <w:shd w:val="clear" w:color="auto" w:fill="D8D8D8" w:themeFill="background1" w:themeFillShade="D9"/>
          </w:tcPr>
          <w:p w14:paraId="738D95E7">
            <w:pPr>
              <w:pStyle w:val="19"/>
              <w:jc w:val="center"/>
              <w:rPr>
                <w:rFonts w:ascii="Arial Narrow" w:hAnsi="Arial Narrow" w:cstheme="minorHAnsi"/>
                <w:b/>
                <w:bCs/>
                <w:sz w:val="20"/>
                <w:szCs w:val="20"/>
              </w:rPr>
            </w:pPr>
            <w:r>
              <w:rPr>
                <w:rFonts w:ascii="Arial Narrow" w:hAnsi="Arial Narrow" w:cstheme="minorHAnsi"/>
                <w:b/>
                <w:bCs/>
                <w:sz w:val="20"/>
                <w:szCs w:val="20"/>
              </w:rPr>
              <w:t>Descrição</w:t>
            </w:r>
          </w:p>
        </w:tc>
        <w:tc>
          <w:tcPr>
            <w:tcW w:w="1134" w:type="dxa"/>
            <w:shd w:val="clear" w:color="auto" w:fill="D8D8D8" w:themeFill="background1" w:themeFillShade="D9"/>
          </w:tcPr>
          <w:p w14:paraId="1D0A40F9">
            <w:pPr>
              <w:pStyle w:val="19"/>
              <w:jc w:val="center"/>
              <w:rPr>
                <w:rFonts w:ascii="Arial Narrow" w:hAnsi="Arial Narrow" w:cstheme="minorHAnsi"/>
                <w:b/>
                <w:bCs/>
                <w:sz w:val="20"/>
                <w:szCs w:val="20"/>
              </w:rPr>
            </w:pPr>
            <w:r>
              <w:rPr>
                <w:rFonts w:ascii="Arial Narrow" w:hAnsi="Arial Narrow" w:cstheme="minorHAnsi"/>
                <w:b/>
                <w:bCs/>
                <w:sz w:val="20"/>
                <w:szCs w:val="20"/>
              </w:rPr>
              <w:t>Valor unt.</w:t>
            </w:r>
          </w:p>
        </w:tc>
        <w:tc>
          <w:tcPr>
            <w:tcW w:w="1306" w:type="dxa"/>
            <w:shd w:val="clear" w:color="auto" w:fill="D8D8D8" w:themeFill="background1" w:themeFillShade="D9"/>
          </w:tcPr>
          <w:p w14:paraId="678B70B9">
            <w:pPr>
              <w:pStyle w:val="19"/>
              <w:jc w:val="center"/>
              <w:rPr>
                <w:rFonts w:ascii="Arial Narrow" w:hAnsi="Arial Narrow" w:cstheme="minorHAnsi"/>
                <w:b/>
                <w:bCs/>
                <w:sz w:val="20"/>
                <w:szCs w:val="20"/>
              </w:rPr>
            </w:pPr>
            <w:r>
              <w:rPr>
                <w:rFonts w:ascii="Arial Narrow" w:hAnsi="Arial Narrow" w:cstheme="minorHAnsi"/>
                <w:b/>
                <w:bCs/>
                <w:sz w:val="20"/>
                <w:szCs w:val="20"/>
              </w:rPr>
              <w:t>Valor Total</w:t>
            </w:r>
          </w:p>
        </w:tc>
      </w:tr>
      <w:tr w14:paraId="7C90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95" w:type="dxa"/>
            <w:vAlign w:val="center"/>
          </w:tcPr>
          <w:p w14:paraId="44EE1A2C">
            <w:pPr>
              <w:pStyle w:val="19"/>
              <w:jc w:val="center"/>
              <w:rPr>
                <w:rFonts w:ascii="Arial Narrow" w:hAnsi="Arial Narrow" w:cstheme="minorHAnsi"/>
                <w:b/>
                <w:bCs/>
                <w:sz w:val="20"/>
                <w:szCs w:val="20"/>
              </w:rPr>
            </w:pPr>
            <w:r>
              <w:rPr>
                <w:rFonts w:ascii="Arial Narrow" w:hAnsi="Arial Narrow" w:cstheme="minorHAnsi"/>
                <w:b/>
                <w:bCs/>
                <w:sz w:val="20"/>
                <w:szCs w:val="20"/>
              </w:rPr>
              <w:t>01</w:t>
            </w:r>
          </w:p>
        </w:tc>
        <w:tc>
          <w:tcPr>
            <w:tcW w:w="758" w:type="dxa"/>
            <w:vAlign w:val="center"/>
          </w:tcPr>
          <w:p w14:paraId="0D42B742">
            <w:pPr>
              <w:pStyle w:val="19"/>
              <w:jc w:val="center"/>
              <w:rPr>
                <w:rFonts w:ascii="Arial Narrow" w:hAnsi="Arial Narrow" w:cstheme="minorHAnsi"/>
                <w:b/>
                <w:bCs/>
                <w:sz w:val="20"/>
                <w:szCs w:val="20"/>
              </w:rPr>
            </w:pPr>
            <w:r>
              <w:rPr>
                <w:rFonts w:ascii="Arial Narrow" w:hAnsi="Arial Narrow" w:cstheme="minorHAnsi"/>
                <w:b/>
                <w:bCs/>
                <w:sz w:val="20"/>
                <w:szCs w:val="20"/>
              </w:rPr>
              <w:t>Unid.</w:t>
            </w:r>
          </w:p>
        </w:tc>
        <w:tc>
          <w:tcPr>
            <w:tcW w:w="841" w:type="dxa"/>
            <w:vAlign w:val="center"/>
          </w:tcPr>
          <w:p w14:paraId="64C0D6B4">
            <w:pPr>
              <w:pStyle w:val="19"/>
              <w:jc w:val="center"/>
              <w:rPr>
                <w:rFonts w:ascii="Arial Narrow" w:hAnsi="Arial Narrow" w:cstheme="minorHAnsi"/>
                <w:b/>
                <w:bCs/>
                <w:sz w:val="20"/>
                <w:szCs w:val="20"/>
              </w:rPr>
            </w:pPr>
            <w:r>
              <w:rPr>
                <w:rFonts w:ascii="Arial Narrow" w:hAnsi="Arial Narrow" w:cstheme="minorHAnsi"/>
                <w:b/>
                <w:bCs/>
                <w:sz w:val="20"/>
                <w:szCs w:val="20"/>
              </w:rPr>
              <w:t>300</w:t>
            </w:r>
          </w:p>
        </w:tc>
        <w:tc>
          <w:tcPr>
            <w:tcW w:w="5643" w:type="dxa"/>
          </w:tcPr>
          <w:p w14:paraId="5C39DD4E">
            <w:pPr>
              <w:pStyle w:val="19"/>
              <w:jc w:val="both"/>
              <w:rPr>
                <w:rFonts w:ascii="Arial Narrow" w:hAnsi="Arial Narrow" w:cstheme="minorHAnsi"/>
                <w:b/>
                <w:bCs/>
                <w:sz w:val="20"/>
                <w:szCs w:val="20"/>
              </w:rPr>
            </w:pPr>
            <w:r>
              <w:rPr>
                <w:rFonts w:ascii="Arial Narrow" w:hAnsi="Arial Narrow" w:cstheme="minorHAnsi"/>
                <w:sz w:val="20"/>
                <w:szCs w:val="20"/>
                <w:shd w:val="clear" w:color="auto" w:fill="FFFFFF"/>
              </w:rPr>
              <w:t>Troféu com altura de 18cm a 23cm, com base retangular polímero na cor preta. Ferradura e imagem de cavalo em polímero metalizado na cor dourada. Ferradura e cavalo em conexão. Plaqueta para gravação. Imagem ilustrativa em anexo.</w:t>
            </w:r>
            <w:r>
              <w:rPr>
                <w:rFonts w:ascii="Arial Narrow" w:hAnsi="Arial Narrow" w:cstheme="minorHAnsi"/>
                <w:sz w:val="20"/>
                <w:szCs w:val="20"/>
              </w:rPr>
              <w:t xml:space="preserve"> </w:t>
            </w:r>
          </w:p>
        </w:tc>
        <w:tc>
          <w:tcPr>
            <w:tcW w:w="1134" w:type="dxa"/>
            <w:vAlign w:val="center"/>
          </w:tcPr>
          <w:p w14:paraId="2CF53783">
            <w:pPr>
              <w:pStyle w:val="19"/>
              <w:jc w:val="center"/>
              <w:rPr>
                <w:rFonts w:hint="default" w:ascii="Arial Narrow" w:hAnsi="Arial Narrow" w:cstheme="minorHAnsi"/>
                <w:b/>
                <w:bCs/>
                <w:sz w:val="20"/>
                <w:szCs w:val="20"/>
                <w:lang w:val="pt-BR"/>
              </w:rPr>
            </w:pPr>
            <w:r>
              <w:rPr>
                <w:rFonts w:hint="default" w:ascii="Arial Narrow" w:hAnsi="Arial Narrow" w:cstheme="minorHAnsi"/>
                <w:b/>
                <w:bCs/>
                <w:sz w:val="20"/>
                <w:szCs w:val="20"/>
                <w:lang w:val="pt-BR"/>
              </w:rPr>
              <w:t>R$</w:t>
            </w:r>
          </w:p>
        </w:tc>
        <w:tc>
          <w:tcPr>
            <w:tcW w:w="1306" w:type="dxa"/>
            <w:vAlign w:val="center"/>
          </w:tcPr>
          <w:p w14:paraId="06A1FBD8">
            <w:pPr>
              <w:pStyle w:val="19"/>
              <w:jc w:val="center"/>
              <w:rPr>
                <w:rFonts w:hint="default" w:ascii="Arial Narrow" w:hAnsi="Arial Narrow" w:cstheme="minorHAnsi"/>
                <w:b/>
                <w:bCs/>
                <w:sz w:val="20"/>
                <w:szCs w:val="20"/>
                <w:lang w:val="pt-BR"/>
              </w:rPr>
            </w:pPr>
            <w:r>
              <w:rPr>
                <w:rFonts w:hint="default" w:ascii="Arial Narrow" w:hAnsi="Arial Narrow" w:cstheme="minorHAnsi"/>
                <w:b/>
                <w:bCs/>
                <w:sz w:val="20"/>
                <w:szCs w:val="20"/>
                <w:lang w:val="pt-BR"/>
              </w:rPr>
              <w:t>R$</w:t>
            </w:r>
          </w:p>
        </w:tc>
      </w:tr>
    </w:tbl>
    <w:p w14:paraId="61F4C709">
      <w:pPr>
        <w:rPr>
          <w:b/>
          <w:bCs/>
        </w:rPr>
      </w:pPr>
    </w:p>
    <w:p w14:paraId="70FB3DD7">
      <w:pPr>
        <w:rPr>
          <w:b/>
          <w:bCs/>
        </w:rPr>
      </w:pPr>
    </w:p>
    <w:p w14:paraId="1D7AFB53">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12086570">
      <w:pPr>
        <w:spacing w:line="480" w:lineRule="auto"/>
        <w:jc w:val="both"/>
        <w:rPr>
          <w:b/>
          <w:bCs/>
        </w:rPr>
      </w:pPr>
    </w:p>
    <w:p w14:paraId="2B469623">
      <w:pPr>
        <w:pStyle w:val="8"/>
        <w:spacing w:before="145"/>
        <w:rPr>
          <w:b/>
          <w:spacing w:val="4"/>
          <w:w w:val="110"/>
          <w:sz w:val="24"/>
        </w:rPr>
      </w:pPr>
      <w:r>
        <w:rPr>
          <w:b/>
          <w:bCs/>
        </w:rPr>
        <w:t>OBJETO :</w:t>
      </w:r>
      <w:r>
        <w:rPr>
          <w:rFonts w:eastAsia="Arial"/>
          <w:b/>
          <w:sz w:val="24"/>
          <w:szCs w:val="24"/>
        </w:rPr>
        <w:t xml:space="preserve"> </w:t>
      </w:r>
      <w:r>
        <w:rPr>
          <w:rFonts w:hint="default" w:ascii="Times New Roman" w:hAnsi="Times New Roman" w:eastAsia="Times New Roman" w:cs="Times New Roman"/>
          <w:b/>
          <w:bCs/>
          <w:w w:val="115"/>
          <w:sz w:val="22"/>
          <w:szCs w:val="22"/>
          <w:lang w:val="pt-BR" w:eastAsia="en-US" w:bidi="ar-SA"/>
        </w:rPr>
        <w:t>REFERENTE DE AQUISIÇÃO DE 300 TROFÉUS DE CAVALGADA EM MATERIAL DE BASE RETANGULAR POLÍMERO COR PRETA E IMAGEM DE FERRADURA E CAVALO NA COR DOURADA</w:t>
      </w:r>
    </w:p>
    <w:p w14:paraId="092C94CA">
      <w:pPr>
        <w:pStyle w:val="8"/>
        <w:jc w:val="both"/>
        <w:rPr>
          <w:b/>
          <w:bCs/>
        </w:rPr>
      </w:pPr>
    </w:p>
    <w:p w14:paraId="136A43A4">
      <w:pPr>
        <w:pStyle w:val="19"/>
        <w:ind w:firstLine="708"/>
        <w:jc w:val="both"/>
        <w:rPr>
          <w:rFonts w:ascii="Times New Roman" w:hAnsi="Times New Roman"/>
          <w:b/>
          <w:bCs/>
        </w:rPr>
      </w:pPr>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2278785A">
      <w:pPr>
        <w:pStyle w:val="8"/>
        <w:tabs>
          <w:tab w:val="left" w:pos="2357"/>
          <w:tab w:val="left" w:pos="4753"/>
          <w:tab w:val="left" w:pos="5863"/>
        </w:tabs>
      </w:pPr>
    </w:p>
    <w:p w14:paraId="02ADE76C">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9"/>
        <w:jc w:val="center"/>
        <w:rPr>
          <w:rFonts w:ascii="Calibri Light" w:hAnsi="Calibri Light" w:cs="Calibri Light"/>
          <w:b/>
          <w:bCs/>
          <w:sz w:val="20"/>
          <w:szCs w:val="20"/>
        </w:rPr>
      </w:pPr>
    </w:p>
    <w:p w14:paraId="53082216">
      <w:pPr>
        <w:pStyle w:val="19"/>
        <w:jc w:val="center"/>
        <w:rPr>
          <w:rFonts w:ascii="Calibri Light" w:hAnsi="Calibri Light" w:cs="Calibri Light"/>
          <w:b/>
          <w:bCs/>
          <w:sz w:val="20"/>
          <w:szCs w:val="20"/>
        </w:rPr>
      </w:pPr>
    </w:p>
    <w:p w14:paraId="3424D38C">
      <w:pPr>
        <w:pStyle w:val="19"/>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9"/>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8"/>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8"/>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5"/>
        <w:widowControl/>
        <w:tabs>
          <w:tab w:val="left" w:pos="0"/>
        </w:tabs>
        <w:autoSpaceDE/>
        <w:spacing w:line="360" w:lineRule="auto"/>
        <w:ind w:left="0"/>
        <w:contextualSpacing/>
        <w:rPr>
          <w:rFonts w:ascii="Calibri Light" w:hAnsi="Calibri Light" w:cs="Calibri Light"/>
          <w:bCs/>
          <w:sz w:val="20"/>
          <w:szCs w:val="20"/>
        </w:rPr>
      </w:pPr>
    </w:p>
    <w:p w14:paraId="205EFD3A">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8"/>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8"/>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8"/>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4"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4"/>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8"/>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8"/>
        <w:spacing w:line="360" w:lineRule="auto"/>
        <w:ind w:right="-1"/>
        <w:jc w:val="both"/>
        <w:rPr>
          <w:rFonts w:ascii="Arial" w:hAnsi="Arial" w:cs="Arial"/>
        </w:rPr>
      </w:pPr>
    </w:p>
    <w:p w14:paraId="6F2D1238">
      <w:pPr>
        <w:pStyle w:val="8"/>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15"/>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9"/>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114BB55B">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Nº045/2025  PROCESSO N°116/2025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pacing w:val="-2"/>
          <w:w w:val="110"/>
          <w:sz w:val="24"/>
          <w:szCs w:val="24"/>
        </w:rPr>
        <w:t>CONTRATAÇÃO DE EMPRESA ESPECIALIZADA EM FORNECIMENTO DE MATERIAIS DE CONSUMO ALIMENTICIOS PARA DEMANDA EMERGENCIAL DA SECRETARIA DE ASSISTENCIA SOCIAL.</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9"/>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5" w:name="_Hlk162823156"/>
    <w:r>
      <w:rPr>
        <w:b/>
        <w:bCs/>
        <w:sz w:val="18"/>
      </w:rPr>
      <w:t>Rua Barão de Rifaina nº 251 – CEP 14.490-000 – Centro - Rifaina-SP – Tel. (16) 3135 9500</w:t>
    </w:r>
  </w:p>
  <w:bookmarkEnd w:id="5"/>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1435">
    <w:pPr>
      <w:pStyle w:val="8"/>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8D79">
    <w:pPr>
      <w:pStyle w:val="10"/>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-205105</wp:posOffset>
          </wp:positionH>
          <wp:positionV relativeFrom="paragraph">
            <wp:posOffset>110490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81792" behindDoc="0" locked="0" layoutInCell="1" allowOverlap="1">
              <wp:simplePos x="0" y="0"/>
              <wp:positionH relativeFrom="column">
                <wp:posOffset>5734685</wp:posOffset>
              </wp:positionH>
              <wp:positionV relativeFrom="paragraph">
                <wp:posOffset>231775</wp:posOffset>
              </wp:positionV>
              <wp:extent cx="1097280" cy="254000"/>
              <wp:effectExtent l="0" t="0" r="26670" b="12700"/>
              <wp:wrapNone/>
              <wp:docPr id="10"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6A40A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51.55pt;margin-top:18.25pt;height:20pt;width:86.4pt;z-index:251681792;mso-width-relative:page;mso-height-relative:page;" fillcolor="#FFFFFF" filled="t" stroked="t" coordsize="21600,21600" o:gfxdata="UEsDBAoAAAAAAIdO4kAAAAAAAAAAAAAAAAAEAAAAZHJzL1BLAwQUAAAACACHTuJATzNX1tcAAAAK&#10;AQAADwAAAGRycy9kb3ducmV2LnhtbE2PwU7DMAyG70i8Q+RJ3FjSVetYqTsJJCTEjdELt6zx2mqN&#10;UyXZOt6e7ARH259+f3+1u9pRXMiHwTFCtlQgiFtnBu4Qmq+3xycQIWo2enRMCD8UYFff31W6NG7m&#10;T7rsYydSCIdSI/QxTqWUoe3J6rB0E3G6HZ23OqbRd9J4PadwO8qVUoW0euD0odcTvfbUnvZni/Be&#10;vMRvasyHyVe5mxvZ+uMYEB8WmXoGEeka/2C46Sd1qJPTwZ3ZBDEibFWeJRQhL9YgboDarLcgDgib&#10;tJF1Jf9XqH8BUEsDBBQAAAAIAIdO4kA5MrxMXgIAANwEAAAOAAAAZHJzL2Uyb0RvYy54bWytVE1v&#10;2zAMvQ/YfxB0X+2k6VdQp8hSZBhQrAWyYWdFlmtjsqhJSuzs1+9JTtKvHXqYDzIpUo/kI6Xrm77V&#10;bKucb8gUfHSSc6aMpLIxjwX/8X356ZIzH4QphSajCr5Tnt/MPn647uxUjakmXSrHAGL8tLMFr0Ow&#10;0yzzslat8CdklYGxIteKANU9ZqUTHdBbnY3z/DzryJXWkVTeY/d2MPI9onsPIFVVI9UtyU2rTBhQ&#10;ndIioCRfN9bzWcq2qpQM91XlVWC64Kg0pBVBIK/jms2uxfTRCVs3cp+CeE8Kr2pqRWMQ9Ah1K4Jg&#10;G9e8gWob6chTFU4ktdlQSGIEVYzyV9ysamFVqgVUe3sk3f8/WPlt++BYU2ISQIkRLTq+EE0vWKlY&#10;UH0gNjqNLHXWT+G8snAP/WfqceKw77EZi+8r18Y/ymKwA3B35BhQTMZD+dXF+BImCdv4bJLnqQnZ&#10;02nrfPiiqGVRKLhDDxO1YnvnAzKB68ElBvOkm3LZaJ2UnV9ox7YC7cbMldRxpoUP2Cz4Mn0xaUC8&#10;OKYN6wp+fnqWp0gvbDHWEXOthfz1FgF42sT4Ko3cPs9I2UBNlEK/7vc8rqncgUZHwzh6K5cNotwh&#10;0QfhMH+gBzc03GOpNCE12kuc1eT+/Gs/+mMsYOWswzwX3P/eCKdQ/1eDgbkaTSaADUmZnF2Mobjn&#10;lvVzi9m0CwKHI7wFViYx+gd9ECtH7U9c5HmMCpMwErELHg7iIgy3DA+BVPN5csLIWxHuzMrKCB0J&#10;MzTfBKqa1NhI08ANWhQVDH1q1v6Cxlv1XE9eT4/S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M1fW1wAAAAoBAAAPAAAAAAAAAAEAIAAAACIAAABkcnMvZG93bnJldi54bWxQSwECFAAUAAAACACH&#10;TuJAOTK8TF4CAADcBAAADgAAAAAAAAABACAAAAAmAQAAZHJzL2Uyb0RvYy54bWxQSwUGAAAAAAYA&#10;BgBZAQAA9gUAAAAA&#10;">
              <v:fill on="t" focussize="0,0"/>
              <v:stroke weight="0.5pt" color="#000000" joinstyle="round"/>
              <v:imagedata o:title=""/>
              <o:lock v:ext="edit" aspectratio="f"/>
              <v:textbox>
                <w:txbxContent>
                  <w:p w14:paraId="76A40A18">
                    <w:pPr>
                      <w:jc w:val="center"/>
                      <w:rPr>
                        <w:sz w:val="16"/>
                        <w:szCs w:val="16"/>
                      </w:rPr>
                    </w:pPr>
                    <w:r>
                      <w:rPr>
                        <w:sz w:val="16"/>
                        <w:szCs w:val="16"/>
                      </w:rPr>
                      <w:t>PM Rifaina-SP</w:t>
                    </w:r>
                  </w:p>
                </w:txbxContent>
              </v:textbox>
            </v:shape>
          </w:pict>
        </mc:Fallback>
      </mc:AlternateContent>
    </w:r>
  </w:p>
  <w:p w14:paraId="6C202B47">
    <w:pPr>
      <w:pStyle w:val="10"/>
      <w:rPr>
        <w:b/>
        <w:bCs/>
        <w:sz w:val="48"/>
        <w:szCs w:val="48"/>
      </w:rPr>
    </w:pP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B26CD4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51.5pt;margin-top:11.15pt;height:24.15pt;width:40.8pt;z-index:251682816;mso-width-relative:page;mso-height-relative:page;" fillcolor="#FFFFFF" filled="t" stroked="t" coordsize="21600,21600" o:gfxdata="UEsDBAoAAAAAAIdO4kAAAAAAAAAAAAAAAAAEAAAAZHJzL1BLAwQUAAAACACHTuJAoWrdG9kAAAAJ&#10;AQAADwAAAGRycy9kb3ducmV2LnhtbE2PMU/DMBSEdyT+g/WQWBC1m1RpEvLSAQkEGy0IVjd2kwj7&#10;OdhuWv49ZoLxdKe775rN2Ro2ax9GRwjLhQCmqXNqpB7h7fXhtgQWoiQljSON8K0DbNrLi0bWyp1o&#10;q+dd7FkqoVBLhCHGqeY8dIO2MizcpCl5B+etjEn6nisvT6ncGp4JUXArR0oLg5z0/aC7z93RIpSr&#10;p/kjPOcv711xMFW8Wc+PXx7x+mop7oBFfY5/YfjFT+jQJqa9O5IKzCBUIk9fIkKW5cBSoCpXBbA9&#10;wloUwNuG/3/Q/gBQSwMEFAAAAAgAh07iQIt8CqIvAgAAgQQAAA4AAABkcnMvZTJvRG9jLnhtbK1U&#10;zW7bMAy+D9g7CLqvdrIkTY04RZegw4DuB2j3AIwsx8IkUZOU2N3Tj5bdLOs2oIf5IIgi+ZH8SHp1&#10;3RnNjtIHhbbkk4ucM2kFVsruS/714fbNkrMQwVag0cqSP8rAr9evX61aV8gpNqgr6RmB2FC0ruRN&#10;jK7IsiAaaSBcoJOWlDV6A5FEv88qDy2hG51N83yRtegr51HIEOh1Oyj5iOhfAoh1rYTcojgYaeOA&#10;6qWGSCWFRrnA1ynbupYifq7rICPTJadKYzopCN13/ZmtV1DsPbhGiTEFeEkKz2oyoCwFPUFtIQI7&#10;ePUHlFHCY8A6Xgg02VBIYoSqmOTPuLlvwMlUC1Ed3In08P9gxafjF89URZMw48yCoY5vQHXAKske&#10;ZBeRkYJYal0oyPjekXns3mFHHqni4O5QfAvM4qYBu5c33mPbSKgoy0nvmZ25DjihB9m1H7GiaHCI&#10;mIC62pueQiKFETp16PHUIUqECXqcT5aTBWkEqd7mi8t8niJA8eTsfIjvJRrWX0ruaQASOBzvQuyT&#10;geLJpI8VUKvqVmmdBL/fbbRnR6BhuU3fiP6bmbasLfnVfDof6v8nRJ6+v0EYFWmHtDIlX54baTvS&#10;1TM0cBW7XTfSv8PqkYjzOEwx7TBdGvQ/OGtpgksevh/AS870B0vkX01ms37kkzCbX05J8Oea3bkG&#10;rCCokkfOhusmpjXpibF4Q02qVSKw7+aQyZgrTWbiddyifvTP5WT168+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at0b2QAAAAkBAAAPAAAAAAAAAAEAIAAAACIAAABkcnMvZG93bnJldi54bWxQ&#10;SwECFAAUAAAACACHTuJAi3wKoi8CAACBBAAADgAAAAAAAAABACAAAAAoAQAAZHJzL2Uyb0RvYy54&#10;bWxQSwUGAAAAAAYABgBZAQAAyQUAAAAA&#10;">
              <v:fill on="t" focussize="0,0"/>
              <v:stroke color="#000000" miterlimit="8" joinstyle="miter"/>
              <v:imagedata o:title=""/>
              <o:lock v:ext="edit" aspectratio="f"/>
              <v:textbox>
                <w:txbxContent>
                  <w:p w14:paraId="1B26CD40">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48BF0EF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92.15pt;margin-top:11.3pt;height:24.15pt;width:45.05pt;z-index:251683840;mso-width-relative:page;mso-height-relative:page;" fillcolor="#FFFFFF" filled="t" stroked="t" coordsize="21600,21600" o:gfxdata="UEsDBAoAAAAAAIdO4kAAAAAAAAAAAAAAAAAEAAAAZHJzL1BLAwQUAAAACACHTuJAJ+ll9NcAAAAK&#10;AQAADwAAAGRycy9kb3ducmV2LnhtbE2PwWrDMBBE74X+g9hAb40U2ziJaznQQqH01sSX3hRrY5tI&#10;KyMpcfr3VU7tcZnHzNt6d7OGXdGH0ZGE1VIAQ+qcHqmX0B7enzfAQlSklXGEEn4wwK55fKhVpd1M&#10;X3jdx56lEgqVkjDEOFWch25Aq8LSTUgpOzlvVUyn77n2ak7l1vBMiJJbNVJaGNSEbwN25/3FSvgo&#10;X+M3tvpT51nu5pZ3/mSClE+LlXgBFvEW/2C46yd1aJLT0V1IB2YkbDdFnlAJWVYCuwNiXRTAjhLW&#10;Ygu8qfn/F5pfUEsDBBQAAAAIAIdO4kCmoHFZXQIAANoEAAAOAAAAZHJzL2Uyb0RvYy54bWytVMFu&#10;2zAMvQ/YPwi6L7abJm2DOkWWIsOAYi2QDTsrshwLk0RNUmJnXz9KdtK03aGH5aCQIv1IPj3p9q7T&#10;iuyF8xJMSYtRTokwHCpptiX98X316ZoSH5ipmAIjSnoQnt7NP364be1MXEADqhKOIIjxs9aWtAnB&#10;zrLM80Zo5kdghcFgDU6zgK7bZpVjLaJrlV3k+TRrwVXWARfe4+59H6QDonsPINS15OIe+E4LE3pU&#10;JxQLOJJvpPV0nrqta8HDY117EYgqKU4a0opF0N7ENZvfstnWMdtIPrTA3tPCq5k0kwaLnqDuWWBk&#10;5+QbKC25Aw91GHHQWT9IYgSnKPJX3KwbZkWaBan29kS6/3+w/Nv+yRFZlfSGEsM0HviSyY6RSpAg&#10;ugCkKCJJrfUzzF1bzA7dZ+hQOsd9j5tx9q52Ov7jVATjSPHhRDFCEY6bk6uLYjyhhGNonE+v8klE&#10;yZ4/ts6HLwI0iUZJHZ5gIpbtH3zoU48psZYHJauVVCo5B79UjuwZHjYqroKWEsV8wM2SrtJvqPbi&#10;M2VIW9LpeJKnSi9isdYJc6MY//UWAbtXJtYXSXBDn5GxnplohW7TDTRuoDogiw56MXrLVxKrPGCj&#10;T8yh+pA4vJ/hEZdaAbYGg0VJA+7Pv/ZjPooCo5S0qOaS+t875gTO/9WgXG6Ky8so/+Rc4iGg484j&#10;m/OI2eklIIcFvgSWJzPmB3U0awf6J17jRayKIWY41i5pOJrL0N8xfAa4WCxSEgresvBg1pZH6EiY&#10;gcUuQC3TwUaaem5QENFBySdpDNcz3qlzP2U9P0n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p&#10;ZfTXAAAACgEAAA8AAAAAAAAAAQAgAAAAIgAAAGRycy9kb3ducmV2LnhtbFBLAQIUABQAAAAIAIdO&#10;4kCmoHFZXQIAANoEAAAOAAAAAAAAAAEAIAAAACYBAABkcnMvZTJvRG9jLnhtbFBLBQYAAAAABgAG&#10;AFkBAAD1BQAAAAA=&#10;">
              <v:fill on="t" focussize="0,0"/>
              <v:stroke weight="0.5pt" color="#000000" joinstyle="round"/>
              <v:imagedata o:title=""/>
              <o:lock v:ext="edit" aspectratio="f"/>
              <v:textbox>
                <w:txbxContent>
                  <w:p w14:paraId="48BF0EF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      MUNICÍPIO DE RIFAINA </w:t>
    </w:r>
  </w:p>
  <w:p w14:paraId="29293835">
    <w:pPr>
      <w:pStyle w:val="10"/>
      <w:rPr>
        <w:b/>
        <w:bCs/>
        <w:sz w:val="48"/>
        <w:szCs w:val="48"/>
      </w:rPr>
    </w:pPr>
  </w:p>
  <w:p w14:paraId="2D5E1502">
    <w:pPr>
      <w:pStyle w:val="10"/>
      <w:jc w:val="center"/>
      <w:rPr>
        <w:b/>
        <w:bCs/>
        <w:sz w:val="32"/>
        <w:szCs w:val="32"/>
      </w:rPr>
    </w:pPr>
    <w:r>
      <w:rPr>
        <w:b/>
        <w:bCs/>
        <w:sz w:val="32"/>
        <w:szCs w:val="32"/>
      </w:rPr>
      <w:t>CNPJ 45.318.995/0001-71</w:t>
    </w:r>
  </w:p>
  <w:p w14:paraId="0D58B9B5">
    <w:pPr>
      <w:spacing w:line="200" w:lineRule="exact"/>
    </w:pPr>
  </w:p>
  <w:p w14:paraId="49A112C9">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80F4AB9"/>
    <w:multiLevelType w:val="multilevel"/>
    <w:tmpl w:val="080F4AB9"/>
    <w:lvl w:ilvl="0" w:tentative="0">
      <w:start w:val="1"/>
      <w:numFmt w:val="decimal"/>
      <w:pStyle w:val="24"/>
      <w:lvlText w:val="%1."/>
      <w:lvlJc w:val="left"/>
      <w:pPr>
        <w:ind w:left="1495" w:hanging="360"/>
      </w:pPr>
      <w:rPr>
        <w:rFonts w:hint="default"/>
        <w:b/>
      </w:rPr>
    </w:lvl>
    <w:lvl w:ilvl="1" w:tentative="0">
      <w:start w:val="1"/>
      <w:numFmt w:val="decimal"/>
      <w:pStyle w:val="26"/>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1">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2">
    <w:nsid w:val="6DF34294"/>
    <w:multiLevelType w:val="multilevel"/>
    <w:tmpl w:val="6DF34294"/>
    <w:lvl w:ilvl="0" w:tentative="0">
      <w:start w:val="1"/>
      <w:numFmt w:val="decimal"/>
      <w:lvlText w:val="%1."/>
      <w:lvlJc w:val="left"/>
      <w:pPr>
        <w:ind w:left="360" w:hanging="360"/>
      </w:pPr>
    </w:lvl>
    <w:lvl w:ilvl="1" w:tentative="0">
      <w:start w:val="1"/>
      <w:numFmt w:val="decimal"/>
      <w:lvlText w:val="%1.%2."/>
      <w:lvlJc w:val="left"/>
      <w:pPr>
        <w:ind w:left="792" w:hanging="432"/>
      </w:pPr>
      <w:rPr>
        <w:b w:val="0"/>
        <w:bCs/>
      </w:rPr>
    </w:lvl>
    <w:lvl w:ilvl="2" w:tentative="0">
      <w:start w:val="1"/>
      <w:numFmt w:val="decimal"/>
      <w:lvlText w:val="%1.%2.%3."/>
      <w:lvlJc w:val="left"/>
      <w:pPr>
        <w:ind w:left="1224" w:hanging="504"/>
      </w:pPr>
      <w:rPr>
        <w:rFonts w:hint="default" w:ascii="Arial Narrow" w:hAnsi="Arial Narrow"/>
        <w:b w:val="0"/>
        <w:bCs/>
        <w:sz w:val="20"/>
        <w:szCs w:val="20"/>
      </w:rPr>
    </w:lvl>
    <w:lvl w:ilvl="3" w:tentative="0">
      <w:start w:val="1"/>
      <w:numFmt w:val="decimal"/>
      <w:lvlText w:val="%1.%2.%3.%4."/>
      <w:lvlJc w:val="left"/>
      <w:pPr>
        <w:ind w:left="1728" w:hanging="648"/>
      </w:pPr>
      <w:rPr>
        <w:b w:val="0"/>
        <w:bCs/>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4">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5">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6">
    <w:nsid w:val="79F63065"/>
    <w:multiLevelType w:val="multilevel"/>
    <w:tmpl w:val="79F63065"/>
    <w:lvl w:ilvl="0" w:tentative="0">
      <w:start w:val="1"/>
      <w:numFmt w:val="bullet"/>
      <w:pStyle w:val="25"/>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
  </w:num>
  <w:num w:numId="2">
    <w:abstractNumId w:val="16"/>
  </w:num>
  <w:num w:numId="3">
    <w:abstractNumId w:val="10"/>
  </w:num>
  <w:num w:numId="4">
    <w:abstractNumId w:val="3"/>
  </w:num>
  <w:num w:numId="5">
    <w:abstractNumId w:val="2"/>
  </w:num>
  <w:num w:numId="6">
    <w:abstractNumId w:val="5"/>
  </w:num>
  <w:num w:numId="7">
    <w:abstractNumId w:val="11"/>
  </w:num>
  <w:num w:numId="8">
    <w:abstractNumId w:val="4"/>
  </w:num>
  <w:num w:numId="9">
    <w:abstractNumId w:val="17"/>
  </w:num>
  <w:num w:numId="10">
    <w:abstractNumId w:val="13"/>
  </w:num>
  <w:num w:numId="11">
    <w:abstractNumId w:val="12"/>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1C835691"/>
    <w:rsid w:val="1EA71262"/>
    <w:rsid w:val="233113D1"/>
    <w:rsid w:val="63934150"/>
    <w:rsid w:val="6E465A73"/>
    <w:rsid w:val="6E57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paragraph" w:styleId="3">
    <w:name w:val="heading 5"/>
    <w:basedOn w:val="1"/>
    <w:next w:val="1"/>
    <w:link w:val="22"/>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link w:val="23"/>
    <w:qFormat/>
    <w:uiPriority w:val="1"/>
  </w:style>
  <w:style w:type="paragraph" w:styleId="9">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semiHidden/>
    <w:unhideWhenUsed/>
    <w:qFormat/>
    <w:uiPriority w:val="99"/>
  </w:style>
  <w:style w:type="table" w:styleId="13">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4"/>
    <w:link w:val="10"/>
    <w:qFormat/>
    <w:uiPriority w:val="0"/>
    <w:rPr>
      <w:rFonts w:ascii="Times New Roman" w:hAnsi="Times New Roman" w:eastAsia="Times New Roman" w:cs="Times New Roman"/>
      <w:lang w:val="pt-PT"/>
    </w:rPr>
  </w:style>
  <w:style w:type="character" w:customStyle="1" w:styleId="18">
    <w:name w:val="Rodapé Char"/>
    <w:basedOn w:val="4"/>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3">
    <w:name w:val="Corpo de texto Char"/>
    <w:basedOn w:val="4"/>
    <w:link w:val="8"/>
    <w:qFormat/>
    <w:uiPriority w:val="1"/>
    <w:rPr>
      <w:rFonts w:ascii="Times New Roman" w:hAnsi="Times New Roman" w:eastAsia="Times New Roman" w:cs="Times New Roman"/>
      <w:lang w:val="pt-PT"/>
    </w:rPr>
  </w:style>
  <w:style w:type="paragraph" w:customStyle="1" w:styleId="24">
    <w:name w:val="Nivel 01"/>
    <w:basedOn w:val="15"/>
    <w:next w:val="1"/>
    <w:autoRedefine/>
    <w:qFormat/>
    <w:uiPriority w:val="0"/>
    <w:pPr>
      <w:widowControl/>
      <w:numPr>
        <w:ilvl w:val="0"/>
        <w:numId w:val="1"/>
      </w:numPr>
      <w:autoSpaceDE/>
      <w:autoSpaceDN/>
      <w:spacing w:before="360" w:after="120" w:line="276" w:lineRule="auto"/>
      <w:ind w:left="357" w:hanging="357"/>
      <w:outlineLvl w:val="0"/>
    </w:pPr>
    <w:rPr>
      <w:rFonts w:ascii="Arial" w:hAnsi="Arial" w:eastAsia="Arial" w:cs="Arial"/>
      <w:b/>
      <w:iCs/>
      <w:sz w:val="20"/>
      <w:szCs w:val="20"/>
      <w:lang w:val="pt-BR" w:eastAsia="pt-BR"/>
    </w:rPr>
  </w:style>
  <w:style w:type="paragraph" w:customStyle="1" w:styleId="25">
    <w:name w:val="Nível 02"/>
    <w:basedOn w:val="26"/>
    <w:autoRedefine/>
    <w:qFormat/>
    <w:uiPriority w:val="0"/>
    <w:pPr>
      <w:numPr>
        <w:ilvl w:val="0"/>
        <w:numId w:val="2"/>
      </w:numPr>
      <w:shd w:val="clear" w:color="auto" w:fill="auto"/>
    </w:pPr>
    <w:rPr>
      <w:i w:val="0"/>
      <w:iCs/>
      <w:color w:val="000000" w:themeColor="text1"/>
      <w14:textFill>
        <w14:solidFill>
          <w14:schemeClr w14:val="tx1"/>
        </w14:solidFill>
      </w14:textFill>
    </w:rPr>
  </w:style>
  <w:style w:type="paragraph" w:customStyle="1" w:styleId="26">
    <w:name w:val="Nivel 2-Opcional"/>
    <w:basedOn w:val="1"/>
    <w:autoRedefine/>
    <w:qFormat/>
    <w:uiPriority w:val="0"/>
    <w:pPr>
      <w:widowControl/>
      <w:numPr>
        <w:ilvl w:val="1"/>
        <w:numId w:val="1"/>
      </w:numPr>
      <w:shd w:val="clear" w:color="auto" w:fill="76923C" w:themeFill="accent3" w:themeFillShade="BF"/>
      <w:autoSpaceDE/>
      <w:autoSpaceDN/>
      <w:spacing w:before="120" w:after="120" w:line="276" w:lineRule="auto"/>
      <w:ind w:left="0" w:firstLine="0"/>
      <w:jc w:val="both"/>
    </w:pPr>
    <w:rPr>
      <w:rFonts w:ascii="Arial" w:hAnsi="Arial" w:eastAsia="Arial" w:cs="Arial"/>
      <w:i/>
      <w:color w:val="FF0000"/>
      <w:sz w:val="20"/>
      <w:szCs w:val="20"/>
      <w:lang w:val="pt-BR" w:eastAsia="pt-BR"/>
    </w:rPr>
  </w:style>
  <w:style w:type="paragraph" w:customStyle="1" w:styleId="27">
    <w:name w:val="Nível 1-Sem Numeração"/>
    <w:basedOn w:val="1"/>
    <w:autoRedefine/>
    <w:qFormat/>
    <w:uiPriority w:val="0"/>
    <w:pPr>
      <w:widowControl/>
      <w:autoSpaceDE/>
      <w:autoSpaceDN/>
      <w:spacing w:before="120" w:after="120" w:line="276" w:lineRule="auto"/>
      <w:jc w:val="both"/>
      <w:outlineLvl w:val="1"/>
    </w:pPr>
    <w:rPr>
      <w:rFonts w:ascii="Arial" w:hAnsi="Arial" w:eastAsia="Arial" w:cs="Arial"/>
      <w:b/>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30</Pages>
  <Words>14422</Words>
  <Characters>77880</Characters>
  <Lines>649</Lines>
  <Paragraphs>184</Paragraphs>
  <TotalTime>6</TotalTime>
  <ScaleCrop>false</ScaleCrop>
  <LinksUpToDate>false</LinksUpToDate>
  <CharactersWithSpaces>92118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2025-01-09T18:42:00Z</cp:lastPrinted>
  <dcterms:modified xsi:type="dcterms:W3CDTF">2025-05-07T16:26:55Z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A2FB1210B3A64339A0E6C1343F6F791B_13</vt:lpwstr>
  </property>
</Properties>
</file>