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95</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65</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hint="default" w:ascii="Times New Roman" w:hAnsi="Times New Roman" w:cs="Times New Roman"/>
          <w:b/>
          <w:bCs/>
          <w:color w:val="000000"/>
          <w:w w:val="115"/>
          <w:highlight w:val="yellow"/>
          <w:lang w:val="pt-BR"/>
        </w:rPr>
        <w:t xml:space="preserve"> </w:t>
      </w:r>
      <w:r>
        <w:rPr>
          <w:rFonts w:hint="default" w:ascii="Times New Roman" w:hAnsi="Times New Roman" w:cs="Times New Roman"/>
          <w:b/>
          <w:bCs/>
          <w:color w:val="000000"/>
          <w:spacing w:val="18"/>
          <w:w w:val="115"/>
          <w:highlight w:val="yellow"/>
          <w:lang w:val="pt-BR"/>
        </w:rPr>
        <w:t>18</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6</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27</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6</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27</w:t>
      </w:r>
      <w:r>
        <w:rPr>
          <w:rFonts w:ascii="Times New Roman" w:hAnsi="Times New Roman" w:cs="Times New Roman"/>
          <w:b/>
          <w:bCs/>
          <w:color w:val="000000"/>
          <w:w w:val="115"/>
          <w:highlight w:val="yellow"/>
          <w:u w:val="single"/>
        </w:rPr>
        <w:t>/0</w:t>
      </w:r>
      <w:r>
        <w:rPr>
          <w:rFonts w:hint="default" w:ascii="Times New Roman" w:hAnsi="Times New Roman" w:cs="Times New Roman"/>
          <w:b/>
          <w:color w:val="000000"/>
          <w:w w:val="115"/>
          <w:highlight w:val="yellow"/>
          <w:u w:val="single"/>
          <w:lang w:val="pt-BR"/>
        </w:rPr>
        <w:t>6</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8</w:t>
      </w:r>
      <w:r>
        <w:rPr>
          <w:rFonts w:ascii="Times New Roman" w:hAnsi="Times New Roman" w:cs="Times New Roman"/>
          <w:b/>
          <w:color w:val="000000"/>
          <w:w w:val="110"/>
          <w:highlight w:val="yellow"/>
        </w:rPr>
        <w:t>h</w:t>
      </w:r>
      <w:r>
        <w:rPr>
          <w:rFonts w:hint="default" w:ascii="Times New Roman" w:hAnsi="Times New Roman" w:cs="Times New Roman"/>
          <w:b/>
          <w:color w:val="000000"/>
          <w:w w:val="110"/>
          <w:highlight w:val="yellow"/>
          <w:lang w:val="pt-BR"/>
        </w:rPr>
        <w:t>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w:t>
      </w:r>
      <w:r>
        <w:rPr>
          <w:rFonts w:hint="default" w:ascii="Times New Roman" w:hAnsi="Times New Roman" w:cs="Times New Roman"/>
          <w:color w:val="000000"/>
          <w:w w:val="110"/>
          <w:highlight w:val="yellow"/>
          <w:lang w:val="pt-BR"/>
        </w:rPr>
        <w:t>duas</w:t>
      </w:r>
      <w:r>
        <w:rPr>
          <w:rFonts w:ascii="Times New Roman" w:hAnsi="Times New Roman" w:cs="Times New Roman"/>
          <w:color w:val="000000"/>
          <w:w w:val="110"/>
          <w:highlight w:val="yellow"/>
        </w:rPr>
        <w:t>)horas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544C304C">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CÓDIGO DA FICHA: 444</w:t>
      </w:r>
    </w:p>
    <w:p w14:paraId="117E8E22">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Órgão: 02 PREFEITURA MUNICIPAL</w:t>
      </w:r>
    </w:p>
    <w:p w14:paraId="09E5B19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Unidade: 08 SECRETARIA MUNICIPAL DE EDUCAÇÃO</w:t>
      </w:r>
    </w:p>
    <w:p w14:paraId="69A12A3E">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Dotação: 12.361.0011.2009.0282</w:t>
      </w:r>
    </w:p>
    <w:p w14:paraId="0659B201">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Desenvolvimento e Manutenção do</w:t>
      </w:r>
    </w:p>
    <w:p w14:paraId="49312107">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3.3.90.30.00 MATERIAL DE CONSUMO</w:t>
      </w:r>
    </w:p>
    <w:p w14:paraId="2D1A229B">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10"/>
        <w:spacing w:before="61"/>
        <w:ind w:left="0"/>
        <w:jc w:val="left"/>
        <w:rPr>
          <w:rFonts w:ascii="Times New Roman" w:hAnsi="Times New Roman" w:cs="Times New Roman"/>
          <w:b/>
          <w:sz w:val="22"/>
          <w:szCs w:val="22"/>
        </w:rPr>
      </w:pPr>
    </w:p>
    <w:p w14:paraId="39DF5121">
      <w:pPr>
        <w:pStyle w:val="17"/>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bookmarkStart w:id="6" w:name="_GoBack"/>
      <w:r>
        <w:rPr>
          <w:rFonts w:hint="default" w:ascii="Times New Roman" w:hAnsi="Times New Roman" w:cs="Times New Roman"/>
          <w:b/>
          <w:bCs/>
          <w:w w:val="115"/>
          <w:sz w:val="24"/>
          <w:szCs w:val="24"/>
          <w:lang w:val="pt-BR"/>
        </w:rPr>
        <w:t>REGISTRO DE PREÇO DE MATERIAIS EDUCATIVOS PARA ESCOLA DE PERIODO INTEGRAL EMEB JOÃO ETCHEBEHERE</w:t>
      </w:r>
      <w:bookmarkEnd w:id="6"/>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7"/>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7"/>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7"/>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17 de junh</w:t>
      </w:r>
      <w:r>
        <w:rPr>
          <w:rFonts w:hint="default" w:ascii="Times New Roman" w:hAnsi="Times New Roman" w:cs="Times New Roman"/>
          <w:spacing w:val="4"/>
          <w:w w:val="115"/>
          <w:sz w:val="22"/>
          <w:szCs w:val="22"/>
          <w:lang w:val="pt-BR"/>
        </w:rPr>
        <w:t xml:space="preserve">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cs="Times New Roman"/>
          <w:b/>
          <w:spacing w:val="-2"/>
          <w:w w:val="120"/>
          <w:lang w:val="pt-BR"/>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REGISTRO DE PREÇO DE MATERIAIS EDUCATIVOS PARA ESCOLA DE PERIODO INTEGRAL EMEB JOÃO ETCHEBEHERE. </w:t>
      </w:r>
    </w:p>
    <w:p w14:paraId="077C921C">
      <w:pPr>
        <w:pStyle w:val="17"/>
        <w:widowControl w:val="0"/>
        <w:autoSpaceDE w:val="0"/>
        <w:autoSpaceDN w:val="0"/>
        <w:spacing w:after="0" w:line="240" w:lineRule="auto"/>
        <w:ind w:left="0"/>
        <w:contextualSpacing w:val="0"/>
        <w:jc w:val="both"/>
        <w:rPr>
          <w:rFonts w:ascii="Arial" w:hAnsi="Arial" w:cs="Arial"/>
          <w:sz w:val="24"/>
          <w:szCs w:val="24"/>
          <w:highlight w:val="yellow"/>
        </w:rPr>
      </w:pPr>
    </w:p>
    <w:tbl>
      <w:tblPr>
        <w:tblStyle w:val="7"/>
        <w:tblW w:w="9837" w:type="dxa"/>
        <w:tblInd w:w="70" w:type="dxa"/>
        <w:tblLayout w:type="fixed"/>
        <w:tblCellMar>
          <w:top w:w="0" w:type="dxa"/>
          <w:left w:w="70" w:type="dxa"/>
          <w:bottom w:w="0" w:type="dxa"/>
          <w:right w:w="70" w:type="dxa"/>
        </w:tblCellMar>
      </w:tblPr>
      <w:tblGrid>
        <w:gridCol w:w="874"/>
        <w:gridCol w:w="2407"/>
        <w:gridCol w:w="1309"/>
        <w:gridCol w:w="5247"/>
      </w:tblGrid>
      <w:tr w14:paraId="51D91F14">
        <w:tblPrEx>
          <w:tblCellMar>
            <w:top w:w="0" w:type="dxa"/>
            <w:left w:w="70" w:type="dxa"/>
            <w:bottom w:w="0" w:type="dxa"/>
            <w:right w:w="70" w:type="dxa"/>
          </w:tblCellMar>
        </w:tblPrEx>
        <w:trPr>
          <w:trHeight w:val="401" w:hRule="atLeast"/>
        </w:trPr>
        <w:tc>
          <w:tcPr>
            <w:tcW w:w="874" w:type="dxa"/>
            <w:tcBorders>
              <w:top w:val="single" w:color="auto" w:sz="12" w:space="0"/>
              <w:left w:val="single" w:color="auto" w:sz="12" w:space="0"/>
              <w:bottom w:val="single" w:color="auto" w:sz="12" w:space="0"/>
              <w:right w:val="single" w:color="auto" w:sz="12" w:space="0"/>
            </w:tcBorders>
            <w:vAlign w:val="center"/>
          </w:tcPr>
          <w:p w14:paraId="5D18D938">
            <w:pPr>
              <w:spacing w:line="256" w:lineRule="auto"/>
              <w:ind w:left="-57" w:right="-57"/>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ITEM</w:t>
            </w:r>
          </w:p>
        </w:tc>
        <w:tc>
          <w:tcPr>
            <w:tcW w:w="2407" w:type="dxa"/>
            <w:tcBorders>
              <w:top w:val="single" w:color="auto" w:sz="12" w:space="0"/>
              <w:left w:val="nil"/>
              <w:bottom w:val="single" w:color="auto" w:sz="12" w:space="0"/>
              <w:right w:val="single" w:color="auto" w:sz="12" w:space="0"/>
            </w:tcBorders>
            <w:vAlign w:val="center"/>
          </w:tcPr>
          <w:p w14:paraId="1D522924">
            <w:pPr>
              <w:spacing w:line="256" w:lineRule="auto"/>
              <w:ind w:left="-113" w:right="-113"/>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QUANTIDADE</w:t>
            </w:r>
          </w:p>
        </w:tc>
        <w:tc>
          <w:tcPr>
            <w:tcW w:w="1309" w:type="dxa"/>
            <w:tcBorders>
              <w:top w:val="single" w:color="auto" w:sz="12" w:space="0"/>
              <w:left w:val="nil"/>
              <w:bottom w:val="single" w:color="auto" w:sz="12" w:space="0"/>
              <w:right w:val="single" w:color="auto" w:sz="12" w:space="0"/>
            </w:tcBorders>
            <w:vAlign w:val="center"/>
          </w:tcPr>
          <w:p w14:paraId="7400FDDA">
            <w:pPr>
              <w:spacing w:line="256" w:lineRule="auto"/>
              <w:ind w:left="-57" w:right="-57"/>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UNID</w:t>
            </w:r>
          </w:p>
        </w:tc>
        <w:tc>
          <w:tcPr>
            <w:tcW w:w="5247" w:type="dxa"/>
            <w:tcBorders>
              <w:top w:val="single" w:color="auto" w:sz="12" w:space="0"/>
              <w:left w:val="single" w:color="auto" w:sz="12" w:space="0"/>
              <w:bottom w:val="single" w:color="auto" w:sz="12" w:space="0"/>
              <w:right w:val="single" w:color="auto" w:sz="12" w:space="0"/>
            </w:tcBorders>
            <w:vAlign w:val="center"/>
          </w:tcPr>
          <w:p w14:paraId="651781BD">
            <w:pPr>
              <w:spacing w:line="256" w:lineRule="auto"/>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PRODUTO/DESCRIÇÃO</w:t>
            </w:r>
          </w:p>
        </w:tc>
      </w:tr>
      <w:tr w14:paraId="6E4F058F">
        <w:tblPrEx>
          <w:tblCellMar>
            <w:top w:w="0" w:type="dxa"/>
            <w:left w:w="70" w:type="dxa"/>
            <w:bottom w:w="0" w:type="dxa"/>
            <w:right w:w="70" w:type="dxa"/>
          </w:tblCellMar>
        </w:tblPrEx>
        <w:trPr>
          <w:trHeight w:val="1380"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18A1FEE">
            <w:pPr>
              <w:jc w:val="center"/>
              <w:rPr>
                <w:rFonts w:ascii="Arial" w:hAnsi="Arial" w:cs="Arial"/>
                <w:b w:val="0"/>
                <w:bCs/>
                <w:sz w:val="24"/>
                <w:szCs w:val="24"/>
              </w:rPr>
            </w:pPr>
            <w:r>
              <w:rPr>
                <w:rFonts w:ascii="Arial" w:hAnsi="Arial" w:cs="Arial"/>
                <w:b w:val="0"/>
                <w:bCs/>
                <w:sz w:val="24"/>
                <w:szCs w:val="24"/>
              </w:rPr>
              <w:t>01</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7AF7A2E2">
            <w:pPr>
              <w:jc w:val="center"/>
              <w:rPr>
                <w:b w:val="0"/>
                <w:bCs/>
              </w:rPr>
            </w:pPr>
            <w:r>
              <w:rPr>
                <w:rFonts w:ascii="Arial" w:hAnsi="Arial" w:cs="Arial"/>
                <w:b w:val="0"/>
                <w:bCs/>
                <w:kern w:val="2"/>
                <w:sz w:val="24"/>
                <w:szCs w:val="24"/>
                <w14:ligatures w14:val="standardContextual"/>
              </w:rPr>
              <w:t>30</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0930A580">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A49DA78">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Ábaco Escolar com 100 Bolas - Dimensões do produto 0,21 x 0,04 x 0,31 cm; 0,3 g, Tipo(s) de material: Plástico.</w:t>
            </w:r>
          </w:p>
        </w:tc>
      </w:tr>
      <w:tr w14:paraId="7AA0726B">
        <w:tblPrEx>
          <w:tblCellMar>
            <w:top w:w="0" w:type="dxa"/>
            <w:left w:w="70" w:type="dxa"/>
            <w:bottom w:w="0" w:type="dxa"/>
            <w:right w:w="70" w:type="dxa"/>
          </w:tblCellMar>
        </w:tblPrEx>
        <w:trPr>
          <w:trHeight w:val="3001"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563CEF0">
            <w:pPr>
              <w:jc w:val="center"/>
              <w:rPr>
                <w:rFonts w:ascii="Arial" w:hAnsi="Arial" w:cs="Arial"/>
                <w:b w:val="0"/>
                <w:bCs/>
                <w:sz w:val="24"/>
                <w:szCs w:val="24"/>
              </w:rPr>
            </w:pPr>
            <w:r>
              <w:rPr>
                <w:rFonts w:ascii="Arial" w:hAnsi="Arial" w:cs="Arial"/>
                <w:b w:val="0"/>
                <w:bCs/>
                <w:sz w:val="24"/>
                <w:szCs w:val="24"/>
              </w:rPr>
              <w:t>02</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7106A586">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10</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27090BCE">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11696B5">
            <w:pPr>
              <w:pStyle w:val="2"/>
              <w:shd w:val="clear" w:color="auto" w:fill="FFFFFF"/>
              <w:spacing w:before="0" w:after="0"/>
              <w:jc w:val="both"/>
              <w:rPr>
                <w:rFonts w:ascii="Arial" w:hAnsi="Arial" w:cs="Arial"/>
                <w:b w:val="0"/>
                <w:bCs/>
                <w:sz w:val="24"/>
                <w:szCs w:val="24"/>
                <w:shd w:val="clear" w:color="auto" w:fill="FFFFFF"/>
              </w:rPr>
            </w:pPr>
            <w:r>
              <w:rPr>
                <w:rFonts w:ascii="Arial" w:hAnsi="Arial" w:cs="Arial"/>
                <w:b w:val="0"/>
                <w:bCs/>
                <w:color w:val="auto"/>
                <w:sz w:val="24"/>
                <w:szCs w:val="24"/>
                <w:shd w:val="clear" w:color="auto" w:fill="FFFFFF"/>
              </w:rPr>
              <w:t>Filtro de linha de 10A com 5 Tomadas 3 metros - Com disjuntor rearmável, Bivolt, 10A, Gabinete plástico, Proteção tripla, Indicador luminoso, Suporte ou abas de fixação, tomadas tripolares, Chave liga / desliga</w:t>
            </w:r>
          </w:p>
        </w:tc>
      </w:tr>
      <w:tr w14:paraId="0B10FE47">
        <w:tblPrEx>
          <w:tblCellMar>
            <w:top w:w="0" w:type="dxa"/>
            <w:left w:w="70" w:type="dxa"/>
            <w:bottom w:w="0" w:type="dxa"/>
            <w:right w:w="70" w:type="dxa"/>
          </w:tblCellMar>
        </w:tblPrEx>
        <w:trPr>
          <w:trHeight w:val="6244"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8527CD0">
            <w:pPr>
              <w:jc w:val="center"/>
              <w:rPr>
                <w:rFonts w:ascii="Arial" w:hAnsi="Arial" w:cs="Arial"/>
                <w:b w:val="0"/>
                <w:bCs/>
                <w:sz w:val="24"/>
                <w:szCs w:val="24"/>
              </w:rPr>
            </w:pPr>
            <w:r>
              <w:rPr>
                <w:rFonts w:ascii="Arial" w:hAnsi="Arial" w:cs="Arial"/>
                <w:b w:val="0"/>
                <w:bCs/>
                <w:sz w:val="24"/>
                <w:szCs w:val="24"/>
              </w:rPr>
              <w:t>03</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0F8B20D7">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40</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67779386">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1635717">
            <w:pPr>
              <w:pStyle w:val="2"/>
              <w:shd w:val="clear" w:color="auto" w:fill="FFFFFF"/>
              <w:spacing w:before="0" w:after="0"/>
              <w:jc w:val="both"/>
              <w:rPr>
                <w:rFonts w:ascii="Arial" w:hAnsi="Arial" w:cs="Arial"/>
                <w:b w:val="0"/>
                <w:bCs/>
                <w:sz w:val="24"/>
                <w:szCs w:val="24"/>
                <w:shd w:val="clear" w:color="auto" w:fill="FFFFFF"/>
              </w:rPr>
            </w:pPr>
            <w:r>
              <w:rPr>
                <w:rFonts w:ascii="Arial" w:hAnsi="Arial" w:cs="Arial"/>
                <w:b w:val="0"/>
                <w:bCs/>
                <w:color w:val="auto"/>
                <w:sz w:val="24"/>
                <w:szCs w:val="24"/>
                <w:shd w:val="clear" w:color="auto" w:fill="FFFFFF"/>
              </w:rPr>
              <w:t>Fone com Microfone Basico Preto P2 (Headset) - Com tecnologia de conexão Plug e Play, entrada P2 possui haste com altura ajustável, earpads confortáveis, além de microfone ajustável, Especificações: Conexão: Com Fio, P2; Cor: Preto; Conteúdo da Embalagem: 1 Headset Com Fio P2 Peso do produto: 105.000g, Largura do produto: 16.0cm, Altura do produto: 24.5cm Comprimento do produto: 3.5cm, Frequência do Fone: 20~20000Hz, Comprimento do Cabo (metros): 1,8m.</w:t>
            </w:r>
          </w:p>
        </w:tc>
      </w:tr>
      <w:tr w14:paraId="49F2171E">
        <w:tblPrEx>
          <w:tblCellMar>
            <w:top w:w="0" w:type="dxa"/>
            <w:left w:w="70" w:type="dxa"/>
            <w:bottom w:w="0" w:type="dxa"/>
            <w:right w:w="70" w:type="dxa"/>
          </w:tblCellMar>
        </w:tblPrEx>
        <w:trPr>
          <w:trHeight w:val="3637"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EA9AE9B">
            <w:pPr>
              <w:jc w:val="center"/>
              <w:rPr>
                <w:rFonts w:ascii="Arial" w:hAnsi="Arial" w:cs="Arial"/>
                <w:b w:val="0"/>
                <w:bCs/>
                <w:sz w:val="24"/>
                <w:szCs w:val="24"/>
              </w:rPr>
            </w:pPr>
            <w:r>
              <w:rPr>
                <w:rFonts w:ascii="Arial" w:hAnsi="Arial" w:cs="Arial"/>
                <w:b w:val="0"/>
                <w:bCs/>
                <w:sz w:val="24"/>
                <w:szCs w:val="24"/>
              </w:rPr>
              <w:t>04</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5E9C5F20">
            <w:pPr>
              <w:jc w:val="center"/>
              <w:rPr>
                <w:b w:val="0"/>
                <w:bCs/>
              </w:rPr>
            </w:pPr>
            <w:r>
              <w:rPr>
                <w:rFonts w:ascii="Arial" w:hAnsi="Arial" w:cs="Arial"/>
                <w:b w:val="0"/>
                <w:bCs/>
                <w:kern w:val="2"/>
                <w:sz w:val="24"/>
                <w:szCs w:val="24"/>
                <w14:ligatures w14:val="standardContextual"/>
              </w:rPr>
              <w:t>25</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2FFA4144">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CX</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EA6A419">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Material Dourado 611 Peças em Madeira - Conjunto confeccionado em madeira, contendo 611 peças, sendo: 1 cubo (milhar), 10 placas (centenas), 100 primas (dezenas), e 500 cubos (unidades). Medidas aproximadas: 25x25x12,5 cm Peso aproximado da caixa: 2,500 Kg.</w:t>
            </w:r>
          </w:p>
        </w:tc>
      </w:tr>
      <w:tr w14:paraId="53B9AD96">
        <w:tblPrEx>
          <w:tblCellMar>
            <w:top w:w="0" w:type="dxa"/>
            <w:left w:w="70" w:type="dxa"/>
            <w:bottom w:w="0" w:type="dxa"/>
            <w:right w:w="70" w:type="dxa"/>
          </w:tblCellMar>
        </w:tblPrEx>
        <w:trPr>
          <w:trHeight w:val="1380"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76DB10A">
            <w:pPr>
              <w:jc w:val="center"/>
              <w:rPr>
                <w:rFonts w:ascii="Arial" w:hAnsi="Arial" w:cs="Arial"/>
                <w:b w:val="0"/>
                <w:bCs/>
                <w:sz w:val="24"/>
                <w:szCs w:val="24"/>
              </w:rPr>
            </w:pPr>
            <w:r>
              <w:rPr>
                <w:rFonts w:ascii="Arial" w:hAnsi="Arial" w:cs="Arial"/>
                <w:b w:val="0"/>
                <w:bCs/>
                <w:sz w:val="24"/>
                <w:szCs w:val="24"/>
              </w:rPr>
              <w:t>05</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762DAFFC">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40</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51C55134">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9C91F12">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Mouse com fio USB - Cor preta, design ergonômico, tecnologia óptico, USB, conexão com fio.</w:t>
            </w:r>
          </w:p>
        </w:tc>
      </w:tr>
      <w:tr w14:paraId="5D724F00">
        <w:tblPrEx>
          <w:tblCellMar>
            <w:top w:w="0" w:type="dxa"/>
            <w:left w:w="70" w:type="dxa"/>
            <w:bottom w:w="0" w:type="dxa"/>
            <w:right w:w="70" w:type="dxa"/>
          </w:tblCellMar>
        </w:tblPrEx>
        <w:trPr>
          <w:trHeight w:val="2461"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545283D">
            <w:pPr>
              <w:jc w:val="center"/>
              <w:rPr>
                <w:rFonts w:ascii="Arial" w:hAnsi="Arial" w:cs="Arial"/>
                <w:b w:val="0"/>
                <w:bCs/>
                <w:sz w:val="24"/>
                <w:szCs w:val="24"/>
              </w:rPr>
            </w:pPr>
            <w:r>
              <w:rPr>
                <w:rFonts w:ascii="Arial" w:hAnsi="Arial" w:cs="Arial"/>
                <w:b w:val="0"/>
                <w:bCs/>
                <w:sz w:val="24"/>
                <w:szCs w:val="24"/>
              </w:rPr>
              <w:t>06</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19257059">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4C53C50C">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4BB3879">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Repetidor de sinal Switch 8 Portas Fast Ethernet com Possibilidade de alimentação por PoE Passivo pela porta LAN 1 LEDs indicadores na parte superior, cor preto, Dimensões do produto: 6,5 x 9 x 15 cm; 210 g</w:t>
            </w:r>
          </w:p>
        </w:tc>
      </w:tr>
      <w:tr w14:paraId="7CD49ED9">
        <w:tblPrEx>
          <w:tblCellMar>
            <w:top w:w="0" w:type="dxa"/>
            <w:left w:w="70" w:type="dxa"/>
            <w:bottom w:w="0" w:type="dxa"/>
            <w:right w:w="70" w:type="dxa"/>
          </w:tblCellMar>
        </w:tblPrEx>
        <w:trPr>
          <w:trHeight w:val="5433"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54D9310">
            <w:pPr>
              <w:jc w:val="center"/>
              <w:rPr>
                <w:rFonts w:ascii="Arial" w:hAnsi="Arial" w:cs="Arial"/>
                <w:b w:val="0"/>
                <w:bCs/>
                <w:sz w:val="24"/>
                <w:szCs w:val="24"/>
              </w:rPr>
            </w:pPr>
            <w:r>
              <w:rPr>
                <w:rFonts w:ascii="Arial" w:hAnsi="Arial" w:cs="Arial"/>
                <w:b w:val="0"/>
                <w:bCs/>
                <w:sz w:val="24"/>
                <w:szCs w:val="24"/>
              </w:rPr>
              <w:t>07</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0C0F7B0C">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2</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48F0319B">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1ABF4A1">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Roteador Dual Core Wi-fi 3000mbps Branco - Banda dupla de 2.4 GHz, Possui 4 antenas externas, Com hotspot para cobrir áreas de alta demanda de conexão, Tem 4 portas para conectar, Com firewall integrado, Suporta protocolo de segurança WPA3, Dimensões: 22.5cm de largura, 3.97cm de altura, 15.92cm de profundidade, Com função Adaptative QoS, Com proteção de AI,Tem uma velocidade de 375 MB/s.</w:t>
            </w:r>
          </w:p>
        </w:tc>
      </w:tr>
      <w:tr w14:paraId="3310D6E6">
        <w:tblPrEx>
          <w:tblCellMar>
            <w:top w:w="0" w:type="dxa"/>
            <w:left w:w="70" w:type="dxa"/>
            <w:bottom w:w="0" w:type="dxa"/>
            <w:right w:w="70" w:type="dxa"/>
          </w:tblCellMar>
        </w:tblPrEx>
        <w:trPr>
          <w:trHeight w:val="2250"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3DEED49">
            <w:pPr>
              <w:jc w:val="center"/>
              <w:rPr>
                <w:rFonts w:ascii="Arial" w:hAnsi="Arial" w:cs="Arial"/>
                <w:b w:val="0"/>
                <w:bCs/>
                <w:sz w:val="24"/>
                <w:szCs w:val="24"/>
              </w:rPr>
            </w:pPr>
            <w:r>
              <w:rPr>
                <w:rFonts w:ascii="Arial" w:hAnsi="Arial" w:cs="Arial"/>
                <w:b w:val="0"/>
                <w:bCs/>
                <w:sz w:val="24"/>
                <w:szCs w:val="24"/>
              </w:rPr>
              <w:t>08</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1A41C624">
            <w:pPr>
              <w:jc w:val="center"/>
              <w:rPr>
                <w:b w:val="0"/>
                <w:bCs/>
              </w:rPr>
            </w:pPr>
            <w:r>
              <w:rPr>
                <w:rFonts w:ascii="Arial" w:hAnsi="Arial" w:cs="Arial"/>
                <w:b w:val="0"/>
                <w:bCs/>
                <w:kern w:val="2"/>
                <w:sz w:val="24"/>
                <w:szCs w:val="24"/>
                <w14:ligatures w14:val="standardContextual"/>
              </w:rPr>
              <w:t>5</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685B0487">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LITRO</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6C9AAC1">
            <w:pPr>
              <w:jc w:val="both"/>
              <w:rPr>
                <w:rFonts w:ascii="Arial" w:hAnsi="Arial" w:cs="Arial"/>
                <w:b w:val="0"/>
                <w:bCs/>
                <w:sz w:val="24"/>
                <w:szCs w:val="24"/>
              </w:rPr>
            </w:pPr>
            <w:r>
              <w:rPr>
                <w:rFonts w:ascii="Arial" w:hAnsi="Arial" w:cs="Arial"/>
                <w:b w:val="0"/>
                <w:bCs/>
                <w:sz w:val="24"/>
                <w:szCs w:val="24"/>
              </w:rPr>
              <w:t>Tinta para Pincel Marcador, Cor Azul - Produto conter 1 litro a unidade. Cor Azul.</w:t>
            </w:r>
          </w:p>
          <w:p w14:paraId="01A85D52">
            <w:pPr>
              <w:jc w:val="both"/>
              <w:rPr>
                <w:rFonts w:ascii="Arial" w:hAnsi="Arial" w:cs="Arial"/>
                <w:b w:val="0"/>
                <w:bCs/>
                <w:sz w:val="24"/>
                <w:szCs w:val="24"/>
              </w:rPr>
            </w:pPr>
            <w:r>
              <w:rPr>
                <w:rFonts w:ascii="Arial" w:hAnsi="Arial" w:cs="Arial"/>
                <w:b w:val="0"/>
                <w:bCs/>
                <w:sz w:val="24"/>
                <w:szCs w:val="24"/>
              </w:rPr>
              <w:t>Composição:</w:t>
            </w:r>
            <w:r>
              <w:rPr>
                <w:rFonts w:ascii="Arial" w:hAnsi="Arial" w:cs="Arial"/>
                <w:b w:val="0"/>
                <w:bCs/>
                <w:sz w:val="24"/>
                <w:szCs w:val="24"/>
              </w:rPr>
              <w:br w:type="textWrapping"/>
            </w:r>
            <w:r>
              <w:rPr>
                <w:rFonts w:ascii="Arial" w:hAnsi="Arial" w:cs="Arial"/>
                <w:b w:val="0"/>
                <w:bCs/>
                <w:sz w:val="24"/>
                <w:szCs w:val="24"/>
              </w:rPr>
              <w:t>Resinas termoplásticas, tinta a base de álcool, pigmentos, resinas, solventes e aditivos.</w:t>
            </w:r>
          </w:p>
        </w:tc>
      </w:tr>
      <w:tr w14:paraId="3052DA41">
        <w:tblPrEx>
          <w:tblCellMar>
            <w:top w:w="0" w:type="dxa"/>
            <w:left w:w="70" w:type="dxa"/>
            <w:bottom w:w="0" w:type="dxa"/>
            <w:right w:w="70" w:type="dxa"/>
          </w:tblCellMar>
        </w:tblPrEx>
        <w:trPr>
          <w:trHeight w:val="2194"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81113AB">
            <w:pPr>
              <w:jc w:val="center"/>
              <w:rPr>
                <w:rFonts w:ascii="Arial" w:hAnsi="Arial" w:cs="Arial"/>
                <w:b w:val="0"/>
                <w:bCs/>
                <w:sz w:val="24"/>
                <w:szCs w:val="24"/>
              </w:rPr>
            </w:pPr>
            <w:r>
              <w:rPr>
                <w:rFonts w:ascii="Arial" w:hAnsi="Arial" w:cs="Arial"/>
                <w:b w:val="0"/>
                <w:bCs/>
                <w:sz w:val="24"/>
                <w:szCs w:val="24"/>
              </w:rPr>
              <w:t>09</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322C4B7F">
            <w:pPr>
              <w:jc w:val="center"/>
              <w:rPr>
                <w:b w:val="0"/>
                <w:bCs/>
              </w:rPr>
            </w:pPr>
            <w:r>
              <w:rPr>
                <w:rFonts w:ascii="Arial" w:hAnsi="Arial" w:cs="Arial"/>
                <w:b w:val="0"/>
                <w:bCs/>
                <w:kern w:val="2"/>
                <w:sz w:val="24"/>
                <w:szCs w:val="24"/>
                <w14:ligatures w14:val="standardContextual"/>
              </w:rPr>
              <w:t>5</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68590417">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LITRO</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9FECA59">
            <w:pPr>
              <w:jc w:val="both"/>
              <w:rPr>
                <w:rFonts w:ascii="Arial" w:hAnsi="Arial" w:cs="Arial"/>
                <w:b w:val="0"/>
                <w:bCs/>
                <w:sz w:val="24"/>
                <w:szCs w:val="24"/>
              </w:rPr>
            </w:pPr>
            <w:r>
              <w:rPr>
                <w:rFonts w:ascii="Arial" w:hAnsi="Arial" w:cs="Arial"/>
                <w:b w:val="0"/>
                <w:bCs/>
                <w:sz w:val="24"/>
                <w:szCs w:val="24"/>
              </w:rPr>
              <w:t>Tinta para Pincel Marcador, Cor Preta - Produto conter 1 litro a unidade. Cor Preta.</w:t>
            </w:r>
          </w:p>
          <w:p w14:paraId="7EA58E59">
            <w:pPr>
              <w:jc w:val="both"/>
              <w:rPr>
                <w:rFonts w:ascii="Arial" w:hAnsi="Arial" w:cs="Arial"/>
                <w:b w:val="0"/>
                <w:bCs/>
                <w:sz w:val="24"/>
                <w:szCs w:val="24"/>
              </w:rPr>
            </w:pPr>
            <w:r>
              <w:rPr>
                <w:rFonts w:ascii="Arial" w:hAnsi="Arial" w:cs="Arial"/>
                <w:b w:val="0"/>
                <w:bCs/>
                <w:sz w:val="24"/>
                <w:szCs w:val="24"/>
              </w:rPr>
              <w:t>Composição:</w:t>
            </w:r>
            <w:r>
              <w:rPr>
                <w:rFonts w:ascii="Arial" w:hAnsi="Arial" w:cs="Arial"/>
                <w:b w:val="0"/>
                <w:bCs/>
                <w:sz w:val="24"/>
                <w:szCs w:val="24"/>
              </w:rPr>
              <w:br w:type="textWrapping"/>
            </w:r>
            <w:r>
              <w:rPr>
                <w:rFonts w:ascii="Arial" w:hAnsi="Arial" w:cs="Arial"/>
                <w:b w:val="0"/>
                <w:bCs/>
                <w:sz w:val="24"/>
                <w:szCs w:val="24"/>
              </w:rPr>
              <w:t>Resinas termoplásticas, tinta a base de álcool, pigmentos, resinas, solventes e aditivos.</w:t>
            </w:r>
          </w:p>
        </w:tc>
      </w:tr>
      <w:tr w14:paraId="52802F40">
        <w:tblPrEx>
          <w:tblCellMar>
            <w:top w:w="0" w:type="dxa"/>
            <w:left w:w="70" w:type="dxa"/>
            <w:bottom w:w="0" w:type="dxa"/>
            <w:right w:w="70" w:type="dxa"/>
          </w:tblCellMar>
        </w:tblPrEx>
        <w:trPr>
          <w:trHeight w:val="2220" w:hRule="atLeast"/>
        </w:trPr>
        <w:tc>
          <w:tcPr>
            <w:tcW w:w="8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58BB512">
            <w:pPr>
              <w:jc w:val="center"/>
              <w:rPr>
                <w:rFonts w:ascii="Arial" w:hAnsi="Arial" w:cs="Arial"/>
                <w:b w:val="0"/>
                <w:bCs/>
                <w:sz w:val="24"/>
                <w:szCs w:val="24"/>
              </w:rPr>
            </w:pPr>
            <w:r>
              <w:rPr>
                <w:rFonts w:ascii="Arial" w:hAnsi="Arial" w:cs="Arial"/>
                <w:b w:val="0"/>
                <w:bCs/>
                <w:sz w:val="24"/>
                <w:szCs w:val="24"/>
              </w:rPr>
              <w:t>10</w:t>
            </w:r>
          </w:p>
        </w:tc>
        <w:tc>
          <w:tcPr>
            <w:tcW w:w="2407" w:type="dxa"/>
            <w:tcBorders>
              <w:top w:val="single" w:color="auto" w:sz="12" w:space="0"/>
              <w:left w:val="nil"/>
              <w:bottom w:val="single" w:color="auto" w:sz="12" w:space="0"/>
              <w:right w:val="single" w:color="auto" w:sz="12" w:space="0"/>
            </w:tcBorders>
            <w:shd w:val="clear" w:color="auto" w:fill="FFFFFF" w:themeFill="background1"/>
            <w:vAlign w:val="center"/>
          </w:tcPr>
          <w:p w14:paraId="0BAE5BFE">
            <w:pPr>
              <w:jc w:val="center"/>
              <w:rPr>
                <w:b w:val="0"/>
                <w:bCs/>
              </w:rPr>
            </w:pPr>
            <w:r>
              <w:rPr>
                <w:rFonts w:ascii="Arial" w:hAnsi="Arial" w:cs="Arial"/>
                <w:b w:val="0"/>
                <w:bCs/>
                <w:kern w:val="2"/>
                <w:sz w:val="24"/>
                <w:szCs w:val="24"/>
                <w14:ligatures w14:val="standardContextual"/>
              </w:rPr>
              <w:t>5</w:t>
            </w:r>
          </w:p>
        </w:tc>
        <w:tc>
          <w:tcPr>
            <w:tcW w:w="1309" w:type="dxa"/>
            <w:tcBorders>
              <w:top w:val="single" w:color="auto" w:sz="12" w:space="0"/>
              <w:left w:val="nil"/>
              <w:bottom w:val="single" w:color="auto" w:sz="12" w:space="0"/>
              <w:right w:val="single" w:color="auto" w:sz="12" w:space="0"/>
            </w:tcBorders>
            <w:shd w:val="clear" w:color="auto" w:fill="FFFFFF" w:themeFill="background1"/>
            <w:vAlign w:val="center"/>
          </w:tcPr>
          <w:p w14:paraId="3B0BDAD8">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LITRO</w:t>
            </w:r>
          </w:p>
        </w:tc>
        <w:tc>
          <w:tcPr>
            <w:tcW w:w="524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0D75374">
            <w:pPr>
              <w:jc w:val="both"/>
              <w:rPr>
                <w:rFonts w:ascii="Arial" w:hAnsi="Arial" w:cs="Arial"/>
                <w:b w:val="0"/>
                <w:bCs/>
                <w:sz w:val="24"/>
                <w:szCs w:val="24"/>
              </w:rPr>
            </w:pPr>
            <w:r>
              <w:rPr>
                <w:rFonts w:ascii="Arial" w:hAnsi="Arial" w:cs="Arial"/>
                <w:b w:val="0"/>
                <w:bCs/>
                <w:sz w:val="24"/>
                <w:szCs w:val="24"/>
              </w:rPr>
              <w:t>Tinta para Pincel Marcador, Cor Vermelha - Produto conter 1 litro a unidade. Cor Vermelha.</w:t>
            </w:r>
          </w:p>
          <w:p w14:paraId="6FA971D0">
            <w:pPr>
              <w:jc w:val="both"/>
              <w:rPr>
                <w:rFonts w:ascii="Arial" w:hAnsi="Arial" w:cs="Arial"/>
                <w:b w:val="0"/>
                <w:bCs/>
                <w:sz w:val="24"/>
                <w:szCs w:val="24"/>
              </w:rPr>
            </w:pPr>
            <w:r>
              <w:rPr>
                <w:rFonts w:ascii="Arial" w:hAnsi="Arial" w:cs="Arial"/>
                <w:b w:val="0"/>
                <w:bCs/>
                <w:sz w:val="24"/>
                <w:szCs w:val="24"/>
              </w:rPr>
              <w:t>Composição:</w:t>
            </w:r>
            <w:r>
              <w:rPr>
                <w:rFonts w:ascii="Arial" w:hAnsi="Arial" w:cs="Arial"/>
                <w:b w:val="0"/>
                <w:bCs/>
                <w:sz w:val="24"/>
                <w:szCs w:val="24"/>
              </w:rPr>
              <w:br w:type="textWrapping"/>
            </w:r>
            <w:r>
              <w:rPr>
                <w:rFonts w:ascii="Arial" w:hAnsi="Arial" w:cs="Arial"/>
                <w:b w:val="0"/>
                <w:bCs/>
                <w:sz w:val="24"/>
                <w:szCs w:val="24"/>
              </w:rPr>
              <w:t>Resinas termoplásticas, tinta a base de álcool, pigmentos, resinas, solventes e aditivos.</w:t>
            </w:r>
          </w:p>
        </w:tc>
      </w:tr>
    </w:tbl>
    <w:p w14:paraId="5EF31F11">
      <w:pPr>
        <w:pStyle w:val="2"/>
        <w:spacing w:before="165"/>
        <w:ind w:left="0" w:right="1330"/>
        <w:jc w:val="center"/>
        <w:rPr>
          <w:w w:val="110"/>
          <w:sz w:val="22"/>
          <w:szCs w:val="22"/>
        </w:rPr>
      </w:pPr>
    </w:p>
    <w:p w14:paraId="226F11E4">
      <w:pPr>
        <w:pStyle w:val="2"/>
        <w:spacing w:before="165"/>
        <w:ind w:left="0" w:right="1330"/>
        <w:jc w:val="center"/>
        <w:rPr>
          <w:w w:val="110"/>
          <w:sz w:val="22"/>
          <w:szCs w:val="22"/>
        </w:rPr>
      </w:pPr>
    </w:p>
    <w:p w14:paraId="36475792">
      <w:pPr>
        <w:pStyle w:val="2"/>
        <w:spacing w:before="165"/>
        <w:ind w:left="0" w:right="1330"/>
        <w:jc w:val="center"/>
        <w:rPr>
          <w:w w:val="110"/>
          <w:sz w:val="22"/>
          <w:szCs w:val="22"/>
        </w:rPr>
      </w:pPr>
    </w:p>
    <w:p w14:paraId="665D2315">
      <w:pPr>
        <w:pStyle w:val="2"/>
        <w:spacing w:before="165"/>
        <w:ind w:left="0" w:right="1330"/>
        <w:jc w:val="center"/>
        <w:rPr>
          <w:w w:val="110"/>
          <w:sz w:val="22"/>
          <w:szCs w:val="22"/>
        </w:rPr>
      </w:pPr>
    </w:p>
    <w:p w14:paraId="1800D7DD">
      <w:pPr>
        <w:pStyle w:val="2"/>
        <w:spacing w:before="165"/>
        <w:ind w:left="0" w:right="1330"/>
        <w:jc w:val="center"/>
        <w:rPr>
          <w:w w:val="110"/>
          <w:sz w:val="22"/>
          <w:szCs w:val="22"/>
        </w:rPr>
      </w:pPr>
    </w:p>
    <w:p w14:paraId="645CD70E">
      <w:pPr>
        <w:pStyle w:val="2"/>
        <w:spacing w:before="165"/>
        <w:ind w:left="0" w:right="1330"/>
        <w:jc w:val="center"/>
        <w:rPr>
          <w:w w:val="110"/>
          <w:sz w:val="22"/>
          <w:szCs w:val="22"/>
        </w:rPr>
      </w:pPr>
    </w:p>
    <w:p w14:paraId="7998F29A">
      <w:pPr>
        <w:pStyle w:val="2"/>
        <w:spacing w:before="165"/>
        <w:ind w:left="0" w:right="1330"/>
        <w:jc w:val="center"/>
        <w:rPr>
          <w:w w:val="110"/>
          <w:sz w:val="22"/>
          <w:szCs w:val="22"/>
        </w:rPr>
      </w:pPr>
    </w:p>
    <w:p w14:paraId="7D63249A">
      <w:pPr>
        <w:rPr>
          <w:w w:val="110"/>
          <w:sz w:val="22"/>
          <w:szCs w:val="22"/>
        </w:rPr>
      </w:pPr>
    </w:p>
    <w:p w14:paraId="7C22F203">
      <w:pPr>
        <w:rPr>
          <w:w w:val="110"/>
          <w:sz w:val="22"/>
          <w:szCs w:val="22"/>
        </w:rPr>
      </w:pPr>
    </w:p>
    <w:p w14:paraId="235763EA">
      <w:pPr>
        <w:rPr>
          <w:w w:val="110"/>
          <w:sz w:val="22"/>
          <w:szCs w:val="22"/>
        </w:rPr>
      </w:pPr>
    </w:p>
    <w:p w14:paraId="08680C49">
      <w:pPr>
        <w:rPr>
          <w:w w:val="110"/>
          <w:sz w:val="22"/>
          <w:szCs w:val="22"/>
        </w:rPr>
      </w:pPr>
    </w:p>
    <w:p w14:paraId="7D063770">
      <w:pPr>
        <w:rPr>
          <w:w w:val="110"/>
          <w:sz w:val="22"/>
          <w:szCs w:val="22"/>
        </w:rPr>
      </w:pPr>
    </w:p>
    <w:p w14:paraId="1AD04D84">
      <w:pPr>
        <w:rPr>
          <w:w w:val="110"/>
          <w:sz w:val="22"/>
          <w:szCs w:val="22"/>
        </w:rPr>
      </w:pPr>
    </w:p>
    <w:p w14:paraId="73DC0BE3">
      <w:pPr>
        <w:rPr>
          <w:w w:val="110"/>
          <w:sz w:val="22"/>
          <w:szCs w:val="22"/>
        </w:rPr>
      </w:pPr>
    </w:p>
    <w:p w14:paraId="199D3396">
      <w:pPr>
        <w:rPr>
          <w:w w:val="110"/>
          <w:sz w:val="22"/>
          <w:szCs w:val="22"/>
        </w:rPr>
      </w:pPr>
    </w:p>
    <w:p w14:paraId="228ACE4E">
      <w:pPr>
        <w:rPr>
          <w:w w:val="110"/>
          <w:sz w:val="22"/>
          <w:szCs w:val="22"/>
        </w:rPr>
      </w:pPr>
    </w:p>
    <w:p w14:paraId="27D7403E">
      <w:pPr>
        <w:rPr>
          <w:w w:val="110"/>
          <w:sz w:val="22"/>
          <w:szCs w:val="22"/>
        </w:rPr>
      </w:pPr>
    </w:p>
    <w:p w14:paraId="1BDB9164">
      <w:pPr>
        <w:rPr>
          <w:w w:val="110"/>
          <w:sz w:val="22"/>
          <w:szCs w:val="22"/>
        </w:rPr>
      </w:pPr>
    </w:p>
    <w:p w14:paraId="4FA60DC2">
      <w:pPr>
        <w:rPr>
          <w:w w:val="110"/>
          <w:sz w:val="22"/>
          <w:szCs w:val="22"/>
        </w:rPr>
      </w:pPr>
    </w:p>
    <w:p w14:paraId="2C56925F">
      <w:pPr>
        <w:rPr>
          <w:w w:val="110"/>
          <w:sz w:val="22"/>
          <w:szCs w:val="22"/>
        </w:rPr>
      </w:pPr>
    </w:p>
    <w:p w14:paraId="1F28B3F6">
      <w:pPr>
        <w:rPr>
          <w:w w:val="110"/>
          <w:sz w:val="22"/>
          <w:szCs w:val="22"/>
        </w:rPr>
      </w:pPr>
    </w:p>
    <w:p w14:paraId="579FE5C3">
      <w:pPr>
        <w:pStyle w:val="2"/>
        <w:spacing w:before="165"/>
        <w:ind w:left="0" w:right="1330"/>
        <w:jc w:val="center"/>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2"/>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2"/>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2"/>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2"/>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2"/>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2"/>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2"/>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2"/>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2"/>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2"/>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2"/>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2"/>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2"/>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2"/>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2"/>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2"/>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2"/>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2"/>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2"/>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2"/>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3"/>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3E342C5">
      <w:pPr>
        <w:spacing w:before="163"/>
        <w:ind w:left="1289" w:right="2062"/>
        <w:jc w:val="center"/>
        <w:rPr>
          <w:rFonts w:ascii="Times New Roman" w:hAnsi="Times New Roman" w:cs="Times New Roman"/>
          <w:b/>
          <w:spacing w:val="11"/>
          <w:w w:val="115"/>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05AAA732">
      <w:pPr>
        <w:rPr>
          <w:rFonts w:ascii="Arial Narrow" w:hAnsi="Arial Narrow"/>
          <w:sz w:val="18"/>
          <w:szCs w:val="18"/>
        </w:rPr>
      </w:pPr>
    </w:p>
    <w:p w14:paraId="7BBAE465">
      <w:pPr>
        <w:spacing w:after="120"/>
        <w:jc w:val="center"/>
        <w:rPr>
          <w:rFonts w:ascii="Arial" w:hAnsi="Arial" w:cs="Arial"/>
          <w:b/>
          <w:bCs/>
          <w:sz w:val="24"/>
          <w:szCs w:val="24"/>
        </w:rPr>
      </w:pPr>
      <w:r>
        <w:rPr>
          <w:rFonts w:ascii="Arial" w:hAnsi="Arial" w:cs="Arial"/>
          <w:b/>
          <w:bCs/>
          <w:sz w:val="24"/>
          <w:szCs w:val="24"/>
        </w:rPr>
        <w:t>MATERIAL ENSINO INTEGRAL</w:t>
      </w:r>
    </w:p>
    <w:p w14:paraId="5FEA8B5E">
      <w:pPr>
        <w:spacing w:line="360" w:lineRule="auto"/>
        <w:jc w:val="center"/>
        <w:rPr>
          <w:rFonts w:ascii="Arial" w:hAnsi="Arial" w:cs="Arial"/>
          <w:b/>
          <w:bCs/>
          <w:sz w:val="24"/>
          <w:szCs w:val="24"/>
        </w:rPr>
      </w:pPr>
      <w:r>
        <w:rPr>
          <w:rFonts w:ascii="Arial" w:hAnsi="Arial" w:cs="Arial"/>
          <w:b/>
          <w:bCs/>
          <w:sz w:val="24"/>
          <w:szCs w:val="24"/>
        </w:rPr>
        <w:t>TERMO DE REFERÊNCIA (TR)</w:t>
      </w:r>
    </w:p>
    <w:p w14:paraId="0067F6BE">
      <w:pPr>
        <w:spacing w:line="360" w:lineRule="auto"/>
        <w:jc w:val="center"/>
        <w:rPr>
          <w:rFonts w:ascii="Arial" w:hAnsi="Arial" w:cs="Arial"/>
          <w:b/>
          <w:bCs/>
          <w:sz w:val="24"/>
          <w:szCs w:val="24"/>
        </w:rPr>
      </w:pPr>
    </w:p>
    <w:tbl>
      <w:tblPr>
        <w:tblStyle w:val="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4500"/>
      </w:tblGrid>
      <w:tr w14:paraId="7055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tcBorders>
              <w:top w:val="single" w:color="auto" w:sz="4" w:space="0"/>
              <w:left w:val="single" w:color="auto" w:sz="4" w:space="0"/>
              <w:bottom w:val="single" w:color="auto" w:sz="4" w:space="0"/>
              <w:right w:val="single" w:color="auto" w:sz="4" w:space="0"/>
            </w:tcBorders>
            <w:shd w:val="clear" w:color="auto" w:fill="D9D9D9"/>
          </w:tcPr>
          <w:p w14:paraId="3AD71E1F">
            <w:pPr>
              <w:pStyle w:val="10"/>
              <w:numPr>
                <w:ilvl w:val="0"/>
                <w:numId w:val="14"/>
              </w:numPr>
              <w:spacing w:before="118"/>
              <w:ind w:left="275"/>
              <w:rPr>
                <w:rFonts w:ascii="Arial" w:hAnsi="Arial" w:cs="Arial"/>
                <w:b/>
                <w:sz w:val="22"/>
                <w:szCs w:val="22"/>
              </w:rPr>
            </w:pPr>
            <w:r>
              <w:rPr>
                <w:rFonts w:ascii="Arial" w:hAnsi="Arial" w:cs="Arial"/>
                <w:b/>
                <w:sz w:val="22"/>
                <w:szCs w:val="22"/>
              </w:rPr>
              <w:t>ÁREA REQUISITANTE DA DEMANDA</w:t>
            </w:r>
          </w:p>
        </w:tc>
        <w:tc>
          <w:tcPr>
            <w:tcW w:w="4500" w:type="dxa"/>
            <w:tcBorders>
              <w:top w:val="single" w:color="auto" w:sz="4" w:space="0"/>
              <w:left w:val="single" w:color="auto" w:sz="4" w:space="0"/>
              <w:bottom w:val="single" w:color="auto" w:sz="4" w:space="0"/>
              <w:right w:val="single" w:color="auto" w:sz="4" w:space="0"/>
            </w:tcBorders>
            <w:shd w:val="clear" w:color="auto" w:fill="D9D9D9"/>
          </w:tcPr>
          <w:p w14:paraId="69AB6BD8">
            <w:pPr>
              <w:pStyle w:val="10"/>
              <w:spacing w:before="118"/>
              <w:rPr>
                <w:rFonts w:ascii="Arial" w:hAnsi="Arial" w:cs="Arial"/>
                <w:b/>
                <w:sz w:val="22"/>
                <w:szCs w:val="22"/>
                <w:highlight w:val="lightGray"/>
              </w:rPr>
            </w:pPr>
          </w:p>
        </w:tc>
      </w:tr>
      <w:tr w14:paraId="4FBD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tcBorders>
              <w:top w:val="single" w:color="auto" w:sz="4" w:space="0"/>
              <w:left w:val="single" w:color="auto" w:sz="4" w:space="0"/>
              <w:bottom w:val="single" w:color="auto" w:sz="4" w:space="0"/>
              <w:right w:val="single" w:color="auto" w:sz="4" w:space="0"/>
            </w:tcBorders>
            <w:shd w:val="clear" w:color="auto" w:fill="D9D9D9"/>
          </w:tcPr>
          <w:p w14:paraId="0C325A73">
            <w:pPr>
              <w:pStyle w:val="10"/>
              <w:spacing w:before="118"/>
              <w:rPr>
                <w:rFonts w:ascii="Arial" w:hAnsi="Arial" w:cs="Arial"/>
                <w:b/>
                <w:sz w:val="22"/>
                <w:szCs w:val="22"/>
              </w:rPr>
            </w:pPr>
            <w:r>
              <w:rPr>
                <w:rFonts w:ascii="Arial" w:hAnsi="Arial" w:cs="Arial"/>
                <w:b/>
                <w:sz w:val="22"/>
                <w:szCs w:val="22"/>
              </w:rPr>
              <w:t>1.1 Área Requisitante</w:t>
            </w:r>
          </w:p>
        </w:tc>
        <w:tc>
          <w:tcPr>
            <w:tcW w:w="4500" w:type="dxa"/>
            <w:tcBorders>
              <w:top w:val="single" w:color="auto" w:sz="4" w:space="0"/>
              <w:left w:val="single" w:color="auto" w:sz="4" w:space="0"/>
              <w:bottom w:val="single" w:color="auto" w:sz="4" w:space="0"/>
              <w:right w:val="single" w:color="auto" w:sz="4" w:space="0"/>
            </w:tcBorders>
            <w:shd w:val="clear" w:color="auto" w:fill="auto"/>
          </w:tcPr>
          <w:p w14:paraId="02C4B770">
            <w:pPr>
              <w:pStyle w:val="10"/>
              <w:spacing w:before="118"/>
              <w:rPr>
                <w:rFonts w:ascii="Arial" w:hAnsi="Arial" w:cs="Arial"/>
                <w:b/>
                <w:sz w:val="22"/>
                <w:szCs w:val="22"/>
              </w:rPr>
            </w:pPr>
            <w:r>
              <w:rPr>
                <w:rFonts w:ascii="Arial" w:hAnsi="Arial" w:cs="Arial"/>
                <w:b/>
                <w:sz w:val="22"/>
                <w:szCs w:val="22"/>
              </w:rPr>
              <w:t>Educação</w:t>
            </w:r>
          </w:p>
        </w:tc>
      </w:tr>
      <w:tr w14:paraId="0DC8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tcBorders>
              <w:top w:val="single" w:color="auto" w:sz="4" w:space="0"/>
              <w:left w:val="single" w:color="auto" w:sz="4" w:space="0"/>
              <w:bottom w:val="single" w:color="auto" w:sz="4" w:space="0"/>
              <w:right w:val="single" w:color="auto" w:sz="4" w:space="0"/>
            </w:tcBorders>
            <w:shd w:val="clear" w:color="auto" w:fill="D9D9D9"/>
          </w:tcPr>
          <w:p w14:paraId="432D958C">
            <w:pPr>
              <w:pStyle w:val="10"/>
              <w:spacing w:before="118"/>
              <w:rPr>
                <w:rFonts w:ascii="Arial" w:hAnsi="Arial" w:cs="Arial"/>
                <w:bCs/>
                <w:sz w:val="22"/>
                <w:szCs w:val="22"/>
              </w:rPr>
            </w:pPr>
            <w:r>
              <w:rPr>
                <w:rFonts w:ascii="Arial" w:hAnsi="Arial" w:cs="Arial"/>
                <w:bCs/>
                <w:sz w:val="22"/>
                <w:szCs w:val="22"/>
              </w:rPr>
              <w:t>Responsável pela demanda</w:t>
            </w:r>
          </w:p>
        </w:tc>
        <w:tc>
          <w:tcPr>
            <w:tcW w:w="4500" w:type="dxa"/>
            <w:tcBorders>
              <w:top w:val="single" w:color="auto" w:sz="4" w:space="0"/>
              <w:left w:val="single" w:color="auto" w:sz="4" w:space="0"/>
              <w:bottom w:val="single" w:color="auto" w:sz="4" w:space="0"/>
              <w:right w:val="single" w:color="auto" w:sz="4" w:space="0"/>
            </w:tcBorders>
            <w:shd w:val="clear" w:color="auto" w:fill="auto"/>
          </w:tcPr>
          <w:p w14:paraId="46CEFCE4">
            <w:pPr>
              <w:pStyle w:val="10"/>
              <w:spacing w:before="118"/>
              <w:rPr>
                <w:rFonts w:ascii="Arial" w:hAnsi="Arial" w:cs="Arial"/>
                <w:bCs/>
                <w:sz w:val="22"/>
                <w:szCs w:val="22"/>
              </w:rPr>
            </w:pPr>
            <w:r>
              <w:rPr>
                <w:rFonts w:ascii="Arial" w:hAnsi="Arial" w:cs="Arial"/>
                <w:bCs/>
                <w:sz w:val="22"/>
                <w:szCs w:val="22"/>
              </w:rPr>
              <w:t>Lilian Mateus Floriano Comodaro</w:t>
            </w:r>
          </w:p>
        </w:tc>
      </w:tr>
      <w:tr w14:paraId="0856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3" w:type="dxa"/>
            <w:tcBorders>
              <w:top w:val="single" w:color="auto" w:sz="4" w:space="0"/>
              <w:left w:val="single" w:color="auto" w:sz="4" w:space="0"/>
              <w:bottom w:val="single" w:color="auto" w:sz="4" w:space="0"/>
              <w:right w:val="single" w:color="auto" w:sz="4" w:space="0"/>
            </w:tcBorders>
            <w:shd w:val="clear" w:color="auto" w:fill="D9D9D9"/>
          </w:tcPr>
          <w:p w14:paraId="63AD52EB">
            <w:pPr>
              <w:pStyle w:val="10"/>
              <w:spacing w:before="118"/>
              <w:rPr>
                <w:rFonts w:ascii="Arial" w:hAnsi="Arial" w:cs="Arial"/>
                <w:bCs/>
                <w:sz w:val="22"/>
                <w:szCs w:val="22"/>
              </w:rPr>
            </w:pPr>
            <w:r>
              <w:rPr>
                <w:rFonts w:ascii="Arial" w:hAnsi="Arial" w:cs="Arial"/>
                <w:bCs/>
                <w:sz w:val="22"/>
                <w:szCs w:val="22"/>
              </w:rPr>
              <w:t>Cargo</w:t>
            </w:r>
          </w:p>
        </w:tc>
        <w:tc>
          <w:tcPr>
            <w:tcW w:w="4500" w:type="dxa"/>
            <w:tcBorders>
              <w:top w:val="single" w:color="auto" w:sz="4" w:space="0"/>
              <w:left w:val="single" w:color="auto" w:sz="4" w:space="0"/>
              <w:bottom w:val="single" w:color="auto" w:sz="4" w:space="0"/>
              <w:right w:val="single" w:color="auto" w:sz="4" w:space="0"/>
            </w:tcBorders>
            <w:shd w:val="clear" w:color="auto" w:fill="auto"/>
          </w:tcPr>
          <w:p w14:paraId="0B52F391">
            <w:pPr>
              <w:pStyle w:val="10"/>
              <w:spacing w:before="118"/>
              <w:rPr>
                <w:rFonts w:ascii="Arial" w:hAnsi="Arial" w:cs="Arial"/>
                <w:bCs/>
                <w:sz w:val="22"/>
                <w:szCs w:val="22"/>
              </w:rPr>
            </w:pPr>
            <w:r>
              <w:rPr>
                <w:rFonts w:ascii="Arial" w:hAnsi="Arial" w:cs="Arial"/>
                <w:bCs/>
                <w:sz w:val="22"/>
                <w:szCs w:val="22"/>
              </w:rPr>
              <w:t>Secretári</w:t>
            </w:r>
            <w:r>
              <w:rPr>
                <w:rFonts w:ascii="Arial" w:hAnsi="Arial" w:cs="Arial"/>
                <w:bCs/>
                <w:sz w:val="22"/>
              </w:rPr>
              <w:t>a</w:t>
            </w:r>
            <w:r>
              <w:rPr>
                <w:rFonts w:ascii="Arial" w:hAnsi="Arial" w:cs="Arial"/>
                <w:bCs/>
                <w:sz w:val="22"/>
                <w:szCs w:val="22"/>
              </w:rPr>
              <w:t xml:space="preserve"> Municipal de Educação</w:t>
            </w:r>
          </w:p>
        </w:tc>
      </w:tr>
    </w:tbl>
    <w:p w14:paraId="25500675">
      <w:pPr>
        <w:spacing w:line="360" w:lineRule="auto"/>
        <w:jc w:val="both"/>
        <w:rPr>
          <w:rFonts w:ascii="Arial" w:hAnsi="Arial" w:eastAsia="Arial-BoldMT" w:cs="Arial"/>
          <w:b/>
          <w:bCs/>
          <w:sz w:val="24"/>
          <w:szCs w:val="24"/>
        </w:rPr>
      </w:pPr>
    </w:p>
    <w:p w14:paraId="1DAF6E81">
      <w:pPr>
        <w:spacing w:line="360" w:lineRule="auto"/>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49EDD8C3">
      <w:pPr>
        <w:spacing w:line="360" w:lineRule="auto"/>
        <w:jc w:val="both"/>
        <w:rPr>
          <w:rFonts w:ascii="Arial" w:hAnsi="Arial" w:eastAsia="Arial-BoldMT" w:cs="Arial"/>
          <w:b/>
          <w:bCs/>
          <w:sz w:val="24"/>
          <w:szCs w:val="24"/>
          <w:highlight w:val="yellow"/>
        </w:rPr>
      </w:pPr>
    </w:p>
    <w:p w14:paraId="55A6E598">
      <w:pPr>
        <w:spacing w:line="360" w:lineRule="auto"/>
        <w:jc w:val="both"/>
        <w:rPr>
          <w:rFonts w:ascii="Arial" w:hAnsi="Arial" w:cs="Arial"/>
          <w:sz w:val="24"/>
          <w:szCs w:val="24"/>
          <w:lang w:eastAsia="pt-BR"/>
        </w:rPr>
      </w:pPr>
      <w:r>
        <w:rPr>
          <w:rFonts w:ascii="Arial" w:hAnsi="Arial" w:cs="Arial"/>
          <w:sz w:val="24"/>
          <w:szCs w:val="24"/>
        </w:rPr>
        <w:t xml:space="preserve">O objeto do presente termo de referência é a abertura de licitação Dispensa Eletrônica, com amparo no art. 75, inciso II, nos termos da Lei nº 14.133, de 1º de abril de 2021, Decreto Municipal nº 1.441/2024 e demais legislação aplicável para </w:t>
      </w:r>
      <w:r>
        <w:rPr>
          <w:rFonts w:ascii="Arial" w:hAnsi="Arial" w:cs="Arial"/>
          <w:sz w:val="24"/>
          <w:szCs w:val="24"/>
          <w:lang w:eastAsia="pt-BR"/>
        </w:rPr>
        <w:t xml:space="preserve">a </w:t>
      </w:r>
      <w:r>
        <w:rPr>
          <w:rFonts w:ascii="Arial" w:hAnsi="Arial" w:cs="Arial"/>
          <w:bCs/>
          <w:sz w:val="24"/>
          <w:szCs w:val="24"/>
          <w:lang w:eastAsia="pt-BR"/>
        </w:rPr>
        <w:t>aquisição de materiais educativos necessários para o período integral da EMEB João Etchebehere</w:t>
      </w:r>
      <w:r>
        <w:rPr>
          <w:rFonts w:ascii="Arial" w:hAnsi="Arial" w:cs="Arial"/>
          <w:sz w:val="24"/>
          <w:szCs w:val="24"/>
          <w:lang w:eastAsia="pt-BR"/>
        </w:rPr>
        <w:t>, com vistas a garantir qualidade do ensino</w:t>
      </w:r>
      <w:r>
        <w:rPr>
          <w:rFonts w:ascii="Arial" w:hAnsi="Arial" w:eastAsia="Arial" w:cs="Arial"/>
          <w:color w:val="0D0D0D"/>
        </w:rPr>
        <w:t xml:space="preserve">, </w:t>
      </w:r>
      <w:r>
        <w:rPr>
          <w:rFonts w:ascii="Arial" w:hAnsi="Arial" w:cs="Arial"/>
          <w:sz w:val="24"/>
          <w:szCs w:val="24"/>
          <w:lang w:eastAsia="pt-BR"/>
        </w:rPr>
        <w:t xml:space="preserve">rendimento escolar, além de promover a igualdade entre os estudantes. </w:t>
      </w:r>
      <w:r>
        <w:rPr>
          <w:rFonts w:ascii="Arial" w:hAnsi="Arial" w:cs="Arial"/>
          <w:sz w:val="24"/>
          <w:szCs w:val="24"/>
        </w:rPr>
        <w:t xml:space="preserve">Investir em materiais educativos é fundamental para a qualidade do ensino em uma escola de período integral. Esses recursos enriquecem o currículo, personalizam a aprendizagem e são cruciais para o desenvolvimento integral dos alunos, abrangendo aspectos acadêmicos, tecnológicos e socioemocionais. Portanto, a aquisição desses materiais deve ser uma prioridade estratégica para oferecer uma educação completa e de excelência. </w:t>
      </w:r>
    </w:p>
    <w:p w14:paraId="7DBA8B15">
      <w:pPr>
        <w:spacing w:line="360" w:lineRule="auto"/>
        <w:jc w:val="both"/>
        <w:rPr>
          <w:rFonts w:ascii="Arial" w:hAnsi="Arial" w:cs="Arial"/>
          <w:bCs/>
          <w:sz w:val="24"/>
          <w:szCs w:val="24"/>
          <w:lang w:eastAsia="pt-BR"/>
        </w:rPr>
      </w:pPr>
      <w:r>
        <w:rPr>
          <w:rFonts w:ascii="Arial" w:hAnsi="Arial" w:cs="Arial"/>
          <w:sz w:val="24"/>
          <w:szCs w:val="24"/>
          <w:lang w:eastAsia="pt-BR"/>
        </w:rPr>
        <w:t xml:space="preserve"> </w:t>
      </w:r>
    </w:p>
    <w:p w14:paraId="426F86BB">
      <w:pPr>
        <w:spacing w:line="360" w:lineRule="auto"/>
        <w:jc w:val="both"/>
        <w:rPr>
          <w:rFonts w:ascii="Arial" w:hAnsi="Arial" w:cs="Arial" w:eastAsiaTheme="majorEastAsia"/>
          <w:bCs/>
          <w:kern w:val="2"/>
          <w:sz w:val="24"/>
          <w:szCs w:val="24"/>
          <w:lang w:eastAsia="en-US"/>
          <w14:ligatures w14:val="standardContextual"/>
        </w:rPr>
      </w:pPr>
      <w:r>
        <w:rPr>
          <w:rFonts w:ascii="Arial" w:hAnsi="Arial" w:cs="Arial" w:eastAsiaTheme="majorEastAsia"/>
          <w:bCs/>
          <w:kern w:val="2"/>
          <w:sz w:val="24"/>
          <w:szCs w:val="24"/>
          <w:lang w:eastAsia="en-US"/>
          <w14:ligatures w14:val="standardContextual"/>
        </w:rPr>
        <w:t>Os quantitativos da referida aquisição serão demonstrados na tabela a seguir:</w:t>
      </w:r>
    </w:p>
    <w:p w14:paraId="641DF17C">
      <w:pPr>
        <w:spacing w:line="360" w:lineRule="auto"/>
        <w:jc w:val="both"/>
        <w:rPr>
          <w:rFonts w:ascii="Arial" w:hAnsi="Arial" w:cs="Arial" w:eastAsiaTheme="majorEastAsia"/>
          <w:bCs/>
          <w:kern w:val="2"/>
          <w:sz w:val="24"/>
          <w:szCs w:val="24"/>
          <w:lang w:eastAsia="en-US"/>
          <w14:ligatures w14:val="standardContextual"/>
        </w:rPr>
      </w:pPr>
    </w:p>
    <w:tbl>
      <w:tblPr>
        <w:tblStyle w:val="7"/>
        <w:tblW w:w="8956" w:type="dxa"/>
        <w:tblInd w:w="70" w:type="dxa"/>
        <w:tblLayout w:type="fixed"/>
        <w:tblCellMar>
          <w:top w:w="0" w:type="dxa"/>
          <w:left w:w="70" w:type="dxa"/>
          <w:bottom w:w="0" w:type="dxa"/>
          <w:right w:w="70" w:type="dxa"/>
        </w:tblCellMar>
      </w:tblPr>
      <w:tblGrid>
        <w:gridCol w:w="567"/>
        <w:gridCol w:w="850"/>
        <w:gridCol w:w="849"/>
        <w:gridCol w:w="6690"/>
      </w:tblGrid>
      <w:tr w14:paraId="3C9C31C5">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vAlign w:val="center"/>
          </w:tcPr>
          <w:p w14:paraId="278677EC">
            <w:pPr>
              <w:spacing w:line="256" w:lineRule="auto"/>
              <w:ind w:left="-57" w:right="-57"/>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ITEM</w:t>
            </w:r>
          </w:p>
        </w:tc>
        <w:tc>
          <w:tcPr>
            <w:tcW w:w="850" w:type="dxa"/>
            <w:tcBorders>
              <w:top w:val="single" w:color="auto" w:sz="12" w:space="0"/>
              <w:left w:val="nil"/>
              <w:bottom w:val="single" w:color="auto" w:sz="12" w:space="0"/>
              <w:right w:val="single" w:color="auto" w:sz="12" w:space="0"/>
            </w:tcBorders>
            <w:vAlign w:val="center"/>
          </w:tcPr>
          <w:p w14:paraId="6CB35F50">
            <w:pPr>
              <w:spacing w:line="256" w:lineRule="auto"/>
              <w:ind w:left="-113" w:right="-113"/>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QUANT.</w:t>
            </w:r>
          </w:p>
        </w:tc>
        <w:tc>
          <w:tcPr>
            <w:tcW w:w="849" w:type="dxa"/>
            <w:tcBorders>
              <w:top w:val="single" w:color="auto" w:sz="12" w:space="0"/>
              <w:left w:val="nil"/>
              <w:bottom w:val="single" w:color="auto" w:sz="12" w:space="0"/>
              <w:right w:val="single" w:color="auto" w:sz="12" w:space="0"/>
            </w:tcBorders>
            <w:vAlign w:val="center"/>
          </w:tcPr>
          <w:p w14:paraId="385C8450">
            <w:pPr>
              <w:spacing w:line="256" w:lineRule="auto"/>
              <w:ind w:left="-57" w:right="-57"/>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UNID</w:t>
            </w:r>
          </w:p>
        </w:tc>
        <w:tc>
          <w:tcPr>
            <w:tcW w:w="6690" w:type="dxa"/>
            <w:tcBorders>
              <w:top w:val="single" w:color="auto" w:sz="12" w:space="0"/>
              <w:left w:val="single" w:color="auto" w:sz="12" w:space="0"/>
              <w:bottom w:val="single" w:color="auto" w:sz="12" w:space="0"/>
              <w:right w:val="single" w:color="auto" w:sz="12" w:space="0"/>
            </w:tcBorders>
            <w:vAlign w:val="center"/>
          </w:tcPr>
          <w:p w14:paraId="504CBB77">
            <w:pPr>
              <w:spacing w:line="256" w:lineRule="auto"/>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PRODUTO/DESCRIÇÃO</w:t>
            </w:r>
          </w:p>
        </w:tc>
      </w:tr>
      <w:tr w14:paraId="22175D5A">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F2E2057">
            <w:pPr>
              <w:pStyle w:val="17"/>
              <w:numPr>
                <w:ilvl w:val="0"/>
                <w:numId w:val="15"/>
              </w:numPr>
              <w:suppressAutoHyphens/>
              <w:spacing w:after="0" w:line="240" w:lineRule="auto"/>
              <w:ind w:left="0" w:firstLine="0"/>
              <w:rPr>
                <w:rFonts w:ascii="Arial" w:hAnsi="Arial" w:cs="Arial"/>
                <w:b w:val="0"/>
                <w:bCs/>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379B9847">
            <w:pPr>
              <w:jc w:val="center"/>
              <w:rPr>
                <w:b w:val="0"/>
                <w:bCs/>
              </w:rPr>
            </w:pPr>
            <w:r>
              <w:rPr>
                <w:rFonts w:ascii="Arial" w:hAnsi="Arial" w:cs="Arial"/>
                <w:b w:val="0"/>
                <w:bCs/>
                <w:kern w:val="2"/>
                <w:sz w:val="24"/>
                <w:szCs w:val="24"/>
                <w14:ligatures w14:val="standardContextual"/>
              </w:rPr>
              <w:t>30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672D9A22">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B7EE8FC">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Ábaco Escolar com 100 Bolas - Dimensões do produto 0,21 x 0,04 x 0,31 cm; 0,3 g, Tipo(s) de material: Plástico.</w:t>
            </w:r>
          </w:p>
        </w:tc>
      </w:tr>
      <w:tr w14:paraId="10FDEDAB">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960DA9D">
            <w:pPr>
              <w:pStyle w:val="17"/>
              <w:numPr>
                <w:ilvl w:val="0"/>
                <w:numId w:val="15"/>
              </w:numPr>
              <w:suppressAutoHyphens/>
              <w:spacing w:after="0" w:line="240" w:lineRule="auto"/>
              <w:ind w:left="0" w:firstLine="0"/>
              <w:rPr>
                <w:rFonts w:ascii="Arial" w:hAnsi="Arial" w:cs="Arial"/>
                <w:b w:val="0"/>
                <w:bCs/>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33AF86BD">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10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6FD0C1FF">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6AF3C76">
            <w:pPr>
              <w:pStyle w:val="2"/>
              <w:shd w:val="clear" w:color="auto" w:fill="FFFFFF"/>
              <w:spacing w:before="0" w:after="0"/>
              <w:jc w:val="both"/>
              <w:rPr>
                <w:rFonts w:ascii="Arial" w:hAnsi="Arial" w:cs="Arial"/>
                <w:b w:val="0"/>
                <w:bCs/>
                <w:sz w:val="24"/>
                <w:szCs w:val="24"/>
                <w:shd w:val="clear" w:color="auto" w:fill="FFFFFF"/>
              </w:rPr>
            </w:pPr>
            <w:r>
              <w:rPr>
                <w:rFonts w:ascii="Arial" w:hAnsi="Arial" w:cs="Arial"/>
                <w:b w:val="0"/>
                <w:bCs/>
                <w:color w:val="auto"/>
                <w:sz w:val="24"/>
                <w:szCs w:val="24"/>
                <w:shd w:val="clear" w:color="auto" w:fill="FFFFFF"/>
              </w:rPr>
              <w:t>Filtro de linha de 10A com 5 Tomadas 3 metros - Com disjuntor rearmável, Bivolt, 10A, Gabinete plástico, Proteção tripla, Indicador luminoso, Suporte ou abas de fixação, tomadas tripolares, Chave liga / desliga</w:t>
            </w:r>
          </w:p>
        </w:tc>
      </w:tr>
      <w:tr w14:paraId="2214B638">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10D689A">
            <w:pPr>
              <w:pStyle w:val="17"/>
              <w:numPr>
                <w:ilvl w:val="0"/>
                <w:numId w:val="15"/>
              </w:numPr>
              <w:suppressAutoHyphens/>
              <w:spacing w:after="0" w:line="240" w:lineRule="auto"/>
              <w:ind w:left="0" w:firstLine="0"/>
              <w:rPr>
                <w:rFonts w:ascii="Arial" w:hAnsi="Arial" w:cs="Arial"/>
                <w:b w:val="0"/>
                <w:bCs/>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1A72A0F5">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3A9595A5">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79AAF17">
            <w:pPr>
              <w:pStyle w:val="2"/>
              <w:shd w:val="clear" w:color="auto" w:fill="FFFFFF"/>
              <w:spacing w:before="0" w:after="0"/>
              <w:jc w:val="both"/>
              <w:rPr>
                <w:rFonts w:ascii="Arial" w:hAnsi="Arial" w:cs="Arial"/>
                <w:b w:val="0"/>
                <w:bCs/>
                <w:sz w:val="24"/>
                <w:szCs w:val="24"/>
                <w:shd w:val="clear" w:color="auto" w:fill="FFFFFF"/>
              </w:rPr>
            </w:pPr>
            <w:r>
              <w:rPr>
                <w:rFonts w:ascii="Arial" w:hAnsi="Arial" w:cs="Arial"/>
                <w:b w:val="0"/>
                <w:bCs/>
                <w:color w:val="auto"/>
                <w:sz w:val="24"/>
                <w:szCs w:val="24"/>
                <w:shd w:val="clear" w:color="auto" w:fill="FFFFFF"/>
              </w:rPr>
              <w:t>Fone com Microfone Básico Preto P2 (Headset) - Com tecnologia de conexão Plug e Play, entrada P2 possui haste com altura ajustável, earpads confortáveis, além de microfone ajustável, Especificações: Conexão: Com Fio, P2; Cor: Preto; Conteúdo da Embalagem: 1 Headset Com Fio P2 Peso do produto: 105.000g, Largura do produto: 16.0cm, Altura do produto: 24.5cm Comprimento do produto: 3.5cm, Frequência do Fone: 20~20000Hz, Comprimento do Cabo (metros): 1,8m.</w:t>
            </w:r>
          </w:p>
        </w:tc>
      </w:tr>
      <w:tr w14:paraId="134AA7D3">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F360833">
            <w:pPr>
              <w:pStyle w:val="17"/>
              <w:numPr>
                <w:ilvl w:val="0"/>
                <w:numId w:val="15"/>
              </w:numPr>
              <w:suppressAutoHyphens/>
              <w:spacing w:after="0" w:line="240" w:lineRule="auto"/>
              <w:ind w:left="0" w:firstLine="0"/>
              <w:rPr>
                <w:rFonts w:ascii="Arial" w:hAnsi="Arial" w:cs="Arial"/>
                <w:b w:val="0"/>
                <w:bCs/>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56E59A24">
            <w:pPr>
              <w:jc w:val="center"/>
              <w:rPr>
                <w:b w:val="0"/>
                <w:bCs/>
              </w:rPr>
            </w:pPr>
            <w:r>
              <w:rPr>
                <w:rFonts w:ascii="Arial" w:hAnsi="Arial" w:cs="Arial"/>
                <w:b w:val="0"/>
                <w:bCs/>
                <w:kern w:val="2"/>
                <w:sz w:val="24"/>
                <w:szCs w:val="24"/>
                <w14:ligatures w14:val="standardContextual"/>
              </w:rPr>
              <w:t>25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41573C9B">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CX</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ABCE4DE">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Material Dourado 611 Peças em Madeira - Conjunto confeccionado em madeira, contendo 611 peças, sendo: 1 cubo (milhar), 10 placas (centenas), 100 primas (dezenas), e 500 cubos (unidades). Medidas aproximadas: 25x25x12,5 cm Peso aproximado da caixa: 2,500 Kg.</w:t>
            </w:r>
          </w:p>
        </w:tc>
      </w:tr>
      <w:tr w14:paraId="2FC0DF01">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42B4FB8">
            <w:pPr>
              <w:pStyle w:val="17"/>
              <w:numPr>
                <w:ilvl w:val="0"/>
                <w:numId w:val="15"/>
              </w:numPr>
              <w:suppressAutoHyphens/>
              <w:spacing w:after="0" w:line="240" w:lineRule="auto"/>
              <w:ind w:left="0" w:firstLine="0"/>
              <w:rPr>
                <w:rFonts w:ascii="Arial" w:hAnsi="Arial" w:cs="Arial"/>
                <w:b w:val="0"/>
                <w:bCs/>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5C9E078F">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3594CEE5">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8D1E7C8">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Mouse com fio USB - Cor preta, design ergonômico, tecnologia óptico, USB, conexão com fio.</w:t>
            </w:r>
          </w:p>
        </w:tc>
      </w:tr>
      <w:tr w14:paraId="4ECEF409">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C79A897">
            <w:pPr>
              <w:pStyle w:val="17"/>
              <w:numPr>
                <w:ilvl w:val="0"/>
                <w:numId w:val="15"/>
              </w:numPr>
              <w:suppressAutoHyphens/>
              <w:spacing w:after="0" w:line="240" w:lineRule="auto"/>
              <w:ind w:left="0" w:firstLine="0"/>
              <w:rPr>
                <w:rFonts w:ascii="Arial" w:hAnsi="Arial" w:cs="Arial"/>
                <w:b w:val="0"/>
                <w:bCs/>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32456985">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2BEDE3CA">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048995E">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Repetidor de sinal Switch 8 Portas Fast Ethernet com Possibilidade de alimentação por PoE Passivo pela porta LAN 1 LEDs indicadores na parte superior, cor preto, Dimensões do produto: 6,5 x 9 x 15 cm; 210 g</w:t>
            </w:r>
          </w:p>
        </w:tc>
      </w:tr>
      <w:tr w14:paraId="49C41E75">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DCC59FB">
            <w:pPr>
              <w:pStyle w:val="17"/>
              <w:numPr>
                <w:ilvl w:val="0"/>
                <w:numId w:val="15"/>
              </w:numPr>
              <w:suppressAutoHyphens/>
              <w:spacing w:after="0" w:line="240" w:lineRule="auto"/>
              <w:ind w:left="0" w:firstLine="0"/>
              <w:rPr>
                <w:rFonts w:ascii="Arial" w:hAnsi="Arial" w:cs="Arial"/>
                <w:b w:val="0"/>
                <w:bCs/>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03A4E9D9">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2</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68ABE061">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4CBCC12">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Roteador Dual Core Wi-fi 3000mbps Branco - Banda dupla de 2.4 GHz, Possui 4 antenas externas, Com hotspot para cobrir áreas de alta demanda de conexão, Tem 4 portas para conectar, Com firewall integrado, Suporta protocolo de segurança WPA3, Dimensões: 22.5cm de largura, 3.97cm de altura, 15.92cm de profundidade, Com função Adaptative QoS, Com proteção de AI,Tem uma velocidade de 375 MB/s.</w:t>
            </w:r>
          </w:p>
        </w:tc>
      </w:tr>
      <w:tr w14:paraId="63BB0765">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63133ED">
            <w:pPr>
              <w:pStyle w:val="17"/>
              <w:numPr>
                <w:ilvl w:val="0"/>
                <w:numId w:val="15"/>
              </w:numPr>
              <w:suppressAutoHyphens/>
              <w:spacing w:after="0" w:line="240" w:lineRule="auto"/>
              <w:ind w:left="0" w:firstLine="0"/>
              <w:rPr>
                <w:rFonts w:ascii="Arial" w:hAnsi="Arial" w:cs="Arial"/>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68A1DF2A">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24FB46D2">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6D8A3BB">
            <w:pPr>
              <w:jc w:val="both"/>
              <w:rPr>
                <w:rFonts w:ascii="Arial" w:hAnsi="Arial" w:cs="Arial"/>
                <w:sz w:val="24"/>
                <w:szCs w:val="24"/>
              </w:rPr>
            </w:pPr>
            <w:r>
              <w:rPr>
                <w:rFonts w:ascii="Arial" w:hAnsi="Arial" w:cs="Arial"/>
                <w:sz w:val="24"/>
                <w:szCs w:val="24"/>
              </w:rPr>
              <w:t>Tinta para Pincel Marcador, Cor Azul - Produto conter 1 litro a unidade. Cor Azul.</w:t>
            </w:r>
          </w:p>
          <w:p w14:paraId="500E14AD">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r>
      <w:tr w14:paraId="5B7CA60B">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91797CB">
            <w:pPr>
              <w:pStyle w:val="17"/>
              <w:numPr>
                <w:ilvl w:val="0"/>
                <w:numId w:val="15"/>
              </w:numPr>
              <w:suppressAutoHyphens/>
              <w:spacing w:after="0" w:line="240" w:lineRule="auto"/>
              <w:ind w:left="0" w:firstLine="0"/>
              <w:rPr>
                <w:rFonts w:ascii="Arial" w:hAnsi="Arial" w:cs="Arial"/>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39270204">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288520EE">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64D1D42">
            <w:pPr>
              <w:jc w:val="both"/>
              <w:rPr>
                <w:rFonts w:ascii="Arial" w:hAnsi="Arial" w:cs="Arial"/>
                <w:sz w:val="24"/>
                <w:szCs w:val="24"/>
              </w:rPr>
            </w:pPr>
            <w:r>
              <w:rPr>
                <w:rFonts w:ascii="Arial" w:hAnsi="Arial" w:cs="Arial"/>
                <w:sz w:val="24"/>
                <w:szCs w:val="24"/>
              </w:rPr>
              <w:t>Tinta para Pincel Marcador, Cor Preta - Produto conter 1 litro a unidade. Cor Preta.</w:t>
            </w:r>
          </w:p>
          <w:p w14:paraId="27683BCE">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r>
      <w:tr w14:paraId="6F9996D7">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7FAD7E0">
            <w:pPr>
              <w:pStyle w:val="17"/>
              <w:numPr>
                <w:ilvl w:val="0"/>
                <w:numId w:val="15"/>
              </w:numPr>
              <w:suppressAutoHyphens/>
              <w:spacing w:after="0" w:line="240" w:lineRule="auto"/>
              <w:ind w:left="0" w:firstLine="0"/>
              <w:rPr>
                <w:rFonts w:ascii="Arial" w:hAnsi="Arial" w:cs="Arial"/>
                <w:sz w:val="24"/>
                <w:szCs w:val="24"/>
              </w:rPr>
            </w:pPr>
          </w:p>
        </w:tc>
        <w:tc>
          <w:tcPr>
            <w:tcW w:w="850" w:type="dxa"/>
            <w:tcBorders>
              <w:top w:val="single" w:color="auto" w:sz="12" w:space="0"/>
              <w:left w:val="nil"/>
              <w:bottom w:val="single" w:color="auto" w:sz="12" w:space="0"/>
              <w:right w:val="single" w:color="auto" w:sz="12" w:space="0"/>
            </w:tcBorders>
            <w:shd w:val="clear" w:color="auto" w:fill="FFFFFF" w:themeFill="background1"/>
            <w:vAlign w:val="center"/>
          </w:tcPr>
          <w:p w14:paraId="4D388B15">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0D3C9540">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66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8366BF3">
            <w:pPr>
              <w:jc w:val="both"/>
              <w:rPr>
                <w:rFonts w:ascii="Arial" w:hAnsi="Arial" w:cs="Arial"/>
                <w:sz w:val="24"/>
                <w:szCs w:val="24"/>
              </w:rPr>
            </w:pPr>
            <w:r>
              <w:rPr>
                <w:rFonts w:ascii="Arial" w:hAnsi="Arial" w:cs="Arial"/>
                <w:sz w:val="24"/>
                <w:szCs w:val="24"/>
              </w:rPr>
              <w:t>Tinta para Pincel Marcador, Cor Vermelha - Produto conter 1 litro a unidade. Cor Vermelha.</w:t>
            </w:r>
          </w:p>
          <w:p w14:paraId="0AD82FDC">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r>
    </w:tbl>
    <w:p w14:paraId="73D4FF6D">
      <w:pPr>
        <w:jc w:val="both"/>
        <w:rPr>
          <w:rFonts w:ascii="Arial" w:hAnsi="Arial" w:cs="Arial" w:eastAsiaTheme="majorEastAsia"/>
          <w:bCs/>
          <w:kern w:val="2"/>
          <w:sz w:val="24"/>
          <w:szCs w:val="24"/>
          <w:lang w:eastAsia="en-US"/>
          <w14:ligatures w14:val="standardContextual"/>
        </w:rPr>
      </w:pPr>
    </w:p>
    <w:p w14:paraId="7D09DC46">
      <w:pPr>
        <w:spacing w:line="360" w:lineRule="auto"/>
        <w:jc w:val="both"/>
        <w:rPr>
          <w:rFonts w:ascii="Arial" w:hAnsi="Arial" w:cs="Arial"/>
          <w:sz w:val="24"/>
          <w:szCs w:val="24"/>
        </w:rPr>
      </w:pPr>
      <w:r>
        <w:rPr>
          <w:rFonts w:ascii="Arial" w:hAnsi="Arial" w:cs="Arial"/>
          <w:sz w:val="24"/>
          <w:szCs w:val="24"/>
        </w:rPr>
        <w:t>A validade da ARP será de 12 (doze) meses, podendo ser prorrogada por igual período, nos termos do disposto no art. 84 da Lei Federal n. 14.133/2021.</w:t>
      </w:r>
      <w:r>
        <w:rPr>
          <w:rFonts w:ascii="Arial" w:hAnsi="Arial" w:cs="Arial"/>
          <w:color w:val="FF0000"/>
          <w:sz w:val="24"/>
          <w:szCs w:val="24"/>
        </w:rPr>
        <w:t xml:space="preserve"> </w:t>
      </w:r>
      <w:r>
        <w:rPr>
          <w:rFonts w:ascii="Arial" w:hAnsi="Arial" w:cs="Arial"/>
          <w:sz w:val="24"/>
          <w:szCs w:val="24"/>
        </w:rPr>
        <w:t>O prazo de entrega dos materiais será de até 07 (sete) dias após a Solicitação de Fornecimento.</w:t>
      </w:r>
      <w:r>
        <w:rPr>
          <w:color w:val="FF0000"/>
        </w:rPr>
        <w:t xml:space="preserve"> </w:t>
      </w:r>
    </w:p>
    <w:p w14:paraId="2550ED1B">
      <w:pPr>
        <w:jc w:val="both"/>
        <w:rPr>
          <w:rFonts w:ascii="Arial" w:hAnsi="Arial" w:cs="Arial"/>
          <w:b/>
          <w:bCs/>
          <w:sz w:val="24"/>
          <w:szCs w:val="24"/>
          <w:highlight w:val="yellow"/>
        </w:rPr>
      </w:pPr>
    </w:p>
    <w:p w14:paraId="2CA4F7FB">
      <w:pPr>
        <w:spacing w:line="360" w:lineRule="auto"/>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1AF90B1F">
      <w:pPr>
        <w:jc w:val="both"/>
        <w:rPr>
          <w:rFonts w:ascii="Arial" w:hAnsi="Arial" w:cs="Arial"/>
          <w:sz w:val="24"/>
          <w:szCs w:val="24"/>
          <w:lang w:eastAsia="pt-BR"/>
        </w:rPr>
      </w:pPr>
    </w:p>
    <w:p w14:paraId="191218CA">
      <w:pPr>
        <w:spacing w:line="360" w:lineRule="auto"/>
        <w:jc w:val="both"/>
        <w:rPr>
          <w:rFonts w:ascii="Arial" w:hAnsi="Arial" w:cs="Arial"/>
          <w:sz w:val="24"/>
          <w:szCs w:val="24"/>
          <w:lang w:eastAsia="pt-BR"/>
        </w:rPr>
      </w:pPr>
      <w:r>
        <w:rPr>
          <w:rFonts w:ascii="Arial" w:hAnsi="Arial" w:cs="Arial"/>
          <w:sz w:val="24"/>
          <w:szCs w:val="24"/>
          <w:lang w:eastAsia="pt-BR"/>
        </w:rPr>
        <w:t xml:space="preserve">A aquisição dos materiais </w:t>
      </w:r>
      <w:r>
        <w:rPr>
          <w:rFonts w:ascii="Arial" w:hAnsi="Arial" w:cs="Arial"/>
          <w:bCs/>
          <w:sz w:val="24"/>
          <w:szCs w:val="24"/>
          <w:lang w:eastAsia="pt-BR"/>
        </w:rPr>
        <w:t xml:space="preserve">educativos </w:t>
      </w:r>
      <w:r>
        <w:rPr>
          <w:rFonts w:ascii="Arial" w:hAnsi="Arial" w:cs="Arial"/>
          <w:sz w:val="24"/>
          <w:szCs w:val="24"/>
          <w:lang w:eastAsia="pt-BR"/>
        </w:rPr>
        <w:t>é essencial para o pleno funcionamento das atividades desenvolvidas no período integral da EMEB João Etchebehere, garantindo infraestrutura e suporte pedagógico adequados ao processo de ensino e aprendizagem dos estudantes.</w:t>
      </w:r>
    </w:p>
    <w:p w14:paraId="4E1952FF">
      <w:pPr>
        <w:spacing w:line="360" w:lineRule="auto"/>
        <w:jc w:val="both"/>
        <w:rPr>
          <w:rFonts w:ascii="Arial" w:hAnsi="Arial" w:cs="Arial"/>
          <w:sz w:val="24"/>
          <w:szCs w:val="24"/>
          <w:lang w:eastAsia="pt-BR"/>
        </w:rPr>
      </w:pPr>
      <w:r>
        <w:rPr>
          <w:rFonts w:ascii="Arial" w:hAnsi="Arial" w:cs="Arial"/>
          <w:sz w:val="24"/>
          <w:szCs w:val="24"/>
          <w:lang w:eastAsia="pt-BR"/>
        </w:rPr>
        <w:t>A jornada escolar estendida requer não apenas a ampliação do tempo de permanência dos alunos na escola, mas também a qualificação do tempo educativo, com o uso de materiais didáticos, tecnológicos e operacionais que favoreçam a organização, a mediação e a diversificação das atividades pedagógicas.</w:t>
      </w:r>
    </w:p>
    <w:p w14:paraId="45658A3D">
      <w:pPr>
        <w:spacing w:line="360" w:lineRule="auto"/>
        <w:jc w:val="both"/>
        <w:rPr>
          <w:rFonts w:ascii="Arial" w:hAnsi="Arial" w:cs="Arial"/>
          <w:sz w:val="24"/>
          <w:szCs w:val="24"/>
          <w:lang w:eastAsia="pt-BR"/>
        </w:rPr>
      </w:pPr>
      <w:r>
        <w:rPr>
          <w:rFonts w:ascii="Arial" w:hAnsi="Arial" w:cs="Arial"/>
          <w:sz w:val="24"/>
          <w:szCs w:val="24"/>
          <w:lang w:eastAsia="pt-BR"/>
        </w:rPr>
        <w:t>Dentre os itens solicitados estão recursos pedagógicos que são fundamentais para o ensino de matemática, especialmente no desenvolvimento do raciocínio lógico, do sistema de numeração decimal e das operações fundamentais. Esses materiais são amplamente utilizados nas práticas de alfabetização matemática e aprendizagem concreta dos conceitos abstratos.</w:t>
      </w:r>
    </w:p>
    <w:p w14:paraId="1F1194E8">
      <w:pPr>
        <w:spacing w:line="360" w:lineRule="auto"/>
        <w:jc w:val="both"/>
        <w:rPr>
          <w:rFonts w:ascii="Arial" w:hAnsi="Arial" w:cs="Arial"/>
          <w:sz w:val="24"/>
          <w:szCs w:val="24"/>
          <w:lang w:eastAsia="pt-BR"/>
        </w:rPr>
      </w:pPr>
      <w:r>
        <w:rPr>
          <w:rFonts w:ascii="Arial" w:hAnsi="Arial" w:cs="Arial"/>
          <w:sz w:val="24"/>
          <w:szCs w:val="24"/>
          <w:lang w:eastAsia="pt-BR"/>
        </w:rPr>
        <w:t>Itens de uso cotidiano são imprescindíveis para as atividades diárias em sala de aula, assegurando que os alunos tenham acesso aos insumos básicos necessários para seu desempenho nas tarefas escolares.</w:t>
      </w:r>
    </w:p>
    <w:p w14:paraId="224E17CF">
      <w:pPr>
        <w:spacing w:line="360" w:lineRule="auto"/>
        <w:jc w:val="both"/>
        <w:rPr>
          <w:rFonts w:ascii="Arial" w:hAnsi="Arial" w:cs="Arial"/>
          <w:sz w:val="24"/>
          <w:szCs w:val="24"/>
          <w:lang w:eastAsia="pt-BR"/>
        </w:rPr>
      </w:pPr>
      <w:r>
        <w:rPr>
          <w:rFonts w:ascii="Arial" w:hAnsi="Arial" w:cs="Arial"/>
          <w:sz w:val="24"/>
          <w:szCs w:val="24"/>
          <w:lang w:eastAsia="pt-BR"/>
        </w:rPr>
        <w:t>Já os equipamentos de apoio tecnológico são indispensáveis para a manutenção da infraestrutura tecnológica da escola. Esses itens contribuem diretamente para o funcionamento das salas de informática, o acesso à internet com qualidade, e a realização de atividades pedagógicas mediadas por tecnologia, tanto pelos professores quanto pelos alunos.</w:t>
      </w:r>
    </w:p>
    <w:p w14:paraId="1F14DDDF">
      <w:pPr>
        <w:spacing w:line="360" w:lineRule="auto"/>
        <w:jc w:val="both"/>
        <w:rPr>
          <w:rFonts w:ascii="Arial" w:hAnsi="Arial" w:cs="Arial"/>
          <w:sz w:val="24"/>
          <w:szCs w:val="24"/>
          <w:lang w:eastAsia="pt-BR"/>
        </w:rPr>
      </w:pPr>
      <w:r>
        <w:rPr>
          <w:rFonts w:ascii="Arial" w:hAnsi="Arial" w:cs="Arial"/>
          <w:sz w:val="24"/>
          <w:szCs w:val="24"/>
          <w:lang w:eastAsia="pt-BR"/>
        </w:rPr>
        <w:t xml:space="preserve">A contratação dos materiais atende às necessidades práticas e pedagógicas do período integral, contribuindo para a qualidade do atendimento aos alunos, a execução dos planejamentos docentes e a efetivação de um ensino que promova a formação integral dos estudantes. </w:t>
      </w:r>
    </w:p>
    <w:p w14:paraId="56EB359D">
      <w:pPr>
        <w:jc w:val="both"/>
        <w:rPr>
          <w:rFonts w:ascii="Arial" w:hAnsi="Arial" w:cs="Arial"/>
          <w:sz w:val="24"/>
          <w:szCs w:val="24"/>
          <w:highlight w:val="yellow"/>
        </w:rPr>
      </w:pPr>
    </w:p>
    <w:p w14:paraId="27E926CF">
      <w:pPr>
        <w:spacing w:line="360" w:lineRule="auto"/>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3AC3A36C">
      <w:pPr>
        <w:jc w:val="both"/>
        <w:rPr>
          <w:rFonts w:ascii="Arial" w:hAnsi="Arial" w:eastAsia="Arial-BoldMT" w:cs="Arial"/>
          <w:b/>
          <w:bCs/>
          <w:sz w:val="24"/>
          <w:szCs w:val="24"/>
        </w:rPr>
      </w:pPr>
    </w:p>
    <w:p w14:paraId="36E8C9D6">
      <w:pPr>
        <w:spacing w:line="360" w:lineRule="auto"/>
        <w:jc w:val="both"/>
        <w:rPr>
          <w:rFonts w:ascii="Arial" w:hAnsi="Arial" w:eastAsia="Arial-BoldMT" w:cs="Arial"/>
          <w:bCs/>
          <w:sz w:val="24"/>
          <w:szCs w:val="24"/>
        </w:rPr>
      </w:pPr>
      <w:r>
        <w:rPr>
          <w:rFonts w:ascii="Arial" w:hAnsi="Arial" w:eastAsia="Arial-BoldMT" w:cs="Arial"/>
          <w:bCs/>
          <w:sz w:val="24"/>
          <w:szCs w:val="24"/>
        </w:rPr>
        <w:t>A presente aquisição tem por objetivo fornecer materiais pedagógicos, de consumo e de apoio tecnológicos indispensáveis ao funcionamento e à qualidade do ensino no período integral da EMEB João Etchebehere. A solução contempla todas as etapas do ciclo de vida dos produtos, desde o planejamento e aquisição até a utilização, manutenção (quando aplicável) e descarte sustentável.</w:t>
      </w:r>
    </w:p>
    <w:p w14:paraId="1B93DC81">
      <w:pPr>
        <w:spacing w:line="360" w:lineRule="auto"/>
        <w:jc w:val="both"/>
        <w:rPr>
          <w:rFonts w:ascii="Arial" w:hAnsi="Arial" w:eastAsia="Arial-BoldMT" w:cs="Arial"/>
          <w:bCs/>
          <w:sz w:val="24"/>
          <w:szCs w:val="24"/>
        </w:rPr>
      </w:pPr>
      <w:r>
        <w:rPr>
          <w:rFonts w:ascii="Arial" w:hAnsi="Arial" w:eastAsia="Arial-BoldMT" w:cs="Arial"/>
          <w:bCs/>
          <w:sz w:val="24"/>
          <w:szCs w:val="24"/>
        </w:rPr>
        <w:t>3.1. Planejamento e Aquisição</w:t>
      </w:r>
    </w:p>
    <w:p w14:paraId="6B65394D">
      <w:pPr>
        <w:spacing w:line="360" w:lineRule="auto"/>
        <w:jc w:val="both"/>
        <w:rPr>
          <w:rFonts w:ascii="Arial" w:hAnsi="Arial" w:eastAsia="Arial-BoldMT" w:cs="Arial"/>
          <w:bCs/>
          <w:sz w:val="24"/>
          <w:szCs w:val="24"/>
        </w:rPr>
      </w:pPr>
      <w:r>
        <w:rPr>
          <w:rFonts w:ascii="Arial" w:hAnsi="Arial" w:eastAsia="Arial-BoldMT" w:cs="Arial"/>
          <w:bCs/>
          <w:sz w:val="24"/>
          <w:szCs w:val="24"/>
        </w:rPr>
        <w:t>A demanda foi identificada a partir do diagnóstico das necessidades específicas do período integral, considerando o aumento do tempo de permanência dos estudantes na escola, a intensificação do uso de recursos didáticos e tecnológicos, e a necessidade de promover um ambiente de aprendizagem adequado, seguro e inclusivo. A seleção dos itens foi feita com base em critérios de funcionalidade, durabilidade, compatibilidade com as atividades pedagógicas e viabilidade de manutenção.</w:t>
      </w:r>
    </w:p>
    <w:p w14:paraId="255436DC">
      <w:pPr>
        <w:spacing w:line="360" w:lineRule="auto"/>
        <w:jc w:val="both"/>
        <w:rPr>
          <w:rFonts w:ascii="Arial" w:hAnsi="Arial" w:eastAsia="Arial-BoldMT" w:cs="Arial"/>
          <w:bCs/>
          <w:sz w:val="24"/>
          <w:szCs w:val="24"/>
        </w:rPr>
      </w:pPr>
      <w:r>
        <w:rPr>
          <w:rFonts w:ascii="Arial" w:hAnsi="Arial" w:eastAsia="Arial-BoldMT" w:cs="Arial"/>
          <w:bCs/>
          <w:sz w:val="24"/>
          <w:szCs w:val="24"/>
        </w:rPr>
        <w:t>3.2. Distribuição e Uso</w:t>
      </w:r>
    </w:p>
    <w:p w14:paraId="53E99B7A">
      <w:pPr>
        <w:spacing w:line="360" w:lineRule="auto"/>
        <w:jc w:val="both"/>
        <w:rPr>
          <w:rFonts w:ascii="Arial" w:hAnsi="Arial" w:eastAsia="Arial-BoldMT" w:cs="Arial"/>
          <w:bCs/>
          <w:sz w:val="24"/>
          <w:szCs w:val="24"/>
        </w:rPr>
      </w:pPr>
      <w:r>
        <w:rPr>
          <w:rFonts w:ascii="Arial" w:hAnsi="Arial" w:eastAsia="Arial-BoldMT" w:cs="Arial"/>
          <w:bCs/>
          <w:sz w:val="24"/>
          <w:szCs w:val="24"/>
        </w:rPr>
        <w:t>Após a aquisição, os materiais serão distribuídos às salas de aula, laboratórios, espaços coletivos e setores administrativos, conforme plano interno da escola. O uso será monitorado pelos profissionais da unidade escolar, garantindo que os recursos sejam utilizados de forma pedagógica e racional.</w:t>
      </w:r>
    </w:p>
    <w:p w14:paraId="43FE7B0D">
      <w:pPr>
        <w:spacing w:line="360" w:lineRule="auto"/>
        <w:jc w:val="both"/>
        <w:rPr>
          <w:rFonts w:ascii="Arial" w:hAnsi="Arial" w:eastAsia="Arial-BoldMT" w:cs="Arial"/>
          <w:bCs/>
          <w:sz w:val="24"/>
          <w:szCs w:val="24"/>
        </w:rPr>
      </w:pPr>
      <w:r>
        <w:rPr>
          <w:rFonts w:ascii="Arial" w:hAnsi="Arial" w:eastAsia="Arial-BoldMT" w:cs="Arial"/>
          <w:bCs/>
          <w:sz w:val="24"/>
          <w:szCs w:val="24"/>
        </w:rPr>
        <w:t>3.3. Manutenção e Conservação</w:t>
      </w:r>
    </w:p>
    <w:p w14:paraId="290C44A2">
      <w:pPr>
        <w:spacing w:line="360" w:lineRule="auto"/>
        <w:jc w:val="both"/>
        <w:rPr>
          <w:rFonts w:ascii="Arial" w:hAnsi="Arial" w:eastAsia="Arial-BoldMT" w:cs="Arial"/>
          <w:bCs/>
          <w:sz w:val="24"/>
          <w:szCs w:val="24"/>
        </w:rPr>
      </w:pPr>
      <w:r>
        <w:rPr>
          <w:rFonts w:ascii="Arial" w:hAnsi="Arial" w:eastAsia="Arial-BoldMT" w:cs="Arial"/>
          <w:bCs/>
          <w:sz w:val="24"/>
          <w:szCs w:val="24"/>
        </w:rPr>
        <w:t>Para os itens duráveis (equipamentos eletrônicos e pedagógicos), será feita a manutenção preventiva e corretiva sempre que necessário, com apoio da equipe técnica da Secretaria de Educação ou serviços terceirizados. Os professores e demais usuários receberão orientações sobre uso adequado para garantir maior durabilidade dos materiais.</w:t>
      </w:r>
    </w:p>
    <w:p w14:paraId="56B1D42A">
      <w:pPr>
        <w:spacing w:line="360" w:lineRule="auto"/>
        <w:jc w:val="both"/>
        <w:rPr>
          <w:rFonts w:ascii="Arial" w:hAnsi="Arial" w:eastAsia="Arial-BoldMT" w:cs="Arial"/>
          <w:bCs/>
          <w:sz w:val="24"/>
          <w:szCs w:val="24"/>
        </w:rPr>
      </w:pPr>
      <w:r>
        <w:rPr>
          <w:rFonts w:ascii="Arial" w:hAnsi="Arial" w:eastAsia="Arial-BoldMT" w:cs="Arial"/>
          <w:bCs/>
          <w:sz w:val="24"/>
          <w:szCs w:val="24"/>
        </w:rPr>
        <w:t>3.4. Acompanhamento e Avaliação</w:t>
      </w:r>
    </w:p>
    <w:p w14:paraId="529D539C">
      <w:pPr>
        <w:spacing w:line="360" w:lineRule="auto"/>
        <w:jc w:val="both"/>
        <w:rPr>
          <w:rFonts w:ascii="Arial" w:hAnsi="Arial" w:eastAsia="Arial-BoldMT" w:cs="Arial"/>
          <w:bCs/>
          <w:sz w:val="24"/>
          <w:szCs w:val="24"/>
        </w:rPr>
      </w:pPr>
      <w:r>
        <w:rPr>
          <w:rFonts w:ascii="Arial" w:hAnsi="Arial" w:eastAsia="Arial-BoldMT" w:cs="Arial"/>
          <w:bCs/>
          <w:sz w:val="24"/>
          <w:szCs w:val="24"/>
        </w:rPr>
        <w:t>O uso dos materiais será avaliado continuamente pela gestão escolar e pelo setor pedagógico da Secretaria de Educação. Relatórios periódicos de consumo, estado de conservação e impacto pedagógico poderão ser elaborados para subsidiar futuras aquisições e ajustar o uso conforme as necessidades reais da escola.</w:t>
      </w:r>
    </w:p>
    <w:p w14:paraId="789D79C9">
      <w:pPr>
        <w:spacing w:line="360" w:lineRule="auto"/>
        <w:jc w:val="both"/>
        <w:rPr>
          <w:rFonts w:ascii="Arial" w:hAnsi="Arial" w:eastAsia="Arial-BoldMT" w:cs="Arial"/>
          <w:bCs/>
          <w:sz w:val="24"/>
          <w:szCs w:val="24"/>
        </w:rPr>
      </w:pPr>
      <w:r>
        <w:rPr>
          <w:rFonts w:ascii="Arial" w:hAnsi="Arial" w:eastAsia="Arial-BoldMT" w:cs="Arial"/>
          <w:bCs/>
          <w:sz w:val="24"/>
          <w:szCs w:val="24"/>
        </w:rPr>
        <w:t>3.5. Descarte Sustentável</w:t>
      </w:r>
    </w:p>
    <w:p w14:paraId="1B3ED875">
      <w:pPr>
        <w:spacing w:line="360" w:lineRule="auto"/>
        <w:jc w:val="both"/>
        <w:rPr>
          <w:rFonts w:ascii="Arial" w:hAnsi="Arial" w:eastAsia="Arial-BoldMT" w:cs="Arial"/>
          <w:bCs/>
          <w:sz w:val="24"/>
          <w:szCs w:val="24"/>
        </w:rPr>
      </w:pPr>
      <w:r>
        <w:rPr>
          <w:rFonts w:ascii="Arial" w:hAnsi="Arial" w:eastAsia="Arial-BoldMT" w:cs="Arial"/>
          <w:bCs/>
          <w:sz w:val="24"/>
          <w:szCs w:val="24"/>
        </w:rPr>
        <w:t>Materiais inservíveis ou que atingirem seu fim útil terá descarte ambientalmente responsável, conforme normas municipais e diretrizes de sustentabilidade da administração pública. No caso de equipamentos eletrônicos, o descarte seguirá protocolos de coleta seletiva e destinação adequada, buscando parcerias com programas de reciclagem tecnológica.</w:t>
      </w:r>
    </w:p>
    <w:p w14:paraId="5502BC98">
      <w:pPr>
        <w:spacing w:line="360" w:lineRule="auto"/>
        <w:jc w:val="both"/>
        <w:rPr>
          <w:rFonts w:ascii="Arial" w:hAnsi="Arial" w:eastAsia="Arial-BoldMT" w:cs="Arial"/>
          <w:bCs/>
          <w:sz w:val="24"/>
          <w:szCs w:val="24"/>
        </w:rPr>
      </w:pPr>
      <w:r>
        <w:rPr>
          <w:rFonts w:ascii="Arial" w:hAnsi="Arial" w:eastAsia="Arial-BoldMT" w:cs="Arial"/>
          <w:bCs/>
          <w:sz w:val="24"/>
          <w:szCs w:val="24"/>
        </w:rPr>
        <w:t>3.6. Conclusão</w:t>
      </w:r>
    </w:p>
    <w:p w14:paraId="42229926">
      <w:pPr>
        <w:spacing w:line="360" w:lineRule="auto"/>
        <w:jc w:val="both"/>
        <w:rPr>
          <w:rFonts w:ascii="Arial" w:hAnsi="Arial" w:eastAsia="Arial-BoldMT" w:cs="Arial"/>
          <w:bCs/>
          <w:sz w:val="24"/>
          <w:szCs w:val="24"/>
        </w:rPr>
      </w:pPr>
      <w:r>
        <w:rPr>
          <w:rFonts w:ascii="Arial" w:hAnsi="Arial" w:eastAsia="Arial-BoldMT" w:cs="Arial"/>
          <w:bCs/>
          <w:sz w:val="24"/>
          <w:szCs w:val="24"/>
        </w:rPr>
        <w:t>A solução aqui apresentada visa atender de forma ampla e integrada às demandas do ensino em tempo integral, promovendo um ambiente escolar estruturado, moderno e acolhedor. A gestão eficiente dos recursos adquiridos ao longo de seu ciclo de vida assegura economicidade, qualidade do gasto público e efetividade das ações pedagógicas implementadas pela EMEB João Etchebehere.</w:t>
      </w:r>
    </w:p>
    <w:p w14:paraId="386B19BD">
      <w:pPr>
        <w:jc w:val="both"/>
        <w:rPr>
          <w:rFonts w:ascii="Arial" w:hAnsi="Arial" w:cs="Arial"/>
          <w:sz w:val="24"/>
          <w:szCs w:val="24"/>
          <w:highlight w:val="yellow"/>
        </w:rPr>
      </w:pPr>
    </w:p>
    <w:p w14:paraId="528DBB5E">
      <w:pPr>
        <w:spacing w:line="360" w:lineRule="auto"/>
        <w:jc w:val="both"/>
        <w:rPr>
          <w:rFonts w:ascii="Arial" w:hAnsi="Arial" w:eastAsia="Arial-BoldMT" w:cs="Arial"/>
          <w:b/>
          <w:bCs/>
          <w:sz w:val="24"/>
          <w:szCs w:val="24"/>
        </w:rPr>
      </w:pPr>
      <w:r>
        <w:rPr>
          <w:rFonts w:ascii="Arial" w:hAnsi="Arial" w:eastAsia="Arial-BoldMT" w:cs="Arial"/>
          <w:b/>
          <w:bCs/>
          <w:sz w:val="24"/>
          <w:szCs w:val="24"/>
        </w:rPr>
        <w:t>4 - Requisitos da contratação;</w:t>
      </w:r>
    </w:p>
    <w:p w14:paraId="6DDC93E5">
      <w:pPr>
        <w:jc w:val="both"/>
        <w:rPr>
          <w:rFonts w:ascii="Arial" w:hAnsi="Arial" w:eastAsia="Arial-BoldMT" w:cs="Arial"/>
          <w:b/>
          <w:bCs/>
          <w:sz w:val="24"/>
          <w:szCs w:val="24"/>
          <w:highlight w:val="yellow"/>
        </w:rPr>
      </w:pPr>
    </w:p>
    <w:p w14:paraId="2360B900">
      <w:pPr>
        <w:pStyle w:val="12"/>
        <w:spacing w:line="360" w:lineRule="auto"/>
        <w:jc w:val="both"/>
        <w:rPr>
          <w:rFonts w:ascii="Arial" w:hAnsi="Arial" w:cs="Arial"/>
        </w:rPr>
      </w:pPr>
      <w:r>
        <w:rPr>
          <w:rFonts w:ascii="Arial" w:hAnsi="Arial" w:cs="Arial"/>
        </w:rPr>
        <w:t xml:space="preserve">A contratação para a aquisição </w:t>
      </w:r>
      <w:r>
        <w:rPr>
          <w:rFonts w:ascii="Arial" w:hAnsi="Arial" w:cs="Arial"/>
          <w:bCs/>
          <w:lang w:eastAsia="pt-BR"/>
        </w:rPr>
        <w:t>de materiais educativos necessários para o período integral da EMEB João Etchebehere</w:t>
      </w:r>
      <w:r>
        <w:rPr>
          <w:rFonts w:ascii="Arial" w:hAnsi="Arial" w:cs="Arial"/>
        </w:rPr>
        <w:t>, além de atender às determinações especificadas no edital, deverá seguir os critérios a seguir, garantindo a qualidade dos produtos e a conformidade com as exigências legais.</w:t>
      </w:r>
    </w:p>
    <w:p w14:paraId="50A5EFAB">
      <w:pPr>
        <w:pStyle w:val="4"/>
        <w:spacing w:before="0" w:after="0" w:line="360" w:lineRule="auto"/>
        <w:jc w:val="both"/>
        <w:rPr>
          <w:rFonts w:ascii="Arial" w:hAnsi="Arial" w:eastAsia="Times New Roman" w:cs="Arial"/>
          <w:i w:val="0"/>
          <w:iCs w:val="0"/>
          <w:color w:val="auto"/>
          <w:kern w:val="0"/>
          <w:sz w:val="24"/>
          <w:szCs w:val="24"/>
          <w:lang w:eastAsia="zh-CN"/>
          <w14:ligatures w14:val="none"/>
        </w:rPr>
      </w:pPr>
      <w:r>
        <w:rPr>
          <w:rFonts w:ascii="Arial" w:hAnsi="Arial" w:eastAsia="Times New Roman" w:cs="Arial"/>
          <w:i w:val="0"/>
          <w:iCs w:val="0"/>
          <w:color w:val="auto"/>
          <w:kern w:val="0"/>
          <w:sz w:val="24"/>
          <w:szCs w:val="24"/>
          <w:lang w:eastAsia="zh-CN"/>
          <w14:ligatures w14:val="none"/>
        </w:rPr>
        <w:t>4.1. Especificações dos Produtos:</w:t>
      </w:r>
    </w:p>
    <w:p w14:paraId="08E85595">
      <w:pPr>
        <w:pStyle w:val="12"/>
        <w:spacing w:line="360" w:lineRule="auto"/>
        <w:jc w:val="both"/>
        <w:rPr>
          <w:rFonts w:ascii="Arial" w:hAnsi="Arial" w:cs="Arial"/>
        </w:rPr>
      </w:pPr>
      <w:r>
        <w:rPr>
          <w:rFonts w:ascii="Arial" w:hAnsi="Arial" w:cs="Arial"/>
        </w:rPr>
        <w:t>4.1.1. Os produtos adquiridos deverão estar de acordo com as normas técnicas regulamentares brasileiras, assegurando conformidade com padrões de segurança e qualidade estabelecidos pelos órgãos competentes.</w:t>
      </w:r>
      <w:r>
        <w:rPr>
          <w:rFonts w:ascii="Arial" w:hAnsi="Arial" w:cs="Arial"/>
        </w:rPr>
        <w:br w:type="textWrapping"/>
      </w:r>
      <w:r>
        <w:rPr>
          <w:rFonts w:ascii="Arial" w:hAnsi="Arial" w:cs="Arial"/>
        </w:rPr>
        <w:t>4.1.2. Todos os itens fornecidos deverão ser novos, em perfeito estado de conservação e sem nenhum defeito que comprometa sua funcionalidade ou segurança.</w:t>
      </w:r>
      <w:r>
        <w:rPr>
          <w:rFonts w:ascii="Arial" w:hAnsi="Arial" w:cs="Arial"/>
        </w:rPr>
        <w:br w:type="textWrapping"/>
      </w:r>
      <w:r>
        <w:rPr>
          <w:rFonts w:ascii="Arial" w:hAnsi="Arial" w:cs="Arial"/>
        </w:rPr>
        <w:t>4.1.3. Os produtos deverão possuir garantia mínima de 12 (doze) meses contra defeitos de fabricação, quando aplicável, assegurando substituição ou reparo em caso de falhas no material.</w:t>
      </w:r>
    </w:p>
    <w:p w14:paraId="5427DC2A">
      <w:pPr>
        <w:pStyle w:val="4"/>
        <w:spacing w:before="0" w:after="0" w:line="360" w:lineRule="auto"/>
        <w:jc w:val="both"/>
        <w:rPr>
          <w:rFonts w:ascii="Arial" w:hAnsi="Arial" w:eastAsia="Times New Roman" w:cs="Arial"/>
          <w:i w:val="0"/>
          <w:iCs w:val="0"/>
          <w:color w:val="auto"/>
          <w:kern w:val="0"/>
          <w:sz w:val="24"/>
          <w:szCs w:val="24"/>
          <w:lang w:eastAsia="zh-CN"/>
          <w14:ligatures w14:val="none"/>
        </w:rPr>
      </w:pPr>
      <w:r>
        <w:rPr>
          <w:rFonts w:ascii="Arial" w:hAnsi="Arial" w:eastAsia="Times New Roman" w:cs="Arial"/>
          <w:i w:val="0"/>
          <w:iCs w:val="0"/>
          <w:color w:val="auto"/>
          <w:kern w:val="0"/>
          <w:sz w:val="24"/>
          <w:szCs w:val="24"/>
          <w:lang w:eastAsia="zh-CN"/>
          <w14:ligatures w14:val="none"/>
        </w:rPr>
        <w:t>4.2. Requisitos para a Empresa Contratada:</w:t>
      </w:r>
    </w:p>
    <w:p w14:paraId="18362974">
      <w:pPr>
        <w:pStyle w:val="12"/>
        <w:spacing w:line="360" w:lineRule="auto"/>
        <w:jc w:val="both"/>
        <w:rPr>
          <w:rFonts w:ascii="Arial" w:hAnsi="Arial" w:cs="Arial"/>
        </w:rPr>
      </w:pPr>
      <w:r>
        <w:rPr>
          <w:rFonts w:ascii="Arial" w:hAnsi="Arial" w:cs="Arial"/>
        </w:rPr>
        <w:t>Além de atender às exigências relacionadas ao fornecimento dos produtos, a empresa contratada deverá apresentar, de forma regular, a seguinte documentação de habilitação:</w:t>
      </w:r>
    </w:p>
    <w:p w14:paraId="5D73E3DB">
      <w:pPr>
        <w:pStyle w:val="12"/>
        <w:spacing w:line="360" w:lineRule="auto"/>
        <w:jc w:val="both"/>
        <w:rPr>
          <w:rFonts w:ascii="Arial" w:hAnsi="Arial" w:cs="Arial"/>
        </w:rPr>
      </w:pPr>
      <w:r>
        <w:rPr>
          <w:rFonts w:ascii="Arial" w:hAnsi="Arial" w:cs="Arial"/>
        </w:rPr>
        <w:t>4.2.1. Comprovação Jurídica e Fiscal:</w:t>
      </w:r>
    </w:p>
    <w:p w14:paraId="70E0F3B8">
      <w:pPr>
        <w:pStyle w:val="12"/>
        <w:spacing w:line="360" w:lineRule="auto"/>
        <w:jc w:val="both"/>
        <w:rPr>
          <w:rFonts w:ascii="Arial" w:hAnsi="Arial" w:cs="Arial"/>
        </w:rPr>
      </w:pPr>
      <w:r>
        <w:rPr>
          <w:rFonts w:ascii="Arial" w:hAnsi="Arial" w:cs="Arial"/>
        </w:rPr>
        <w:t>4.2.2. Contrato social ou documento equivalente que comprove a regularidade da empresa.</w:t>
      </w:r>
      <w:r>
        <w:rPr>
          <w:rFonts w:ascii="Arial" w:hAnsi="Arial" w:cs="Arial"/>
        </w:rPr>
        <w:br w:type="textWrapping"/>
      </w:r>
      <w:r>
        <w:rPr>
          <w:rFonts w:ascii="Arial" w:hAnsi="Arial" w:cs="Arial"/>
        </w:rPr>
        <w:t>4.2.3. Certidões negativas de débito que atestem a regularidade fiscal, social e trabalhista da contratada.</w:t>
      </w:r>
    </w:p>
    <w:p w14:paraId="4CF3E0E9">
      <w:pPr>
        <w:pStyle w:val="12"/>
        <w:spacing w:line="360" w:lineRule="auto"/>
        <w:jc w:val="both"/>
        <w:rPr>
          <w:rFonts w:ascii="Arial" w:hAnsi="Arial" w:cs="Arial"/>
        </w:rPr>
      </w:pPr>
      <w:r>
        <w:rPr>
          <w:rFonts w:ascii="Arial" w:hAnsi="Arial" w:cs="Arial"/>
        </w:rPr>
        <w:t xml:space="preserve">4.3. </w:t>
      </w:r>
      <w:r>
        <w:rPr>
          <w:rFonts w:ascii="Arial" w:hAnsi="Arial" w:cs="Arial"/>
          <w:bCs/>
        </w:rPr>
        <w:t>Declarações Obrigatórias:</w:t>
      </w:r>
    </w:p>
    <w:p w14:paraId="00F2DCF9">
      <w:pPr>
        <w:pStyle w:val="12"/>
        <w:spacing w:line="360" w:lineRule="auto"/>
        <w:jc w:val="both"/>
        <w:rPr>
          <w:rFonts w:ascii="Arial" w:hAnsi="Arial" w:cs="Arial"/>
        </w:rPr>
      </w:pPr>
      <w:r>
        <w:rPr>
          <w:rFonts w:ascii="Arial" w:hAnsi="Arial" w:cs="Arial"/>
        </w:rPr>
        <w:t>4.3.1. Declaração de que a empresa não se encontra impedida de contratar sob nenhuma das hipóteses previstas no artigo 14 da Lei Federal nº 14.133/2021.</w:t>
      </w:r>
      <w:r>
        <w:rPr>
          <w:rFonts w:ascii="Arial" w:hAnsi="Arial" w:cs="Arial"/>
        </w:rPr>
        <w:br w:type="textWrapping"/>
      </w:r>
      <w:r>
        <w:rPr>
          <w:rFonts w:ascii="Arial" w:hAnsi="Arial" w:cs="Arial"/>
        </w:rPr>
        <w:t>4.3.2. Declaração de cumprimento das exigências legais referentes à reserva de cargos para pessoas com deficiência e reabilitados da Previdência Social.</w:t>
      </w:r>
      <w:r>
        <w:rPr>
          <w:rFonts w:ascii="Arial" w:hAnsi="Arial" w:cs="Arial"/>
        </w:rPr>
        <w:br w:type="textWrapping"/>
      </w:r>
      <w:r>
        <w:rPr>
          <w:rFonts w:ascii="Arial" w:hAnsi="Arial" w:cs="Arial"/>
        </w:rPr>
        <w:t>4.3.3. Declaração de atendimento ao disposto no inciso XXXIII do artigo 7º da Constituição Federal, garantindo que não há exploração de trabalho infantil ou de menores em condições proibidas por lei.</w:t>
      </w:r>
      <w:r>
        <w:rPr>
          <w:rFonts w:ascii="Arial" w:hAnsi="Arial" w:cs="Arial"/>
        </w:rPr>
        <w:br w:type="textWrapping"/>
      </w:r>
      <w:r>
        <w:rPr>
          <w:rFonts w:ascii="Arial" w:hAnsi="Arial" w:cs="Arial"/>
        </w:rPr>
        <w:t>4.3.4. Compromisso formal de que qualquer fato superveniente que possa alterar a situação cadastral da empresa será comunicado às áreas requisitantes.</w:t>
      </w:r>
      <w:r>
        <w:rPr>
          <w:rFonts w:ascii="Arial" w:hAnsi="Arial" w:cs="Arial"/>
        </w:rPr>
        <w:br w:type="textWrapping"/>
      </w:r>
      <w:r>
        <w:rPr>
          <w:rFonts w:ascii="Arial" w:hAnsi="Arial" w:cs="Arial"/>
        </w:rPr>
        <w:t>4.3.5. Confirmação de que a empresa tomou conhecimento de todas as informações e condições locais necessárias para o cumprimento adequado das obrigações contratuais.</w:t>
      </w:r>
    </w:p>
    <w:p w14:paraId="247FC2E2">
      <w:pPr>
        <w:pStyle w:val="12"/>
        <w:spacing w:line="360" w:lineRule="auto"/>
        <w:jc w:val="both"/>
        <w:rPr>
          <w:rFonts w:ascii="Arial" w:hAnsi="Arial" w:cs="Arial"/>
        </w:rPr>
      </w:pPr>
      <w:r>
        <w:rPr>
          <w:rFonts w:ascii="Arial" w:hAnsi="Arial" w:cs="Arial"/>
        </w:rPr>
        <w:t xml:space="preserve">4.3.6. A empresa que ofertar o menor valor deverá apresentar a </w:t>
      </w:r>
      <w:r>
        <w:rPr>
          <w:rFonts w:ascii="Arial" w:hAnsi="Arial" w:cs="Arial"/>
          <w:b/>
        </w:rPr>
        <w:t>amostra</w:t>
      </w:r>
      <w:r>
        <w:rPr>
          <w:rFonts w:ascii="Arial" w:hAnsi="Arial" w:cs="Arial"/>
        </w:rPr>
        <w:t xml:space="preserve">, em até 05 (cinco) dias úteis após a notificação feita pelo Departamento Competente, desde que as marcas apresentadas não sejam as sugeridas, com pena de desclassificação da proposta. </w:t>
      </w:r>
    </w:p>
    <w:p w14:paraId="6256F2DC">
      <w:pPr>
        <w:pStyle w:val="12"/>
        <w:spacing w:line="360" w:lineRule="auto"/>
        <w:jc w:val="both"/>
        <w:rPr>
          <w:rFonts w:ascii="Arial" w:hAnsi="Arial" w:cs="Arial"/>
        </w:rPr>
      </w:pPr>
      <w:r>
        <w:rPr>
          <w:rFonts w:ascii="Arial" w:hAnsi="Arial" w:cs="Arial"/>
        </w:rPr>
        <w:t>4.3.7. Os exemplares colocados à disposição da Administração serão tratados como protótipos, podendo ser manuseados e utilizados pela equipe técnica responsável pela análise, não gerando direito a ressarcimento;</w:t>
      </w:r>
    </w:p>
    <w:p w14:paraId="26F7D932">
      <w:pPr>
        <w:pStyle w:val="12"/>
        <w:spacing w:line="360" w:lineRule="auto"/>
        <w:jc w:val="both"/>
        <w:rPr>
          <w:rFonts w:ascii="Arial" w:hAnsi="Arial" w:cs="Arial"/>
        </w:rPr>
      </w:pPr>
      <w:r>
        <w:rPr>
          <w:rFonts w:ascii="Arial" w:hAnsi="Arial" w:cs="Arial"/>
        </w:rPr>
        <w:t xml:space="preserve">Esses requisitos garantem que a aquisição </w:t>
      </w:r>
      <w:r>
        <w:rPr>
          <w:rFonts w:ascii="Arial" w:hAnsi="Arial" w:cs="Arial"/>
          <w:bCs/>
          <w:lang w:eastAsia="pt-BR"/>
        </w:rPr>
        <w:t>de materiais educativos necessários para o período integral da EMEB João Etchebehere</w:t>
      </w:r>
      <w:r>
        <w:rPr>
          <w:rFonts w:ascii="Arial" w:hAnsi="Arial" w:cs="Arial"/>
        </w:rPr>
        <w:t xml:space="preserve"> ocorra com qualidade, transparência e dentro das normas legais, assegurando a eficiência da gestão pública e o bem-estar dos beneficiários nas instituições de ensino.</w:t>
      </w:r>
    </w:p>
    <w:p w14:paraId="5ABE6FA5">
      <w:pPr>
        <w:jc w:val="both"/>
        <w:rPr>
          <w:rFonts w:ascii="Arial" w:hAnsi="Arial" w:cs="Arial"/>
          <w:sz w:val="24"/>
          <w:szCs w:val="24"/>
          <w:highlight w:val="yellow"/>
        </w:rPr>
      </w:pPr>
    </w:p>
    <w:p w14:paraId="5406972E">
      <w:pPr>
        <w:spacing w:line="360" w:lineRule="auto"/>
        <w:jc w:val="both"/>
        <w:rPr>
          <w:rFonts w:ascii="Arial" w:hAnsi="Arial" w:cs="Arial"/>
          <w:b/>
          <w:bCs/>
          <w:sz w:val="24"/>
          <w:szCs w:val="24"/>
        </w:rPr>
      </w:pPr>
      <w:r>
        <w:rPr>
          <w:rFonts w:ascii="Arial" w:hAnsi="Arial" w:cs="Arial"/>
          <w:b/>
          <w:bCs/>
          <w:sz w:val="24"/>
          <w:szCs w:val="24"/>
        </w:rPr>
        <w:t>5 – Modelo de execução do objeto, que consiste na definição de como o contrato deverá produzir os resultados pretendidos desde o seu início até o seu encerramento;</w:t>
      </w:r>
    </w:p>
    <w:p w14:paraId="70623741">
      <w:pPr>
        <w:jc w:val="both"/>
        <w:rPr>
          <w:rFonts w:ascii="Arial" w:hAnsi="Arial" w:cs="Arial"/>
          <w:sz w:val="24"/>
          <w:szCs w:val="24"/>
          <w:highlight w:val="yellow"/>
        </w:rPr>
      </w:pPr>
    </w:p>
    <w:p w14:paraId="222B9FC2">
      <w:pPr>
        <w:spacing w:line="360" w:lineRule="auto"/>
        <w:jc w:val="both"/>
        <w:rPr>
          <w:rFonts w:ascii="Arial" w:hAnsi="Arial" w:cs="Arial"/>
          <w:sz w:val="24"/>
          <w:szCs w:val="24"/>
        </w:rPr>
      </w:pPr>
      <w:r>
        <w:rPr>
          <w:rFonts w:ascii="Arial" w:hAnsi="Arial" w:cs="Arial"/>
          <w:sz w:val="24"/>
          <w:szCs w:val="24"/>
        </w:rPr>
        <w:t>A validade da ARP será de 12 (doze) meses, podendo ser prorrogada por igual período, nos termos do disposto no art. 84 da Lei Federal n. 14.133/2021.</w:t>
      </w:r>
      <w:r>
        <w:rPr>
          <w:rFonts w:ascii="Arial" w:hAnsi="Arial" w:cs="Arial"/>
          <w:color w:val="FF0000"/>
          <w:sz w:val="24"/>
          <w:szCs w:val="24"/>
        </w:rPr>
        <w:t xml:space="preserve"> </w:t>
      </w:r>
      <w:r>
        <w:rPr>
          <w:rFonts w:ascii="Arial" w:hAnsi="Arial" w:cs="Arial"/>
          <w:sz w:val="24"/>
          <w:szCs w:val="24"/>
        </w:rPr>
        <w:t>O prazo de entrega dos materiais será de até 07 (sete) dias após a Solicitação de Fornecimento.</w:t>
      </w:r>
    </w:p>
    <w:p w14:paraId="7E9CABA4">
      <w:pPr>
        <w:spacing w:line="360" w:lineRule="auto"/>
        <w:jc w:val="both"/>
        <w:rPr>
          <w:rFonts w:ascii="Arial" w:hAnsi="Arial" w:cs="Arial" w:eastAsiaTheme="majorEastAsia"/>
          <w:b/>
          <w:bCs/>
          <w:sz w:val="24"/>
          <w:szCs w:val="24"/>
          <w:highlight w:val="yellow"/>
          <w:u w:val="single"/>
        </w:rPr>
      </w:pPr>
      <w:r>
        <w:rPr>
          <w:rFonts w:ascii="Arial" w:hAnsi="Arial" w:cs="Arial" w:eastAsiaTheme="majorEastAsia"/>
          <w:sz w:val="24"/>
          <w:szCs w:val="24"/>
        </w:rPr>
        <w:t xml:space="preserve">Os itens serão inspecionados para verificação de conformidade com as especificações antes do aceite definitivo. O fornecedor terá a obrigação de garantir que os produtos sejam novos, sem uso anterior e em perfeito estado de armazenamento, além de se disponibilizar para possíveis trocas ou solicitações dentro do período de garantia. Caso algum item apresente avarias em sua composição como um todo, a substituição deverá ser realizada dentro do prazo estabelecido. Os itens deverão ser entregues lacrados, mantidos em suas embalagens originais e devidamente identificadas. </w:t>
      </w:r>
      <w:r>
        <w:rPr>
          <w:rFonts w:ascii="Arial" w:hAnsi="Arial" w:cs="Arial" w:eastAsiaTheme="majorEastAsia"/>
          <w:b/>
          <w:bCs/>
          <w:sz w:val="24"/>
          <w:szCs w:val="24"/>
          <w:u w:val="single"/>
        </w:rPr>
        <w:t>Os itens deverão ser entregues em um prazo de até 07 (sete) dias após a emissão da Autorização de Fornecimento. Os itens deverão ser entregues na</w:t>
      </w:r>
      <w:r>
        <w:rPr>
          <w:rFonts w:ascii="Arial" w:hAnsi="Arial" w:eastAsia="Arial-BoldMT" w:cs="Arial"/>
          <w:sz w:val="24"/>
          <w:szCs w:val="24"/>
          <w:u w:val="single"/>
        </w:rPr>
        <w:t xml:space="preserve"> </w:t>
      </w:r>
      <w:r>
        <w:rPr>
          <w:rFonts w:ascii="Arial" w:hAnsi="Arial" w:eastAsia="Arial-BoldMT" w:cs="Arial"/>
          <w:b/>
          <w:sz w:val="24"/>
          <w:szCs w:val="24"/>
          <w:u w:val="single"/>
        </w:rPr>
        <w:t xml:space="preserve">EMEB JOÃO ETCHEBEHERE, Endereço: Rua Barão de Rifaina, nº 390, Centro, Telefone: 16 3135-1211, Rifaina-SP, em horário das 07:00 às 16:00 </w:t>
      </w:r>
      <w:r>
        <w:rPr>
          <w:rFonts w:ascii="Arial" w:hAnsi="Arial" w:cs="Arial" w:eastAsiaTheme="majorEastAsia"/>
          <w:b/>
          <w:bCs/>
          <w:sz w:val="24"/>
          <w:szCs w:val="24"/>
          <w:u w:val="single"/>
        </w:rPr>
        <w:t>em dias úteis (Segunda a Sexta-feira).</w:t>
      </w:r>
    </w:p>
    <w:p w14:paraId="298008D1">
      <w:pPr>
        <w:jc w:val="both"/>
        <w:rPr>
          <w:rFonts w:ascii="Arial" w:hAnsi="Arial" w:eastAsia="Arial-BoldMT" w:cs="Arial"/>
          <w:b/>
          <w:bCs/>
          <w:sz w:val="24"/>
          <w:szCs w:val="24"/>
          <w:highlight w:val="yellow"/>
        </w:rPr>
      </w:pPr>
    </w:p>
    <w:p w14:paraId="422AE59F">
      <w:pPr>
        <w:spacing w:after="240" w:line="360" w:lineRule="auto"/>
        <w:ind w:hanging="142"/>
        <w:jc w:val="both"/>
        <w:rPr>
          <w:rFonts w:ascii="Arial" w:hAnsi="Arial" w:eastAsia="Arial-BoldMT" w:cs="Arial"/>
          <w:b/>
          <w:bCs/>
          <w:sz w:val="24"/>
          <w:szCs w:val="24"/>
        </w:rPr>
      </w:pPr>
      <w:r>
        <w:rPr>
          <w:rFonts w:ascii="Arial" w:hAnsi="Arial" w:eastAsia="Arial-BoldMT" w:cs="Arial"/>
          <w:b/>
          <w:bCs/>
          <w:sz w:val="24"/>
          <w:szCs w:val="24"/>
        </w:rPr>
        <w:t xml:space="preserve">  6- Modelo de gestão do contrato, que descreve como a execução do objeto será acompanhada e fiscalizada pelo órgão ou entidade;</w:t>
      </w:r>
    </w:p>
    <w:p w14:paraId="3C3C0FDE">
      <w:pPr>
        <w:spacing w:line="360" w:lineRule="auto"/>
        <w:jc w:val="both"/>
        <w:rPr>
          <w:rFonts w:ascii="Arial" w:hAnsi="Arial" w:eastAsia="Arial-BoldMT" w:cs="Arial"/>
          <w:sz w:val="24"/>
          <w:szCs w:val="24"/>
        </w:rPr>
      </w:pPr>
      <w:r>
        <w:rPr>
          <w:rFonts w:ascii="Arial" w:hAnsi="Arial" w:eastAsia="Arial-BoldMT"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67397C6E">
      <w:pPr>
        <w:spacing w:line="360" w:lineRule="auto"/>
        <w:jc w:val="both"/>
        <w:rPr>
          <w:rFonts w:ascii="Arial" w:hAnsi="Arial" w:eastAsia="Arial-BoldMT" w:cs="Arial"/>
          <w:sz w:val="24"/>
          <w:szCs w:val="24"/>
        </w:rPr>
      </w:pPr>
      <w:r>
        <w:rPr>
          <w:rFonts w:ascii="Arial" w:hAnsi="Arial" w:eastAsia="Arial-BoldMT" w:cs="Arial"/>
          <w:sz w:val="24"/>
          <w:szCs w:val="24"/>
        </w:rPr>
        <w:t>A execução do contrato será acompanhada pelo fiscal ou por substituto designado pelo mesmo, Sr. Breno Henrique Souza Cintra, CPF: 405.042.088-35.</w:t>
      </w:r>
    </w:p>
    <w:p w14:paraId="23677E6D">
      <w:pPr>
        <w:spacing w:line="360" w:lineRule="auto"/>
        <w:jc w:val="both"/>
        <w:rPr>
          <w:rFonts w:ascii="Arial" w:hAnsi="Arial" w:eastAsia="Arial-BoldMT" w:cs="Arial"/>
          <w:sz w:val="24"/>
          <w:szCs w:val="24"/>
        </w:rPr>
      </w:pPr>
      <w:r>
        <w:rPr>
          <w:rFonts w:ascii="Arial" w:hAnsi="Arial" w:eastAsia="Arial-BoldMT" w:cs="Arial"/>
          <w:sz w:val="24"/>
          <w:szCs w:val="24"/>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5469D5BE">
      <w:pPr>
        <w:spacing w:line="360" w:lineRule="auto"/>
        <w:jc w:val="both"/>
        <w:rPr>
          <w:rFonts w:ascii="Arial" w:hAnsi="Arial" w:eastAsia="Arial-BoldMT" w:cs="Arial"/>
          <w:sz w:val="24"/>
          <w:szCs w:val="24"/>
        </w:rPr>
      </w:pPr>
      <w:r>
        <w:rPr>
          <w:rFonts w:ascii="Arial" w:hAnsi="Arial" w:eastAsia="Arial-BoldMT" w:cs="Arial"/>
          <w:sz w:val="24"/>
          <w:szCs w:val="24"/>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7B39B210">
      <w:pPr>
        <w:spacing w:line="360" w:lineRule="auto"/>
        <w:jc w:val="both"/>
        <w:rPr>
          <w:rFonts w:ascii="Arial" w:hAnsi="Arial" w:eastAsia="Arial-BoldMT" w:cs="Arial"/>
          <w:sz w:val="24"/>
          <w:szCs w:val="24"/>
        </w:rPr>
      </w:pPr>
      <w:r>
        <w:rPr>
          <w:rFonts w:ascii="Arial" w:hAnsi="Arial" w:eastAsia="Arial-BoldMT" w:cs="Arial"/>
          <w:sz w:val="24"/>
          <w:szCs w:val="24"/>
        </w:rPr>
        <w:t xml:space="preserve">O contratado também fica responsável pelos danos causados diretamente à administração ou a terceiros, em razão da execução do contrato. </w:t>
      </w:r>
    </w:p>
    <w:p w14:paraId="4D9B632D">
      <w:pPr>
        <w:spacing w:line="360" w:lineRule="auto"/>
        <w:jc w:val="both"/>
        <w:rPr>
          <w:rFonts w:ascii="Arial" w:hAnsi="Arial" w:eastAsia="Arial-BoldMT" w:cs="Arial"/>
          <w:sz w:val="24"/>
          <w:szCs w:val="24"/>
        </w:rPr>
      </w:pPr>
      <w:r>
        <w:rPr>
          <w:rFonts w:ascii="Arial" w:hAnsi="Arial" w:eastAsia="Arial-BoldMT" w:cs="Arial"/>
          <w:sz w:val="24"/>
          <w:szCs w:val="24"/>
        </w:rPr>
        <w:t>Somente o contratado será responsável pelos encargos trabalhistas, previdenciários, fiscais e comerciais resultantes da execução do contrato.</w:t>
      </w:r>
    </w:p>
    <w:p w14:paraId="2D7A047C">
      <w:pPr>
        <w:spacing w:line="360" w:lineRule="auto"/>
        <w:jc w:val="both"/>
        <w:rPr>
          <w:rFonts w:ascii="Arial" w:hAnsi="Arial" w:eastAsia="Arial-BoldMT" w:cs="Arial"/>
          <w:sz w:val="24"/>
          <w:szCs w:val="24"/>
        </w:rPr>
      </w:pPr>
    </w:p>
    <w:p w14:paraId="1ED7A1DE">
      <w:pPr>
        <w:spacing w:line="360" w:lineRule="auto"/>
        <w:jc w:val="both"/>
        <w:rPr>
          <w:rFonts w:ascii="Arial" w:hAnsi="Arial" w:eastAsia="Arial-BoldMT" w:cs="Arial"/>
          <w:b/>
          <w:bCs/>
          <w:sz w:val="24"/>
          <w:szCs w:val="24"/>
        </w:rPr>
      </w:pPr>
      <w:r>
        <w:rPr>
          <w:rFonts w:ascii="Arial" w:hAnsi="Arial" w:eastAsia="Arial-BoldMT" w:cs="Arial"/>
          <w:b/>
          <w:bCs/>
          <w:sz w:val="24"/>
          <w:szCs w:val="24"/>
        </w:rPr>
        <w:t>7 - Critérios de medição e de pagamento;</w:t>
      </w:r>
    </w:p>
    <w:p w14:paraId="6336BD7B">
      <w:pPr>
        <w:jc w:val="both"/>
        <w:rPr>
          <w:rFonts w:ascii="Arial" w:hAnsi="Arial" w:eastAsia="Arial-BoldMT" w:cs="Arial"/>
          <w:b/>
          <w:bCs/>
          <w:sz w:val="24"/>
          <w:szCs w:val="24"/>
        </w:rPr>
      </w:pPr>
    </w:p>
    <w:p w14:paraId="18F10D6E">
      <w:pPr>
        <w:spacing w:line="360" w:lineRule="auto"/>
        <w:jc w:val="both"/>
        <w:rPr>
          <w:rFonts w:ascii="Arial" w:hAnsi="Arial" w:cs="Arial"/>
          <w:sz w:val="24"/>
          <w:szCs w:val="24"/>
        </w:rPr>
      </w:pPr>
      <w:r>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29CFDF0">
      <w:pPr>
        <w:spacing w:line="360" w:lineRule="auto"/>
        <w:jc w:val="both"/>
        <w:rPr>
          <w:rFonts w:ascii="Arial" w:hAnsi="Arial" w:cs="Arial"/>
          <w:sz w:val="24"/>
          <w:szCs w:val="24"/>
        </w:rPr>
      </w:pPr>
      <w:r>
        <w:rPr>
          <w:rFonts w:ascii="Arial" w:hAnsi="Arial" w:cs="Arial"/>
          <w:sz w:val="24"/>
          <w:szCs w:val="24"/>
        </w:rPr>
        <w:t>7.2. Considera-se ocorrido o recebimento da nota fiscal ou fatura no momento em que o órgão contratante atestar a execução do objeto do contrato</w:t>
      </w:r>
    </w:p>
    <w:p w14:paraId="0BC6DD3F">
      <w:pPr>
        <w:spacing w:line="360" w:lineRule="auto"/>
        <w:jc w:val="both"/>
        <w:rPr>
          <w:rFonts w:ascii="Arial" w:hAnsi="Arial" w:cs="Arial"/>
          <w:sz w:val="24"/>
          <w:szCs w:val="24"/>
        </w:rPr>
      </w:pPr>
      <w:r>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67227381">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FB60FDB">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7.5. Na hipótese de devolução, a nota fiscal/fatura será considerada como não apresentada, para fins de atendimento das condições contratuais.</w:t>
      </w:r>
    </w:p>
    <w:p w14:paraId="768AFEED">
      <w:pPr>
        <w:spacing w:line="360" w:lineRule="auto"/>
        <w:jc w:val="both"/>
        <w:rPr>
          <w:rFonts w:ascii="Arial" w:hAnsi="Arial" w:cs="Arial"/>
          <w:sz w:val="24"/>
          <w:szCs w:val="24"/>
        </w:rPr>
      </w:pPr>
      <w:r>
        <w:rPr>
          <w:rFonts w:ascii="Arial" w:hAnsi="Arial" w:eastAsia="Arial" w:cs="Arial"/>
          <w:sz w:val="24"/>
          <w:szCs w:val="24"/>
        </w:rPr>
        <w:t>7.6. A Contratante efetuará retenção, na fonte, dos tributos e contribuições sobre todos os pagamentos devidos à Contratada, na forma da legislação aplicável.</w:t>
      </w:r>
    </w:p>
    <w:p w14:paraId="4D62B70B">
      <w:pPr>
        <w:spacing w:line="360" w:lineRule="auto"/>
        <w:jc w:val="both"/>
        <w:rPr>
          <w:rFonts w:ascii="Arial" w:hAnsi="Arial" w:eastAsia="Arial" w:cs="Arial"/>
          <w:sz w:val="24"/>
          <w:szCs w:val="24"/>
        </w:rPr>
      </w:pPr>
      <w:r>
        <w:rPr>
          <w:rFonts w:ascii="Arial" w:hAnsi="Arial" w:cs="Arial"/>
          <w:sz w:val="24"/>
          <w:szCs w:val="24"/>
        </w:rPr>
        <w:t xml:space="preserve">7.7. </w:t>
      </w:r>
      <w:r>
        <w:rPr>
          <w:rFonts w:ascii="Arial" w:hAnsi="Arial" w:eastAsia="Arial" w:cs="Arial"/>
          <w:sz w:val="24"/>
          <w:szCs w:val="24"/>
        </w:rPr>
        <w:t>Os eventuais encargos financeiros, processuais e outros, decorrentes da inobservância, pela Contratada, de prazo de pagamento, serão de sua exclusiva responsabilidade.</w:t>
      </w:r>
    </w:p>
    <w:p w14:paraId="1E68CCB2">
      <w:pPr>
        <w:spacing w:line="360" w:lineRule="auto"/>
        <w:jc w:val="both"/>
        <w:rPr>
          <w:rFonts w:ascii="Arial" w:hAnsi="Arial" w:eastAsia="Arial" w:cs="Arial"/>
          <w:color w:val="000000"/>
          <w:sz w:val="24"/>
          <w:szCs w:val="24"/>
        </w:rPr>
      </w:pPr>
      <w:r>
        <w:rPr>
          <w:rFonts w:ascii="Arial" w:hAnsi="Arial" w:eastAsia="Arial" w:cs="Arial"/>
          <w:color w:val="000000"/>
          <w:sz w:val="24"/>
          <w:szCs w:val="24"/>
        </w:rPr>
        <w:t>7.8. A Contratada, durante toda a execução do contrato, deverá manter todas as condições de habilitação e qualificação exigidas na licitação.</w:t>
      </w:r>
    </w:p>
    <w:p w14:paraId="69558CF8">
      <w:pPr>
        <w:jc w:val="both"/>
        <w:rPr>
          <w:rFonts w:ascii="Arial" w:hAnsi="Arial" w:eastAsia="Arial-BoldMT" w:cs="Arial"/>
          <w:sz w:val="24"/>
          <w:szCs w:val="24"/>
        </w:rPr>
      </w:pPr>
    </w:p>
    <w:p w14:paraId="1CF5EFFA">
      <w:pPr>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123AE149">
      <w:pPr>
        <w:jc w:val="both"/>
        <w:rPr>
          <w:rFonts w:ascii="Arial" w:hAnsi="Arial" w:eastAsia="Arial-BoldMT" w:cs="Arial"/>
          <w:b/>
          <w:bCs/>
          <w:sz w:val="24"/>
          <w:szCs w:val="24"/>
        </w:rPr>
      </w:pPr>
    </w:p>
    <w:p w14:paraId="7C253BAC">
      <w:pPr>
        <w:spacing w:line="360" w:lineRule="auto"/>
        <w:jc w:val="both"/>
        <w:rPr>
          <w:rFonts w:ascii="Arial" w:hAnsi="Arial" w:eastAsia="Arial-BoldMT" w:cs="Arial"/>
          <w:b/>
          <w:bCs/>
          <w:sz w:val="24"/>
          <w:szCs w:val="24"/>
        </w:rPr>
      </w:pPr>
      <w:r>
        <w:rPr>
          <w:rFonts w:ascii="Arial" w:hAnsi="Arial" w:cs="Arial"/>
          <w:sz w:val="24"/>
          <w:szCs w:val="24"/>
        </w:rPr>
        <w:t>Aplica-se ao presente o disposto no inc. I do art. 33 da Lei 14.133/2021, ou seja, julgamento das propostas menor preço unitário. Trata-se de item único.</w:t>
      </w:r>
    </w:p>
    <w:p w14:paraId="32A76340">
      <w:pPr>
        <w:spacing w:line="360" w:lineRule="auto"/>
        <w:jc w:val="both"/>
        <w:rPr>
          <w:rFonts w:ascii="Arial" w:hAnsi="Arial" w:eastAsia="Arial-BoldMT" w:cs="Arial"/>
          <w:b/>
          <w:bCs/>
          <w:sz w:val="24"/>
          <w:szCs w:val="24"/>
          <w:highlight w:val="yellow"/>
        </w:rPr>
      </w:pPr>
    </w:p>
    <w:p w14:paraId="5AF1DC88">
      <w:pPr>
        <w:spacing w:line="360" w:lineRule="auto"/>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31FCF5E">
      <w:pPr>
        <w:pStyle w:val="17"/>
        <w:widowControl w:val="0"/>
        <w:autoSpaceDE w:val="0"/>
        <w:autoSpaceDN w:val="0"/>
        <w:spacing w:after="0" w:line="360" w:lineRule="auto"/>
        <w:ind w:left="0"/>
        <w:contextualSpacing w:val="0"/>
        <w:jc w:val="both"/>
        <w:rPr>
          <w:rFonts w:ascii="Arial" w:hAnsi="Arial" w:cs="Arial"/>
          <w:b/>
          <w:bCs/>
          <w:sz w:val="24"/>
          <w:szCs w:val="24"/>
        </w:rPr>
      </w:pPr>
    </w:p>
    <w:p w14:paraId="16631AAC">
      <w:pPr>
        <w:pStyle w:val="17"/>
        <w:widowControl w:val="0"/>
        <w:autoSpaceDE w:val="0"/>
        <w:autoSpaceDN w:val="0"/>
        <w:spacing w:after="0" w:line="360" w:lineRule="auto"/>
        <w:ind w:left="0"/>
        <w:contextualSpacing w:val="0"/>
        <w:jc w:val="both"/>
        <w:rPr>
          <w:rFonts w:ascii="Arial" w:hAnsi="Arial" w:cs="Arial"/>
          <w:sz w:val="24"/>
          <w:szCs w:val="24"/>
        </w:rPr>
      </w:pPr>
      <w:r>
        <w:rPr>
          <w:rFonts w:ascii="Arial" w:hAnsi="Arial" w:cs="Arial"/>
          <w:sz w:val="24"/>
          <w:szCs w:val="24"/>
        </w:rPr>
        <w:t>9.1 Para fins de elaboração do valor estimado da contratação, foram observadas as regras constantes do § 1º do art. 23 da Lei Federal n. 14.133/2021:</w:t>
      </w:r>
    </w:p>
    <w:p w14:paraId="730303EF">
      <w:pPr>
        <w:pStyle w:val="17"/>
        <w:widowControl w:val="0"/>
        <w:autoSpaceDE w:val="0"/>
        <w:autoSpaceDN w:val="0"/>
        <w:spacing w:after="0" w:line="360" w:lineRule="auto"/>
        <w:ind w:left="0"/>
        <w:contextualSpacing w:val="0"/>
        <w:jc w:val="both"/>
        <w:rPr>
          <w:rFonts w:ascii="Arial" w:hAnsi="Arial" w:cs="Arial"/>
          <w:sz w:val="24"/>
          <w:szCs w:val="24"/>
        </w:rPr>
      </w:pPr>
    </w:p>
    <w:p w14:paraId="55BAE4A7">
      <w:pPr>
        <w:pStyle w:val="17"/>
        <w:widowControl w:val="0"/>
        <w:autoSpaceDE w:val="0"/>
        <w:autoSpaceDN w:val="0"/>
        <w:spacing w:after="0" w:line="360" w:lineRule="auto"/>
        <w:ind w:left="1560"/>
        <w:jc w:val="both"/>
        <w:rPr>
          <w:rFonts w:ascii="Arial" w:hAnsi="Arial" w:cs="Arial"/>
          <w:b/>
          <w:bCs/>
          <w:sz w:val="24"/>
          <w:szCs w:val="24"/>
        </w:rPr>
      </w:pPr>
      <w:r>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DE2CC2E">
      <w:pPr>
        <w:pStyle w:val="17"/>
        <w:widowControl w:val="0"/>
        <w:autoSpaceDE w:val="0"/>
        <w:autoSpaceDN w:val="0"/>
        <w:spacing w:after="0" w:line="360" w:lineRule="auto"/>
        <w:ind w:left="1560"/>
        <w:jc w:val="both"/>
        <w:rPr>
          <w:rFonts w:ascii="Arial" w:hAnsi="Arial" w:cs="Arial"/>
          <w:b/>
          <w:bCs/>
          <w:sz w:val="24"/>
          <w:szCs w:val="24"/>
        </w:rPr>
      </w:pPr>
      <w:bookmarkStart w:id="2" w:name="art23§1i"/>
      <w:bookmarkEnd w:id="2"/>
      <w:r>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00C00809">
      <w:pPr>
        <w:pStyle w:val="17"/>
        <w:widowControl w:val="0"/>
        <w:autoSpaceDE w:val="0"/>
        <w:autoSpaceDN w:val="0"/>
        <w:spacing w:after="0" w:line="360" w:lineRule="auto"/>
        <w:ind w:left="1560"/>
        <w:jc w:val="both"/>
        <w:rPr>
          <w:rFonts w:ascii="Arial" w:hAnsi="Arial" w:cs="Arial"/>
          <w:b/>
          <w:bCs/>
          <w:sz w:val="24"/>
          <w:szCs w:val="24"/>
        </w:rPr>
      </w:pPr>
      <w:bookmarkStart w:id="3" w:name="art23§1ii"/>
      <w:bookmarkEnd w:id="3"/>
      <w:r>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200F68B">
      <w:pPr>
        <w:pStyle w:val="17"/>
        <w:widowControl w:val="0"/>
        <w:autoSpaceDE w:val="0"/>
        <w:autoSpaceDN w:val="0"/>
        <w:spacing w:after="0" w:line="360" w:lineRule="auto"/>
        <w:ind w:left="1560"/>
        <w:jc w:val="both"/>
        <w:rPr>
          <w:rFonts w:ascii="Arial" w:hAnsi="Arial" w:cs="Arial"/>
          <w:b/>
          <w:bCs/>
          <w:sz w:val="24"/>
          <w:szCs w:val="24"/>
        </w:rPr>
      </w:pPr>
      <w:bookmarkStart w:id="4" w:name="art23§1iii"/>
      <w:bookmarkEnd w:id="4"/>
      <w:r>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48512705">
      <w:pPr>
        <w:pStyle w:val="17"/>
        <w:spacing w:after="0" w:line="360" w:lineRule="auto"/>
        <w:ind w:left="0"/>
        <w:jc w:val="both"/>
        <w:rPr>
          <w:rFonts w:ascii="Arial" w:hAnsi="Arial" w:cs="Arial"/>
          <w:sz w:val="24"/>
          <w:szCs w:val="24"/>
        </w:rPr>
      </w:pPr>
      <w:r>
        <w:rPr>
          <w:rFonts w:ascii="Arial" w:hAnsi="Arial" w:cs="Arial"/>
          <w:sz w:val="24"/>
          <w:szCs w:val="24"/>
        </w:rPr>
        <w:t>Destarte com fundamento nos atos normativos acima referenciados, levando em considera</w:t>
      </w:r>
      <w:r>
        <w:rPr>
          <w:rFonts w:hint="cs" w:ascii="Arial" w:hAnsi="Arial" w:cs="Arial"/>
          <w:sz w:val="24"/>
          <w:szCs w:val="24"/>
        </w:rPr>
        <w:t>çã</w:t>
      </w:r>
      <w:r>
        <w:rPr>
          <w:rFonts w:ascii="Arial" w:hAnsi="Arial" w:cs="Arial"/>
          <w:sz w:val="24"/>
          <w:szCs w:val="24"/>
        </w:rPr>
        <w:t>o a pesquisa de mercado. Foram analisadas contratações similares feitas por outros órgãos e entidades, conforme relatório de pesquisa de preços do “Bancodeprecos.com.br”. Essa abordagem permitiu uma estimativa precisa e fundamentada dos custos envolvidos na compra. Ressalvando que os valores apresentados são referenciais e passíveis de ajustes, visando garantir a eficiência e economicidade na utilização dos recursos públicos.</w:t>
      </w:r>
    </w:p>
    <w:p w14:paraId="58D988F7">
      <w:pPr>
        <w:pStyle w:val="17"/>
        <w:widowControl w:val="0"/>
        <w:autoSpaceDE w:val="0"/>
        <w:autoSpaceDN w:val="0"/>
        <w:spacing w:after="0" w:line="240" w:lineRule="auto"/>
        <w:ind w:left="0"/>
        <w:contextualSpacing w:val="0"/>
        <w:jc w:val="both"/>
        <w:rPr>
          <w:rFonts w:ascii="Arial" w:hAnsi="Arial" w:cs="Arial"/>
          <w:sz w:val="24"/>
          <w:szCs w:val="24"/>
          <w:highlight w:val="yellow"/>
        </w:rPr>
      </w:pPr>
    </w:p>
    <w:tbl>
      <w:tblPr>
        <w:tblStyle w:val="7"/>
        <w:tblW w:w="9157" w:type="dxa"/>
        <w:tblInd w:w="70" w:type="dxa"/>
        <w:tblLayout w:type="fixed"/>
        <w:tblCellMar>
          <w:top w:w="0" w:type="dxa"/>
          <w:left w:w="70" w:type="dxa"/>
          <w:bottom w:w="0" w:type="dxa"/>
          <w:right w:w="70" w:type="dxa"/>
        </w:tblCellMar>
      </w:tblPr>
      <w:tblGrid>
        <w:gridCol w:w="567"/>
        <w:gridCol w:w="1561"/>
        <w:gridCol w:w="849"/>
        <w:gridCol w:w="3402"/>
        <w:gridCol w:w="1304"/>
        <w:gridCol w:w="1474"/>
      </w:tblGrid>
      <w:tr w14:paraId="6BE6A64B">
        <w:tblPrEx>
          <w:tblCellMar>
            <w:top w:w="0" w:type="dxa"/>
            <w:left w:w="70" w:type="dxa"/>
            <w:bottom w:w="0" w:type="dxa"/>
            <w:right w:w="70" w:type="dxa"/>
          </w:tblCellMar>
        </w:tblPrEx>
        <w:trPr>
          <w:trHeight w:val="379" w:hRule="atLeast"/>
        </w:trPr>
        <w:tc>
          <w:tcPr>
            <w:tcW w:w="567" w:type="dxa"/>
            <w:tcBorders>
              <w:top w:val="single" w:color="auto" w:sz="12" w:space="0"/>
              <w:left w:val="single" w:color="auto" w:sz="12" w:space="0"/>
              <w:bottom w:val="single" w:color="auto" w:sz="12" w:space="0"/>
              <w:right w:val="single" w:color="auto" w:sz="12" w:space="0"/>
            </w:tcBorders>
            <w:vAlign w:val="center"/>
          </w:tcPr>
          <w:p w14:paraId="19812F43">
            <w:pPr>
              <w:spacing w:line="256" w:lineRule="auto"/>
              <w:ind w:left="-57" w:right="-57"/>
              <w:jc w:val="center"/>
              <w:rPr>
                <w:rFonts w:ascii="Arial" w:hAnsi="Arial" w:cs="Arial"/>
                <w:b/>
                <w:color w:val="000000"/>
                <w:kern w:val="2"/>
                <w:lang w:eastAsia="pt-BR"/>
                <w14:ligatures w14:val="standardContextual"/>
              </w:rPr>
            </w:pPr>
            <w:r>
              <w:rPr>
                <w:rFonts w:ascii="Arial" w:hAnsi="Arial" w:cs="Arial"/>
                <w:b/>
                <w:color w:val="000000"/>
                <w:kern w:val="2"/>
                <w:lang w:eastAsia="pt-BR"/>
                <w14:ligatures w14:val="standardContextual"/>
              </w:rPr>
              <w:t>ITEM</w:t>
            </w:r>
          </w:p>
        </w:tc>
        <w:tc>
          <w:tcPr>
            <w:tcW w:w="1561" w:type="dxa"/>
            <w:tcBorders>
              <w:top w:val="single" w:color="auto" w:sz="12" w:space="0"/>
              <w:left w:val="nil"/>
              <w:bottom w:val="single" w:color="auto" w:sz="12" w:space="0"/>
              <w:right w:val="single" w:color="auto" w:sz="12" w:space="0"/>
            </w:tcBorders>
            <w:vAlign w:val="center"/>
          </w:tcPr>
          <w:p w14:paraId="39055C37">
            <w:pPr>
              <w:spacing w:line="256" w:lineRule="auto"/>
              <w:ind w:left="-113" w:right="-113"/>
              <w:jc w:val="center"/>
              <w:rPr>
                <w:rFonts w:ascii="Arial" w:hAnsi="Arial" w:cs="Arial"/>
                <w:b/>
                <w:color w:val="000000"/>
                <w:kern w:val="2"/>
                <w:lang w:eastAsia="pt-BR"/>
                <w14:ligatures w14:val="standardContextual"/>
              </w:rPr>
            </w:pPr>
            <w:r>
              <w:rPr>
                <w:rFonts w:ascii="Arial" w:hAnsi="Arial" w:cs="Arial"/>
                <w:b/>
                <w:color w:val="000000"/>
                <w:kern w:val="2"/>
                <w:lang w:eastAsia="pt-BR"/>
                <w14:ligatures w14:val="standardContextual"/>
              </w:rPr>
              <w:t>QUANTIDADE</w:t>
            </w:r>
          </w:p>
        </w:tc>
        <w:tc>
          <w:tcPr>
            <w:tcW w:w="849" w:type="dxa"/>
            <w:tcBorders>
              <w:top w:val="single" w:color="auto" w:sz="12" w:space="0"/>
              <w:left w:val="nil"/>
              <w:bottom w:val="single" w:color="auto" w:sz="12" w:space="0"/>
              <w:right w:val="single" w:color="auto" w:sz="12" w:space="0"/>
            </w:tcBorders>
            <w:vAlign w:val="center"/>
          </w:tcPr>
          <w:p w14:paraId="040B49B0">
            <w:pPr>
              <w:spacing w:line="256" w:lineRule="auto"/>
              <w:ind w:left="-57" w:right="-57"/>
              <w:jc w:val="center"/>
              <w:rPr>
                <w:rFonts w:ascii="Arial" w:hAnsi="Arial" w:cs="Arial"/>
                <w:b/>
                <w:color w:val="000000"/>
                <w:kern w:val="2"/>
                <w:lang w:eastAsia="pt-BR"/>
                <w14:ligatures w14:val="standardContextual"/>
              </w:rPr>
            </w:pPr>
            <w:r>
              <w:rPr>
                <w:rFonts w:ascii="Arial" w:hAnsi="Arial" w:cs="Arial"/>
                <w:b/>
                <w:color w:val="000000"/>
                <w:kern w:val="2"/>
                <w:lang w:eastAsia="pt-BR"/>
                <w14:ligatures w14:val="standardContextual"/>
              </w:rPr>
              <w:t>UNID</w:t>
            </w:r>
          </w:p>
        </w:tc>
        <w:tc>
          <w:tcPr>
            <w:tcW w:w="3402" w:type="dxa"/>
            <w:tcBorders>
              <w:top w:val="single" w:color="auto" w:sz="12" w:space="0"/>
              <w:left w:val="single" w:color="auto" w:sz="12" w:space="0"/>
              <w:bottom w:val="single" w:color="auto" w:sz="12" w:space="0"/>
              <w:right w:val="single" w:color="auto" w:sz="12" w:space="0"/>
            </w:tcBorders>
            <w:vAlign w:val="center"/>
          </w:tcPr>
          <w:p w14:paraId="4A5BBB79">
            <w:pPr>
              <w:spacing w:line="256" w:lineRule="auto"/>
              <w:jc w:val="center"/>
              <w:rPr>
                <w:rFonts w:ascii="Arial" w:hAnsi="Arial" w:cs="Arial"/>
                <w:b/>
                <w:color w:val="000000"/>
                <w:kern w:val="2"/>
                <w:lang w:eastAsia="pt-BR"/>
                <w14:ligatures w14:val="standardContextual"/>
              </w:rPr>
            </w:pPr>
            <w:r>
              <w:rPr>
                <w:rFonts w:ascii="Arial" w:hAnsi="Arial" w:cs="Arial"/>
                <w:b/>
                <w:color w:val="000000"/>
                <w:kern w:val="2"/>
                <w:lang w:eastAsia="pt-BR"/>
                <w14:ligatures w14:val="standardContextual"/>
              </w:rPr>
              <w:t>PRODUTO/DESCRIÇÃO</w:t>
            </w:r>
          </w:p>
        </w:tc>
        <w:tc>
          <w:tcPr>
            <w:tcW w:w="1304" w:type="dxa"/>
            <w:tcBorders>
              <w:top w:val="single" w:color="auto" w:sz="12" w:space="0"/>
              <w:left w:val="single" w:color="auto" w:sz="12" w:space="0"/>
              <w:bottom w:val="single" w:color="auto" w:sz="12" w:space="0"/>
              <w:right w:val="single" w:color="auto" w:sz="12" w:space="0"/>
            </w:tcBorders>
          </w:tcPr>
          <w:p w14:paraId="49BC161E">
            <w:pPr>
              <w:spacing w:line="256" w:lineRule="auto"/>
              <w:jc w:val="center"/>
              <w:rPr>
                <w:rFonts w:ascii="Arial" w:hAnsi="Arial" w:cs="Arial"/>
                <w:b/>
                <w:color w:val="000000"/>
                <w:kern w:val="2"/>
                <w:lang w:eastAsia="pt-BR"/>
                <w14:ligatures w14:val="standardContextual"/>
              </w:rPr>
            </w:pPr>
            <w:r>
              <w:rPr>
                <w:rFonts w:ascii="Arial" w:hAnsi="Arial" w:cs="Arial"/>
                <w:b/>
                <w:color w:val="000000"/>
                <w:kern w:val="2"/>
                <w:lang w:eastAsia="pt-BR"/>
                <w14:ligatures w14:val="standardContextual"/>
              </w:rPr>
              <w:t>VALOR MÉDIO UNITÁRIO</w:t>
            </w:r>
          </w:p>
        </w:tc>
        <w:tc>
          <w:tcPr>
            <w:tcW w:w="1474" w:type="dxa"/>
            <w:tcBorders>
              <w:top w:val="single" w:color="auto" w:sz="12" w:space="0"/>
              <w:left w:val="single" w:color="auto" w:sz="12" w:space="0"/>
              <w:bottom w:val="single" w:color="auto" w:sz="12" w:space="0"/>
              <w:right w:val="single" w:color="auto" w:sz="12" w:space="0"/>
            </w:tcBorders>
          </w:tcPr>
          <w:p w14:paraId="1FDA23FC">
            <w:pPr>
              <w:spacing w:line="256" w:lineRule="auto"/>
              <w:jc w:val="center"/>
              <w:rPr>
                <w:rFonts w:ascii="Arial" w:hAnsi="Arial" w:cs="Arial"/>
                <w:b/>
                <w:color w:val="000000"/>
                <w:kern w:val="2"/>
                <w:lang w:eastAsia="pt-BR"/>
                <w14:ligatures w14:val="standardContextual"/>
              </w:rPr>
            </w:pPr>
            <w:r>
              <w:rPr>
                <w:rFonts w:ascii="Arial" w:hAnsi="Arial" w:cs="Arial"/>
                <w:b/>
                <w:color w:val="000000"/>
                <w:kern w:val="2"/>
                <w:lang w:eastAsia="pt-BR"/>
                <w14:ligatures w14:val="standardContextual"/>
              </w:rPr>
              <w:t>VALOR MÉDIO TOTAL</w:t>
            </w:r>
          </w:p>
        </w:tc>
      </w:tr>
      <w:tr w14:paraId="6005A525">
        <w:tblPrEx>
          <w:tblCellMar>
            <w:top w:w="0" w:type="dxa"/>
            <w:left w:w="70" w:type="dxa"/>
            <w:bottom w:w="0" w:type="dxa"/>
            <w:right w:w="70" w:type="dxa"/>
          </w:tblCellMar>
        </w:tblPrEx>
        <w:trPr>
          <w:trHeight w:val="1361"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897637F">
            <w:pPr>
              <w:jc w:val="center"/>
              <w:rPr>
                <w:rFonts w:ascii="Arial" w:hAnsi="Arial" w:cs="Arial"/>
                <w:sz w:val="24"/>
                <w:szCs w:val="24"/>
              </w:rPr>
            </w:pPr>
            <w:r>
              <w:rPr>
                <w:rFonts w:ascii="Arial" w:hAnsi="Arial" w:cs="Arial"/>
                <w:sz w:val="24"/>
                <w:szCs w:val="24"/>
              </w:rPr>
              <w:t>01</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1E0FCBDE">
            <w:pPr>
              <w:jc w:val="center"/>
            </w:pPr>
            <w:r>
              <w:rPr>
                <w:rFonts w:ascii="Arial" w:hAnsi="Arial" w:cs="Arial"/>
                <w:kern w:val="2"/>
                <w:sz w:val="24"/>
                <w:szCs w:val="24"/>
                <w14:ligatures w14:val="standardContextual"/>
              </w:rPr>
              <w:t>30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1692FE02">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A0C2D2E">
            <w:pPr>
              <w:pStyle w:val="2"/>
              <w:shd w:val="clear" w:color="auto" w:fill="FFFFFF"/>
              <w:spacing w:before="0" w:after="0"/>
              <w:jc w:val="both"/>
              <w:rPr>
                <w:rFonts w:ascii="Arial" w:hAnsi="Arial" w:cs="Arial"/>
                <w:b/>
                <w:bCs/>
                <w:kern w:val="0"/>
                <w:sz w:val="24"/>
                <w:szCs w:val="24"/>
                <w:lang w:eastAsia="zh-CN"/>
              </w:rPr>
            </w:pPr>
            <w:r>
              <w:rPr>
                <w:rFonts w:ascii="Arial" w:hAnsi="Arial" w:cs="Arial"/>
                <w:color w:val="auto"/>
                <w:kern w:val="0"/>
                <w:sz w:val="24"/>
                <w:szCs w:val="24"/>
                <w:lang w:eastAsia="zh-CN"/>
              </w:rPr>
              <w:t>Ábaco Escolar com 100 Bolas - Dimensões do produto 0,21 x 0,04 x 0,31 cm; 0,3 g, Tipo(s) de material: Plástico.</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373292D">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R$ 20,63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806FD62">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R$ 618,90</w:t>
            </w:r>
          </w:p>
        </w:tc>
      </w:tr>
      <w:tr w14:paraId="45898138">
        <w:tblPrEx>
          <w:tblCellMar>
            <w:top w:w="0" w:type="dxa"/>
            <w:left w:w="70" w:type="dxa"/>
            <w:bottom w:w="0" w:type="dxa"/>
            <w:right w:w="70" w:type="dxa"/>
          </w:tblCellMar>
        </w:tblPrEx>
        <w:trPr>
          <w:trHeight w:val="907"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F1FDA17">
            <w:pPr>
              <w:jc w:val="center"/>
              <w:rPr>
                <w:rFonts w:ascii="Arial" w:hAnsi="Arial" w:cs="Arial"/>
                <w:sz w:val="24"/>
                <w:szCs w:val="24"/>
              </w:rPr>
            </w:pPr>
            <w:r>
              <w:rPr>
                <w:rFonts w:ascii="Arial" w:hAnsi="Arial" w:cs="Arial"/>
                <w:sz w:val="24"/>
                <w:szCs w:val="24"/>
              </w:rPr>
              <w:t>02</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5FB7129E">
            <w:pPr>
              <w:jc w:val="center"/>
              <w:rPr>
                <w:rFonts w:ascii="Arial" w:hAnsi="Arial" w:cs="Arial"/>
                <w:kern w:val="2"/>
                <w:sz w:val="24"/>
                <w:szCs w:val="24"/>
                <w14:ligatures w14:val="standardContextual"/>
              </w:rPr>
            </w:pPr>
            <w:r>
              <w:rPr>
                <w:rFonts w:ascii="Arial" w:hAnsi="Arial" w:cs="Arial"/>
                <w:kern w:val="2"/>
                <w:sz w:val="24"/>
                <w:szCs w:val="24"/>
                <w14:ligatures w14:val="standardContextual"/>
              </w:rPr>
              <w:t>10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57770E72">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F73E336">
            <w:pPr>
              <w:pStyle w:val="2"/>
              <w:shd w:val="clear" w:color="auto" w:fill="FFFFFF"/>
              <w:spacing w:before="0" w:after="0"/>
              <w:jc w:val="both"/>
              <w:rPr>
                <w:rFonts w:ascii="Arial" w:hAnsi="Arial" w:cs="Arial"/>
                <w:sz w:val="24"/>
                <w:szCs w:val="24"/>
                <w:shd w:val="clear" w:color="auto" w:fill="FFFFFF"/>
              </w:rPr>
            </w:pPr>
            <w:r>
              <w:rPr>
                <w:rFonts w:ascii="Arial" w:hAnsi="Arial" w:cs="Arial"/>
                <w:color w:val="auto"/>
                <w:sz w:val="24"/>
                <w:szCs w:val="24"/>
                <w:shd w:val="clear" w:color="auto" w:fill="FFFFFF"/>
              </w:rPr>
              <w:t>Filtro de linha de 10A com 5 Tomadas 3 metros - Com disjuntor rearmável, Bivolt, 10A, Gabinete plástico, Proteção tripla, Indicador luminoso, Suporte ou abas de fixação, tomadas tripolares, Chave liga / desliga</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FF514AC">
            <w:pPr>
              <w:pStyle w:val="2"/>
              <w:shd w:val="clear" w:color="auto" w:fill="FFFFFF"/>
              <w:spacing w:before="0" w:after="0"/>
              <w:jc w:val="center"/>
              <w:rPr>
                <w:rFonts w:ascii="Arial" w:hAnsi="Arial" w:cs="Arial"/>
                <w:color w:val="auto"/>
                <w:sz w:val="24"/>
                <w:szCs w:val="24"/>
                <w:shd w:val="clear" w:color="auto" w:fill="FFFFFF"/>
              </w:rPr>
            </w:pPr>
            <w:r>
              <w:rPr>
                <w:rFonts w:ascii="Arial" w:hAnsi="Arial" w:cs="Arial"/>
                <w:color w:val="auto"/>
                <w:kern w:val="0"/>
                <w:sz w:val="24"/>
                <w:szCs w:val="24"/>
                <w:lang w:eastAsia="zh-CN"/>
              </w:rPr>
              <w:t>R$ 49,33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097D15D">
            <w:pPr>
              <w:pStyle w:val="2"/>
              <w:shd w:val="clear" w:color="auto" w:fill="FFFFFF"/>
              <w:spacing w:before="0" w:after="0"/>
              <w:jc w:val="center"/>
              <w:rPr>
                <w:rFonts w:ascii="Arial" w:hAnsi="Arial" w:cs="Arial"/>
                <w:color w:val="auto"/>
                <w:sz w:val="24"/>
                <w:szCs w:val="24"/>
                <w:shd w:val="clear" w:color="auto" w:fill="FFFFFF"/>
              </w:rPr>
            </w:pPr>
            <w:r>
              <w:rPr>
                <w:rFonts w:ascii="Arial" w:hAnsi="Arial" w:cs="Arial"/>
                <w:color w:val="auto"/>
                <w:kern w:val="0"/>
                <w:sz w:val="24"/>
                <w:szCs w:val="24"/>
                <w:lang w:eastAsia="zh-CN"/>
              </w:rPr>
              <w:t>R$ 493,30</w:t>
            </w:r>
          </w:p>
        </w:tc>
      </w:tr>
      <w:tr w14:paraId="33AAEFEB">
        <w:tblPrEx>
          <w:tblCellMar>
            <w:top w:w="0" w:type="dxa"/>
            <w:left w:w="70" w:type="dxa"/>
            <w:bottom w:w="0" w:type="dxa"/>
            <w:right w:w="70" w:type="dxa"/>
          </w:tblCellMar>
        </w:tblPrEx>
        <w:trPr>
          <w:trHeight w:val="5726"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F3E397C">
            <w:pPr>
              <w:jc w:val="center"/>
              <w:rPr>
                <w:rFonts w:ascii="Arial" w:hAnsi="Arial" w:cs="Arial"/>
                <w:sz w:val="24"/>
                <w:szCs w:val="24"/>
              </w:rPr>
            </w:pPr>
            <w:r>
              <w:rPr>
                <w:rFonts w:ascii="Arial" w:hAnsi="Arial" w:cs="Arial"/>
                <w:sz w:val="24"/>
                <w:szCs w:val="24"/>
              </w:rPr>
              <w:t>03</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02A01164">
            <w:pPr>
              <w:jc w:val="center"/>
              <w:rPr>
                <w:rFonts w:ascii="Arial" w:hAnsi="Arial" w:cs="Arial"/>
                <w:kern w:val="2"/>
                <w:sz w:val="24"/>
                <w:szCs w:val="24"/>
                <w14:ligatures w14:val="standardContextual"/>
              </w:rPr>
            </w:pPr>
            <w:r>
              <w:rPr>
                <w:rFonts w:ascii="Arial" w:hAnsi="Arial" w:cs="Arial"/>
                <w:kern w:val="2"/>
                <w:sz w:val="24"/>
                <w:szCs w:val="24"/>
                <w14:ligatures w14:val="standardContextual"/>
              </w:rPr>
              <w:t>40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2687C754">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4AA3487">
            <w:pPr>
              <w:pStyle w:val="2"/>
              <w:shd w:val="clear" w:color="auto" w:fill="FFFFFF"/>
              <w:spacing w:before="0" w:after="0"/>
              <w:jc w:val="both"/>
              <w:rPr>
                <w:rFonts w:ascii="Arial" w:hAnsi="Arial" w:cs="Arial"/>
                <w:sz w:val="24"/>
                <w:szCs w:val="24"/>
                <w:shd w:val="clear" w:color="auto" w:fill="FFFFFF"/>
              </w:rPr>
            </w:pPr>
            <w:r>
              <w:rPr>
                <w:rFonts w:ascii="Arial" w:hAnsi="Arial" w:cs="Arial"/>
                <w:color w:val="auto"/>
                <w:sz w:val="24"/>
                <w:szCs w:val="24"/>
                <w:shd w:val="clear" w:color="auto" w:fill="FFFFFF"/>
              </w:rPr>
              <w:t>Fone com Microfone Basico Preto P2 (Headset) - Com tecnologia de conexão Plug e Play, entrada P2 possui haste com altura ajustável, earpads confortáveis, além de microfone ajustável, Especificações: Conexão: Com Fio, P2; Cor: Preto; Conteúdo da Embalagem: 1 Headset Com Fio P2 Peso do produto: 105.000g, Largura do produto: 16.0cm, Altura do produto: 24.5cm Comprimento do produto: 3.5cm, Frequência do Fone: 20~20000Hz, Comprimento do Cabo (metros): 1,8m.</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5652B26">
            <w:pPr>
              <w:pStyle w:val="2"/>
              <w:shd w:val="clear" w:color="auto" w:fill="FFFFFF"/>
              <w:spacing w:before="0" w:after="0"/>
              <w:jc w:val="center"/>
              <w:rPr>
                <w:rFonts w:ascii="Arial" w:hAnsi="Arial" w:cs="Arial"/>
                <w:color w:val="auto"/>
                <w:sz w:val="24"/>
                <w:szCs w:val="24"/>
                <w:shd w:val="clear" w:color="auto" w:fill="FFFFFF"/>
              </w:rPr>
            </w:pPr>
            <w:r>
              <w:rPr>
                <w:rFonts w:ascii="Arial" w:hAnsi="Arial" w:cs="Arial"/>
                <w:color w:val="auto"/>
                <w:kern w:val="0"/>
                <w:sz w:val="24"/>
                <w:szCs w:val="24"/>
                <w:lang w:eastAsia="zh-CN"/>
              </w:rPr>
              <w:t>R$ 35,90</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E6F7C00">
            <w:pPr>
              <w:pStyle w:val="2"/>
              <w:shd w:val="clear" w:color="auto" w:fill="FFFFFF"/>
              <w:spacing w:before="0" w:after="0"/>
              <w:jc w:val="center"/>
              <w:rPr>
                <w:rFonts w:ascii="Arial" w:hAnsi="Arial" w:cs="Arial"/>
                <w:color w:val="auto"/>
                <w:sz w:val="24"/>
                <w:szCs w:val="24"/>
                <w:shd w:val="clear" w:color="auto" w:fill="FFFFFF"/>
              </w:rPr>
            </w:pPr>
            <w:r>
              <w:rPr>
                <w:rFonts w:ascii="Arial" w:hAnsi="Arial" w:cs="Arial"/>
                <w:color w:val="auto"/>
                <w:kern w:val="0"/>
                <w:sz w:val="24"/>
                <w:szCs w:val="24"/>
                <w:lang w:eastAsia="zh-CN"/>
              </w:rPr>
              <w:t>R$ 1.436,00</w:t>
            </w:r>
          </w:p>
        </w:tc>
      </w:tr>
      <w:tr w14:paraId="06B7E4AA">
        <w:tblPrEx>
          <w:tblCellMar>
            <w:top w:w="0" w:type="dxa"/>
            <w:left w:w="70" w:type="dxa"/>
            <w:bottom w:w="0" w:type="dxa"/>
            <w:right w:w="70" w:type="dxa"/>
          </w:tblCellMar>
        </w:tblPrEx>
        <w:trPr>
          <w:trHeight w:val="3685"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B38FBE4">
            <w:pPr>
              <w:jc w:val="center"/>
              <w:rPr>
                <w:rFonts w:ascii="Arial" w:hAnsi="Arial" w:cs="Arial"/>
                <w:sz w:val="24"/>
                <w:szCs w:val="24"/>
              </w:rPr>
            </w:pPr>
            <w:r>
              <w:rPr>
                <w:rFonts w:ascii="Arial" w:hAnsi="Arial" w:cs="Arial"/>
                <w:sz w:val="24"/>
                <w:szCs w:val="24"/>
              </w:rPr>
              <w:t>04</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1107B810">
            <w:pPr>
              <w:jc w:val="center"/>
            </w:pPr>
            <w:r>
              <w:rPr>
                <w:rFonts w:ascii="Arial" w:hAnsi="Arial" w:cs="Arial"/>
                <w:kern w:val="2"/>
                <w:sz w:val="24"/>
                <w:szCs w:val="24"/>
                <w14:ligatures w14:val="standardContextual"/>
              </w:rPr>
              <w:t>25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4110CB07">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CX</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3DB1440">
            <w:pPr>
              <w:pStyle w:val="2"/>
              <w:shd w:val="clear" w:color="auto" w:fill="FFFFFF"/>
              <w:spacing w:before="0" w:after="0"/>
              <w:jc w:val="both"/>
              <w:rPr>
                <w:rFonts w:ascii="Arial" w:hAnsi="Arial" w:cs="Arial"/>
                <w:b/>
                <w:bCs/>
                <w:kern w:val="0"/>
                <w:sz w:val="24"/>
                <w:szCs w:val="24"/>
                <w:lang w:eastAsia="zh-CN"/>
              </w:rPr>
            </w:pPr>
            <w:r>
              <w:rPr>
                <w:rFonts w:ascii="Arial" w:hAnsi="Arial" w:cs="Arial"/>
                <w:color w:val="auto"/>
                <w:kern w:val="0"/>
                <w:sz w:val="24"/>
                <w:szCs w:val="24"/>
                <w:lang w:eastAsia="zh-CN"/>
              </w:rPr>
              <w:t>Material Dourado 611 Peças em Madeira - Conjunto confeccionado em madeira, contendo 611 peças, sendo: 1 cubo (milhar), 10 placas (centenas), 100 primas (dezenas), e 500 cubos (unidades). Medidas aproximadas: 25x25x12,5 cm Peso aproximado da caixa: 2,500 Kg.</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8142EEA">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R$ 74,43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779E538">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R$ 1.860,75</w:t>
            </w:r>
          </w:p>
        </w:tc>
      </w:tr>
      <w:tr w14:paraId="7D0FBB93">
        <w:tblPrEx>
          <w:tblCellMar>
            <w:top w:w="0" w:type="dxa"/>
            <w:left w:w="70" w:type="dxa"/>
            <w:bottom w:w="0" w:type="dxa"/>
            <w:right w:w="70" w:type="dxa"/>
          </w:tblCellMar>
        </w:tblPrEx>
        <w:trPr>
          <w:trHeight w:val="1304"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41276EE">
            <w:pPr>
              <w:jc w:val="center"/>
              <w:rPr>
                <w:rFonts w:ascii="Arial" w:hAnsi="Arial" w:cs="Arial"/>
                <w:sz w:val="24"/>
                <w:szCs w:val="24"/>
              </w:rPr>
            </w:pPr>
            <w:r>
              <w:rPr>
                <w:rFonts w:ascii="Arial" w:hAnsi="Arial" w:cs="Arial"/>
                <w:sz w:val="24"/>
                <w:szCs w:val="24"/>
              </w:rPr>
              <w:t>05</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57FAAB10">
            <w:pPr>
              <w:jc w:val="center"/>
              <w:rPr>
                <w:rFonts w:ascii="Arial" w:hAnsi="Arial" w:cs="Arial"/>
                <w:kern w:val="2"/>
                <w:sz w:val="24"/>
                <w:szCs w:val="24"/>
                <w14:ligatures w14:val="standardContextual"/>
              </w:rPr>
            </w:pPr>
            <w:r>
              <w:rPr>
                <w:rFonts w:ascii="Arial" w:hAnsi="Arial" w:cs="Arial"/>
                <w:kern w:val="2"/>
                <w:sz w:val="24"/>
                <w:szCs w:val="24"/>
                <w14:ligatures w14:val="standardContextual"/>
              </w:rPr>
              <w:t>40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35387F8A">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83EE76D">
            <w:pPr>
              <w:pStyle w:val="2"/>
              <w:shd w:val="clear" w:color="auto" w:fill="FFFFFF"/>
              <w:spacing w:before="0" w:after="0"/>
              <w:jc w:val="both"/>
              <w:rPr>
                <w:rFonts w:ascii="Arial" w:hAnsi="Arial" w:cs="Arial"/>
                <w:kern w:val="0"/>
                <w:sz w:val="24"/>
                <w:szCs w:val="24"/>
                <w:lang w:eastAsia="zh-CN"/>
              </w:rPr>
            </w:pPr>
            <w:r>
              <w:rPr>
                <w:rFonts w:ascii="Arial" w:hAnsi="Arial" w:cs="Arial"/>
                <w:color w:val="auto"/>
                <w:kern w:val="0"/>
                <w:sz w:val="24"/>
                <w:szCs w:val="24"/>
                <w:lang w:eastAsia="zh-CN"/>
              </w:rPr>
              <w:t>Mouse com fio USB - Cor preta, design ergonômico, tecnologia óptico, USB, conexão com fio.</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175FCFC">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R$ 21,41</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1020D54">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R$ 856,40</w:t>
            </w:r>
          </w:p>
        </w:tc>
      </w:tr>
      <w:tr w14:paraId="30B7A530">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B10A54E">
            <w:pPr>
              <w:jc w:val="center"/>
              <w:rPr>
                <w:rFonts w:ascii="Arial" w:hAnsi="Arial" w:cs="Arial"/>
                <w:sz w:val="24"/>
                <w:szCs w:val="24"/>
              </w:rPr>
            </w:pPr>
            <w:r>
              <w:rPr>
                <w:rFonts w:ascii="Arial" w:hAnsi="Arial" w:cs="Arial"/>
                <w:sz w:val="24"/>
                <w:szCs w:val="24"/>
              </w:rPr>
              <w:t>06</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35D866BE">
            <w:pPr>
              <w:jc w:val="center"/>
              <w:rPr>
                <w:rFonts w:ascii="Arial" w:hAnsi="Arial" w:cs="Arial"/>
                <w:kern w:val="2"/>
                <w:sz w:val="24"/>
                <w:szCs w:val="24"/>
                <w14:ligatures w14:val="standardContextual"/>
              </w:rPr>
            </w:pPr>
            <w:r>
              <w:rPr>
                <w:rFonts w:ascii="Arial" w:hAnsi="Arial" w:cs="Arial"/>
                <w:kern w:val="2"/>
                <w:sz w:val="24"/>
                <w:szCs w:val="24"/>
                <w14:ligatures w14:val="standardContextual"/>
              </w:rPr>
              <w:t>4</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2AA78B04">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3B876EB">
            <w:pPr>
              <w:pStyle w:val="2"/>
              <w:shd w:val="clear" w:color="auto" w:fill="FFFFFF"/>
              <w:spacing w:before="0" w:after="0"/>
              <w:jc w:val="both"/>
              <w:rPr>
                <w:rFonts w:ascii="Arial" w:hAnsi="Arial" w:cs="Arial"/>
                <w:kern w:val="0"/>
                <w:sz w:val="24"/>
                <w:szCs w:val="24"/>
                <w:lang w:eastAsia="zh-CN"/>
              </w:rPr>
            </w:pPr>
            <w:r>
              <w:rPr>
                <w:rFonts w:ascii="Arial" w:hAnsi="Arial" w:cs="Arial"/>
                <w:color w:val="auto"/>
                <w:kern w:val="0"/>
                <w:sz w:val="24"/>
                <w:szCs w:val="24"/>
                <w:lang w:eastAsia="zh-CN"/>
              </w:rPr>
              <w:t>Repetidor de sinal Switch 8 Portas Fast Ethernet com Possibilidade de alimentação por PoE Passivo pela porta LAN 1 LEDs indicadores na parte superior, cor preto, Dimensões do produto: 6,5 x 9 x 15 cm; 210 g</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5C8FF1A">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R$ 112,63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7403CE7">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R$ 450,52</w:t>
            </w:r>
          </w:p>
        </w:tc>
      </w:tr>
      <w:tr w14:paraId="71A10444">
        <w:tblPrEx>
          <w:tblCellMar>
            <w:top w:w="0" w:type="dxa"/>
            <w:left w:w="70" w:type="dxa"/>
            <w:bottom w:w="0" w:type="dxa"/>
            <w:right w:w="70" w:type="dxa"/>
          </w:tblCellMar>
        </w:tblPrEx>
        <w:trPr>
          <w:trHeight w:val="5159"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65FB47D">
            <w:pPr>
              <w:jc w:val="center"/>
              <w:rPr>
                <w:rFonts w:ascii="Arial" w:hAnsi="Arial" w:cs="Arial"/>
                <w:sz w:val="24"/>
                <w:szCs w:val="24"/>
              </w:rPr>
            </w:pPr>
            <w:r>
              <w:rPr>
                <w:rFonts w:ascii="Arial" w:hAnsi="Arial" w:cs="Arial"/>
                <w:sz w:val="24"/>
                <w:szCs w:val="24"/>
              </w:rPr>
              <w:t>07</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6A1DABD1">
            <w:pPr>
              <w:jc w:val="center"/>
              <w:rPr>
                <w:rFonts w:ascii="Arial" w:hAnsi="Arial" w:cs="Arial"/>
                <w:kern w:val="2"/>
                <w:sz w:val="24"/>
                <w:szCs w:val="24"/>
                <w14:ligatures w14:val="standardContextual"/>
              </w:rPr>
            </w:pPr>
            <w:r>
              <w:rPr>
                <w:rFonts w:ascii="Arial" w:hAnsi="Arial" w:cs="Arial"/>
                <w:kern w:val="2"/>
                <w:sz w:val="24"/>
                <w:szCs w:val="24"/>
                <w14:ligatures w14:val="standardContextual"/>
              </w:rPr>
              <w:t>2</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55F383ED">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ED6DA1C">
            <w:pPr>
              <w:pStyle w:val="2"/>
              <w:shd w:val="clear" w:color="auto" w:fill="FFFFFF"/>
              <w:spacing w:before="0" w:after="0"/>
              <w:jc w:val="both"/>
              <w:rPr>
                <w:rFonts w:ascii="Arial" w:hAnsi="Arial" w:cs="Arial"/>
                <w:kern w:val="0"/>
                <w:sz w:val="24"/>
                <w:szCs w:val="24"/>
                <w:lang w:eastAsia="zh-CN"/>
              </w:rPr>
            </w:pPr>
            <w:r>
              <w:rPr>
                <w:rFonts w:ascii="Arial" w:hAnsi="Arial" w:cs="Arial"/>
                <w:color w:val="auto"/>
                <w:kern w:val="0"/>
                <w:sz w:val="24"/>
                <w:szCs w:val="24"/>
                <w:lang w:eastAsia="zh-CN"/>
              </w:rPr>
              <w:t>Roteador Dual Core Wi-fi 3000mbps Branco - Banda dupla de 2.4 GHz, Possui 4 antenas externas, Com hotspot para cobrir áreas de alta demanda de conexão, Tem 4 portas para conectar, Com firewall integrado, Suporta protocolo de segurança WPA3, Dimensões: 22.5cm de largura, 3.97cm de altura, 15.92cm de profundidade, Com função Adaptative QoS, Com proteção de AI,Tem uma velocidade de 375 MB/s.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42C896A">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R$ 604,33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DA08AD2">
            <w:pPr>
              <w:pStyle w:val="2"/>
              <w:shd w:val="clear" w:color="auto" w:fill="FFFFFF"/>
              <w:spacing w:before="0" w:after="0"/>
              <w:jc w:val="center"/>
              <w:rPr>
                <w:rFonts w:ascii="Arial" w:hAnsi="Arial" w:cs="Arial"/>
                <w:color w:val="auto"/>
                <w:kern w:val="0"/>
                <w:sz w:val="24"/>
                <w:szCs w:val="24"/>
                <w:lang w:eastAsia="zh-CN"/>
              </w:rPr>
            </w:pPr>
            <w:r>
              <w:rPr>
                <w:rFonts w:ascii="Arial" w:hAnsi="Arial" w:cs="Arial"/>
                <w:color w:val="auto"/>
                <w:kern w:val="0"/>
                <w:sz w:val="24"/>
                <w:szCs w:val="24"/>
                <w:lang w:eastAsia="zh-CN"/>
              </w:rPr>
              <w:t>R$ 1.208,66</w:t>
            </w:r>
          </w:p>
        </w:tc>
      </w:tr>
      <w:tr w14:paraId="7357E5D2">
        <w:tblPrEx>
          <w:tblCellMar>
            <w:top w:w="0" w:type="dxa"/>
            <w:left w:w="70" w:type="dxa"/>
            <w:bottom w:w="0" w:type="dxa"/>
            <w:right w:w="70" w:type="dxa"/>
          </w:tblCellMar>
        </w:tblPrEx>
        <w:trPr>
          <w:trHeight w:val="2268"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F15BE02">
            <w:pPr>
              <w:jc w:val="center"/>
              <w:rPr>
                <w:rFonts w:ascii="Arial" w:hAnsi="Arial" w:cs="Arial"/>
                <w:sz w:val="24"/>
                <w:szCs w:val="24"/>
              </w:rPr>
            </w:pPr>
            <w:r>
              <w:rPr>
                <w:rFonts w:ascii="Arial" w:hAnsi="Arial" w:cs="Arial"/>
                <w:sz w:val="24"/>
                <w:szCs w:val="24"/>
              </w:rPr>
              <w:t>08</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00F22E39">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04928922">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725029C">
            <w:pPr>
              <w:jc w:val="both"/>
              <w:rPr>
                <w:rFonts w:ascii="Arial" w:hAnsi="Arial" w:cs="Arial"/>
                <w:sz w:val="24"/>
                <w:szCs w:val="24"/>
              </w:rPr>
            </w:pPr>
            <w:r>
              <w:rPr>
                <w:rFonts w:ascii="Arial" w:hAnsi="Arial" w:cs="Arial"/>
                <w:sz w:val="24"/>
                <w:szCs w:val="24"/>
              </w:rPr>
              <w:t>Tinta para Pincel Marcador, Cor Azul - Produto conter 1 litro a unidade. Cor Azul.</w:t>
            </w:r>
          </w:p>
          <w:p w14:paraId="6A5C8C7C">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6B60969">
            <w:pPr>
              <w:jc w:val="center"/>
              <w:rPr>
                <w:rFonts w:ascii="Arial" w:hAnsi="Arial" w:cs="Arial"/>
                <w:sz w:val="24"/>
                <w:szCs w:val="24"/>
              </w:rPr>
            </w:pPr>
            <w:r>
              <w:rPr>
                <w:rFonts w:ascii="Arial" w:hAnsi="Arial" w:cs="Arial"/>
                <w:sz w:val="24"/>
                <w:szCs w:val="24"/>
              </w:rPr>
              <w:t>R$ 139,93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72680AB">
            <w:pPr>
              <w:jc w:val="center"/>
              <w:rPr>
                <w:rFonts w:ascii="Arial" w:hAnsi="Arial" w:cs="Arial"/>
                <w:sz w:val="24"/>
                <w:szCs w:val="24"/>
              </w:rPr>
            </w:pPr>
            <w:r>
              <w:rPr>
                <w:rFonts w:ascii="Arial" w:hAnsi="Arial" w:cs="Arial"/>
                <w:sz w:val="24"/>
                <w:szCs w:val="24"/>
              </w:rPr>
              <w:t>R$ 699,65</w:t>
            </w:r>
          </w:p>
        </w:tc>
      </w:tr>
      <w:tr w14:paraId="1A574BF4">
        <w:tblPrEx>
          <w:tblCellMar>
            <w:top w:w="0" w:type="dxa"/>
            <w:left w:w="70" w:type="dxa"/>
            <w:bottom w:w="0" w:type="dxa"/>
            <w:right w:w="70" w:type="dxa"/>
          </w:tblCellMar>
        </w:tblPrEx>
        <w:trPr>
          <w:trHeight w:val="2211"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A2F1593">
            <w:pPr>
              <w:jc w:val="center"/>
              <w:rPr>
                <w:rFonts w:ascii="Arial" w:hAnsi="Arial" w:cs="Arial"/>
                <w:sz w:val="24"/>
                <w:szCs w:val="24"/>
              </w:rPr>
            </w:pPr>
            <w:r>
              <w:rPr>
                <w:rFonts w:ascii="Arial" w:hAnsi="Arial" w:cs="Arial"/>
                <w:sz w:val="24"/>
                <w:szCs w:val="24"/>
              </w:rPr>
              <w:t>09</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549EEF37">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0FF5C683">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2A91D06">
            <w:pPr>
              <w:jc w:val="both"/>
              <w:rPr>
                <w:rFonts w:ascii="Arial" w:hAnsi="Arial" w:cs="Arial"/>
                <w:sz w:val="24"/>
                <w:szCs w:val="24"/>
              </w:rPr>
            </w:pPr>
            <w:r>
              <w:rPr>
                <w:rFonts w:ascii="Arial" w:hAnsi="Arial" w:cs="Arial"/>
                <w:sz w:val="24"/>
                <w:szCs w:val="24"/>
              </w:rPr>
              <w:t>Tinta para Pincel Marcador, Cor Preta - Produto conter 1 litro a unidade. Cor Preta.</w:t>
            </w:r>
          </w:p>
          <w:p w14:paraId="12469983">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5620C11">
            <w:pPr>
              <w:jc w:val="center"/>
              <w:rPr>
                <w:rFonts w:ascii="Arial" w:hAnsi="Arial" w:cs="Arial"/>
                <w:sz w:val="24"/>
                <w:szCs w:val="24"/>
              </w:rPr>
            </w:pPr>
            <w:r>
              <w:rPr>
                <w:rFonts w:ascii="Arial" w:hAnsi="Arial" w:cs="Arial"/>
                <w:sz w:val="24"/>
                <w:szCs w:val="24"/>
              </w:rPr>
              <w:t>R$ 140,15</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26C718E">
            <w:pPr>
              <w:jc w:val="center"/>
              <w:rPr>
                <w:rFonts w:ascii="Arial" w:hAnsi="Arial" w:cs="Arial"/>
                <w:sz w:val="24"/>
                <w:szCs w:val="24"/>
              </w:rPr>
            </w:pPr>
            <w:r>
              <w:rPr>
                <w:rFonts w:ascii="Arial" w:hAnsi="Arial" w:cs="Arial"/>
                <w:sz w:val="24"/>
                <w:szCs w:val="24"/>
              </w:rPr>
              <w:t>R$ 700,75</w:t>
            </w:r>
          </w:p>
        </w:tc>
      </w:tr>
      <w:tr w14:paraId="59AA433A">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C429103">
            <w:pPr>
              <w:jc w:val="center"/>
              <w:rPr>
                <w:rFonts w:ascii="Arial" w:hAnsi="Arial" w:cs="Arial"/>
                <w:sz w:val="24"/>
                <w:szCs w:val="24"/>
              </w:rPr>
            </w:pPr>
            <w:r>
              <w:rPr>
                <w:rFonts w:ascii="Arial" w:hAnsi="Arial" w:cs="Arial"/>
                <w:sz w:val="24"/>
                <w:szCs w:val="24"/>
              </w:rPr>
              <w:t>10</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3F4F2ECE">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450B0F8B">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C3F3E71">
            <w:pPr>
              <w:jc w:val="both"/>
              <w:rPr>
                <w:rFonts w:ascii="Arial" w:hAnsi="Arial" w:cs="Arial"/>
                <w:sz w:val="24"/>
                <w:szCs w:val="24"/>
              </w:rPr>
            </w:pPr>
            <w:r>
              <w:rPr>
                <w:rFonts w:ascii="Arial" w:hAnsi="Arial" w:cs="Arial"/>
                <w:sz w:val="24"/>
                <w:szCs w:val="24"/>
              </w:rPr>
              <w:t>Tinta para Pincel Marcador, Cor Vermelha - Produto conter 1 litro a unidade. Cor Vermelha.</w:t>
            </w:r>
          </w:p>
          <w:p w14:paraId="1C88F383">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F95E71A">
            <w:pPr>
              <w:jc w:val="center"/>
              <w:rPr>
                <w:rFonts w:ascii="Arial" w:hAnsi="Arial" w:cs="Arial"/>
                <w:sz w:val="24"/>
                <w:szCs w:val="24"/>
              </w:rPr>
            </w:pPr>
            <w:r>
              <w:rPr>
                <w:rFonts w:ascii="Arial" w:hAnsi="Arial" w:cs="Arial"/>
                <w:sz w:val="24"/>
                <w:szCs w:val="24"/>
              </w:rPr>
              <w:t>R$ 138,80</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856628F">
            <w:pPr>
              <w:jc w:val="center"/>
              <w:rPr>
                <w:rFonts w:ascii="Arial" w:hAnsi="Arial" w:cs="Arial"/>
                <w:sz w:val="24"/>
                <w:szCs w:val="24"/>
              </w:rPr>
            </w:pPr>
            <w:r>
              <w:rPr>
                <w:rFonts w:ascii="Arial" w:hAnsi="Arial" w:cs="Arial"/>
                <w:sz w:val="24"/>
                <w:szCs w:val="24"/>
              </w:rPr>
              <w:t>R$ 694,00</w:t>
            </w:r>
          </w:p>
        </w:tc>
      </w:tr>
    </w:tbl>
    <w:p w14:paraId="300F7C1B">
      <w:pPr>
        <w:pStyle w:val="17"/>
        <w:widowControl w:val="0"/>
        <w:autoSpaceDE w:val="0"/>
        <w:autoSpaceDN w:val="0"/>
        <w:spacing w:after="0" w:line="360" w:lineRule="auto"/>
        <w:ind w:left="0"/>
        <w:contextualSpacing w:val="0"/>
        <w:jc w:val="both"/>
        <w:rPr>
          <w:rFonts w:ascii="Arial" w:hAnsi="Arial" w:cs="Arial"/>
          <w:sz w:val="24"/>
          <w:szCs w:val="24"/>
          <w:highlight w:val="yellow"/>
        </w:rPr>
      </w:pPr>
    </w:p>
    <w:p w14:paraId="61743155">
      <w:pPr>
        <w:pStyle w:val="17"/>
        <w:widowControl w:val="0"/>
        <w:autoSpaceDE w:val="0"/>
        <w:autoSpaceDN w:val="0"/>
        <w:spacing w:after="0" w:line="360" w:lineRule="auto"/>
        <w:ind w:left="0"/>
        <w:contextualSpacing w:val="0"/>
        <w:jc w:val="both"/>
        <w:rPr>
          <w:rFonts w:ascii="Arial" w:hAnsi="Arial" w:cs="Arial"/>
          <w:sz w:val="24"/>
          <w:szCs w:val="24"/>
        </w:rPr>
      </w:pPr>
      <w:r>
        <w:rPr>
          <w:rFonts w:ascii="Arial" w:hAnsi="Arial" w:cs="Arial"/>
          <w:sz w:val="24"/>
          <w:szCs w:val="24"/>
        </w:rPr>
        <w:t xml:space="preserve">9.2 Em observância ao art. 23, §1º, II, da Lei 14.133/21, com base no levantamento </w:t>
      </w:r>
    </w:p>
    <w:p w14:paraId="5072CD9A">
      <w:pPr>
        <w:pStyle w:val="17"/>
        <w:widowControl w:val="0"/>
        <w:autoSpaceDE w:val="0"/>
        <w:autoSpaceDN w:val="0"/>
        <w:spacing w:after="0" w:line="360" w:lineRule="auto"/>
        <w:ind w:left="0"/>
        <w:contextualSpacing w:val="0"/>
        <w:jc w:val="both"/>
        <w:rPr>
          <w:rFonts w:ascii="Arial" w:hAnsi="Arial" w:cs="Arial"/>
          <w:b/>
          <w:bCs/>
          <w:sz w:val="24"/>
          <w:szCs w:val="24"/>
          <w:highlight w:val="yellow"/>
        </w:rPr>
      </w:pPr>
      <w:r>
        <w:rPr>
          <w:rFonts w:ascii="Arial" w:hAnsi="Arial" w:cs="Arial"/>
          <w:sz w:val="24"/>
          <w:szCs w:val="24"/>
        </w:rPr>
        <w:t xml:space="preserve">de mercador) temos a estimativa do valor da contratação de </w:t>
      </w:r>
      <w:r>
        <w:rPr>
          <w:rFonts w:ascii="Arial" w:hAnsi="Arial" w:cs="Arial"/>
          <w:b/>
          <w:sz w:val="24"/>
          <w:szCs w:val="24"/>
        </w:rPr>
        <w:t>R$ 9.018,93</w:t>
      </w:r>
      <w:r>
        <w:rPr>
          <w:rFonts w:ascii="Arial" w:hAnsi="Arial" w:cs="Arial"/>
          <w:sz w:val="24"/>
          <w:szCs w:val="24"/>
        </w:rPr>
        <w:t xml:space="preserve"> (Nove mil e dezoito reais e noventa e tr</w:t>
      </w:r>
      <w:r>
        <w:rPr>
          <w:rFonts w:hint="cs" w:ascii="Arial" w:hAnsi="Arial" w:cs="Arial"/>
          <w:sz w:val="24"/>
          <w:szCs w:val="24"/>
        </w:rPr>
        <w:t>ê</w:t>
      </w:r>
      <w:r>
        <w:rPr>
          <w:rFonts w:ascii="Arial" w:hAnsi="Arial" w:cs="Arial"/>
          <w:sz w:val="24"/>
          <w:szCs w:val="24"/>
        </w:rPr>
        <w:t xml:space="preserve">s centavos). </w:t>
      </w:r>
    </w:p>
    <w:p w14:paraId="59FDD6F4">
      <w:pPr>
        <w:spacing w:line="360" w:lineRule="auto"/>
        <w:jc w:val="both"/>
        <w:rPr>
          <w:rFonts w:ascii="Arial" w:hAnsi="Arial" w:cs="Arial"/>
          <w:b/>
          <w:bCs/>
          <w:sz w:val="24"/>
          <w:szCs w:val="24"/>
          <w:highlight w:val="yellow"/>
        </w:rPr>
      </w:pPr>
    </w:p>
    <w:p w14:paraId="5EFC6EB7">
      <w:pPr>
        <w:spacing w:line="360" w:lineRule="auto"/>
        <w:jc w:val="both"/>
        <w:rPr>
          <w:rFonts w:ascii="Arial" w:hAnsi="Arial" w:cs="Arial"/>
          <w:b/>
          <w:bCs/>
          <w:sz w:val="24"/>
          <w:szCs w:val="24"/>
        </w:rPr>
      </w:pPr>
      <w:r>
        <w:rPr>
          <w:rFonts w:ascii="Arial" w:hAnsi="Arial" w:cs="Arial"/>
          <w:b/>
          <w:bCs/>
          <w:sz w:val="24"/>
          <w:szCs w:val="24"/>
        </w:rPr>
        <w:t>10 - Adequação orçamentária;</w:t>
      </w:r>
    </w:p>
    <w:p w14:paraId="4C2D6E88">
      <w:pPr>
        <w:spacing w:line="360" w:lineRule="auto"/>
        <w:jc w:val="both"/>
        <w:rPr>
          <w:rFonts w:ascii="Arial" w:hAnsi="Arial" w:cs="Arial"/>
          <w:b/>
          <w:bCs/>
          <w:sz w:val="24"/>
          <w:szCs w:val="24"/>
          <w:highlight w:val="yellow"/>
        </w:rPr>
      </w:pPr>
    </w:p>
    <w:p w14:paraId="0E990016">
      <w:pPr>
        <w:spacing w:line="360" w:lineRule="auto"/>
        <w:jc w:val="both"/>
        <w:rPr>
          <w:rFonts w:ascii="Arial" w:hAnsi="Arial" w:cs="Arial"/>
          <w:sz w:val="24"/>
          <w:szCs w:val="24"/>
        </w:rPr>
      </w:pPr>
      <w:r>
        <w:rPr>
          <w:rFonts w:ascii="Arial" w:hAnsi="Arial" w:cs="Arial"/>
          <w:sz w:val="24"/>
          <w:szCs w:val="24"/>
        </w:rPr>
        <w:t>CÓDIGO DA FICHA: 444</w:t>
      </w:r>
    </w:p>
    <w:p w14:paraId="2EB97BBF">
      <w:pPr>
        <w:spacing w:line="360" w:lineRule="auto"/>
        <w:jc w:val="both"/>
        <w:rPr>
          <w:rFonts w:ascii="Arial" w:hAnsi="Arial" w:cs="Arial"/>
          <w:sz w:val="24"/>
          <w:szCs w:val="24"/>
        </w:rPr>
      </w:pPr>
      <w:r>
        <w:rPr>
          <w:rFonts w:ascii="Arial" w:hAnsi="Arial" w:cs="Arial"/>
          <w:sz w:val="24"/>
          <w:szCs w:val="24"/>
        </w:rPr>
        <w:t>Órgão: 02 PREFEITURA MUNICIPAL</w:t>
      </w:r>
    </w:p>
    <w:p w14:paraId="189119E8">
      <w:pPr>
        <w:spacing w:line="360" w:lineRule="auto"/>
        <w:jc w:val="both"/>
        <w:rPr>
          <w:rFonts w:ascii="Arial" w:hAnsi="Arial" w:cs="Arial"/>
          <w:sz w:val="24"/>
          <w:szCs w:val="24"/>
        </w:rPr>
      </w:pPr>
      <w:r>
        <w:rPr>
          <w:rFonts w:ascii="Arial" w:hAnsi="Arial" w:cs="Arial"/>
          <w:sz w:val="24"/>
          <w:szCs w:val="24"/>
        </w:rPr>
        <w:t>Unidade: 08 SECRETARIA MUNICIPAL DE EDUCAÇÃO</w:t>
      </w:r>
    </w:p>
    <w:p w14:paraId="639E018B">
      <w:pPr>
        <w:spacing w:line="360" w:lineRule="auto"/>
        <w:jc w:val="both"/>
        <w:rPr>
          <w:rFonts w:ascii="Arial" w:hAnsi="Arial" w:cs="Arial"/>
          <w:sz w:val="24"/>
          <w:szCs w:val="24"/>
        </w:rPr>
      </w:pPr>
      <w:r>
        <w:rPr>
          <w:rFonts w:ascii="Arial" w:hAnsi="Arial" w:cs="Arial"/>
          <w:sz w:val="24"/>
          <w:szCs w:val="24"/>
        </w:rPr>
        <w:t>Dotação: 12.361.0011.2009.0282</w:t>
      </w:r>
    </w:p>
    <w:p w14:paraId="09DAABD1">
      <w:pPr>
        <w:spacing w:line="360" w:lineRule="auto"/>
        <w:jc w:val="both"/>
        <w:rPr>
          <w:rFonts w:ascii="Arial" w:hAnsi="Arial" w:cs="Arial"/>
          <w:sz w:val="24"/>
          <w:szCs w:val="24"/>
        </w:rPr>
      </w:pPr>
      <w:r>
        <w:rPr>
          <w:rFonts w:ascii="Arial" w:hAnsi="Arial" w:cs="Arial"/>
          <w:sz w:val="24"/>
          <w:szCs w:val="24"/>
        </w:rPr>
        <w:t>Desenvolvimento e Manutenção do</w:t>
      </w:r>
    </w:p>
    <w:p w14:paraId="03C6B700">
      <w:pPr>
        <w:spacing w:line="360" w:lineRule="auto"/>
        <w:jc w:val="both"/>
        <w:rPr>
          <w:rFonts w:ascii="Arial" w:hAnsi="Arial" w:cs="Arial"/>
          <w:bCs/>
          <w:sz w:val="24"/>
          <w:szCs w:val="24"/>
        </w:rPr>
      </w:pPr>
      <w:r>
        <w:rPr>
          <w:rFonts w:ascii="Arial" w:hAnsi="Arial" w:cs="Arial"/>
          <w:bCs/>
          <w:sz w:val="24"/>
          <w:szCs w:val="24"/>
        </w:rPr>
        <w:t>3.3.90.30.00 MATERIAL DE CONSUMO</w:t>
      </w:r>
    </w:p>
    <w:p w14:paraId="5BEE87E0">
      <w:pPr>
        <w:spacing w:line="360" w:lineRule="auto"/>
        <w:jc w:val="both"/>
        <w:rPr>
          <w:rFonts w:ascii="Arial" w:hAnsi="Arial" w:eastAsia="Arial-BoldMT" w:cs="Arial"/>
          <w:b/>
          <w:bCs/>
          <w:sz w:val="24"/>
          <w:szCs w:val="24"/>
          <w:highlight w:val="yellow"/>
        </w:rPr>
      </w:pPr>
    </w:p>
    <w:p w14:paraId="68DF7FCD">
      <w:pPr>
        <w:spacing w:line="360" w:lineRule="auto"/>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0901751D">
      <w:pPr>
        <w:spacing w:line="360" w:lineRule="auto"/>
        <w:jc w:val="both"/>
        <w:rPr>
          <w:rFonts w:ascii="Arial" w:hAnsi="Arial" w:eastAsia="Arial-BoldMT" w:cs="Arial"/>
          <w:b/>
          <w:bCs/>
          <w:sz w:val="24"/>
          <w:szCs w:val="24"/>
        </w:rPr>
      </w:pPr>
    </w:p>
    <w:p w14:paraId="4C2668F4">
      <w:pPr>
        <w:adjustRightInd w:val="0"/>
        <w:spacing w:line="360" w:lineRule="auto"/>
        <w:jc w:val="both"/>
        <w:rPr>
          <w:rFonts w:ascii="Arial" w:hAnsi="Arial" w:eastAsia="Arial-BoldMT" w:cs="Arial"/>
          <w:b/>
          <w:bCs/>
          <w:sz w:val="24"/>
          <w:szCs w:val="24"/>
        </w:rPr>
      </w:pPr>
      <w:r>
        <w:rPr>
          <w:rFonts w:ascii="Arial" w:hAnsi="Arial" w:eastAsia="Calibri" w:cs="Arial"/>
          <w:sz w:val="24"/>
          <w:szCs w:val="24"/>
        </w:rPr>
        <w:t>As especificações dos produtos desta contratação estão descritas de forma detalhada na tabela apresentada no Item 1 deste Termo de Referência.</w:t>
      </w:r>
    </w:p>
    <w:p w14:paraId="10CCEB11">
      <w:pPr>
        <w:jc w:val="both"/>
        <w:rPr>
          <w:rFonts w:ascii="Arial" w:hAnsi="Arial" w:eastAsia="Arial-BoldMT" w:cs="Arial"/>
          <w:sz w:val="24"/>
          <w:szCs w:val="24"/>
        </w:rPr>
      </w:pPr>
    </w:p>
    <w:p w14:paraId="20629CA1">
      <w:pPr>
        <w:spacing w:line="360" w:lineRule="auto"/>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2D641B17">
      <w:pPr>
        <w:spacing w:line="360" w:lineRule="auto"/>
        <w:jc w:val="both"/>
        <w:rPr>
          <w:rFonts w:ascii="Arial" w:hAnsi="Arial" w:eastAsia="Arial-BoldMT" w:cs="Arial"/>
          <w:b/>
          <w:bCs/>
          <w:sz w:val="24"/>
          <w:szCs w:val="24"/>
        </w:rPr>
      </w:pPr>
    </w:p>
    <w:p w14:paraId="1F579F14">
      <w:pPr>
        <w:spacing w:line="360" w:lineRule="auto"/>
        <w:jc w:val="both"/>
        <w:rPr>
          <w:rFonts w:ascii="Arial" w:hAnsi="Arial" w:eastAsia="Arial-BoldMT" w:cs="Arial"/>
          <w:sz w:val="24"/>
          <w:szCs w:val="24"/>
        </w:rPr>
      </w:pPr>
      <w:r>
        <w:rPr>
          <w:rFonts w:ascii="Arial" w:hAnsi="Arial" w:eastAsia="Arial-BoldMT" w:cs="Arial"/>
          <w:sz w:val="24"/>
          <w:szCs w:val="24"/>
        </w:rPr>
        <w:t>A entrega será feita na</w:t>
      </w:r>
      <w:r>
        <w:t xml:space="preserve"> </w:t>
      </w:r>
      <w:r>
        <w:rPr>
          <w:rFonts w:ascii="Arial" w:hAnsi="Arial" w:eastAsia="Arial-BoldMT" w:cs="Arial"/>
          <w:sz w:val="24"/>
          <w:szCs w:val="24"/>
        </w:rPr>
        <w:t xml:space="preserve">EMEB JOÃO ETCHEBEHERE, Endereço: Rua Barão de Rifaina, nº 390, Centro, Telefone: 16 3135-1211, Rifaina-SP, em horário das 07:00 às 16:00 </w:t>
      </w:r>
      <w:r>
        <w:rPr>
          <w:rFonts w:ascii="Arial" w:hAnsi="Arial" w:cs="Arial" w:eastAsiaTheme="majorEastAsia"/>
          <w:bCs/>
          <w:sz w:val="24"/>
          <w:szCs w:val="24"/>
        </w:rPr>
        <w:t>em dias úteis (Segunda a Sexta-feira).</w:t>
      </w:r>
    </w:p>
    <w:p w14:paraId="1941BCE5">
      <w:pPr>
        <w:spacing w:line="360" w:lineRule="auto"/>
        <w:jc w:val="both"/>
        <w:rPr>
          <w:rFonts w:ascii="Arial" w:hAnsi="Arial" w:eastAsia="Arial-BoldMT" w:cs="Arial"/>
          <w:sz w:val="24"/>
          <w:szCs w:val="24"/>
        </w:rPr>
      </w:pPr>
      <w:r>
        <w:rPr>
          <w:rFonts w:ascii="Arial" w:hAnsi="Arial" w:eastAsia="Arial-BoldMT" w:cs="Arial"/>
          <w:sz w:val="24"/>
          <w:szCs w:val="24"/>
        </w:rPr>
        <w:t>12.1. A Contratada obriga-se a entregar o(s) objeto(s) em conformidade com as especificações descritas neste Termo de Referência.</w:t>
      </w:r>
    </w:p>
    <w:p w14:paraId="68FAAF31">
      <w:pPr>
        <w:spacing w:line="360" w:lineRule="auto"/>
        <w:jc w:val="both"/>
        <w:rPr>
          <w:rFonts w:ascii="Arial" w:hAnsi="Arial" w:eastAsia="Arial-BoldMT" w:cs="Arial"/>
          <w:sz w:val="24"/>
          <w:szCs w:val="24"/>
        </w:rPr>
      </w:pPr>
      <w:r>
        <w:rPr>
          <w:rFonts w:ascii="Arial" w:hAnsi="Arial" w:eastAsia="Arial-BoldMT" w:cs="Arial"/>
          <w:sz w:val="24"/>
          <w:szCs w:val="24"/>
        </w:rPr>
        <w:t>12.2. Os objetos deverão ser entregues embalados, de forma a não serem danificados durante as operações de transporte e descarga no local da entrega.</w:t>
      </w:r>
    </w:p>
    <w:p w14:paraId="29FD251C">
      <w:pPr>
        <w:spacing w:line="360" w:lineRule="auto"/>
        <w:jc w:val="both"/>
        <w:rPr>
          <w:rFonts w:ascii="Arial" w:hAnsi="Arial" w:eastAsia="Arial-BoldMT" w:cs="Arial"/>
          <w:sz w:val="24"/>
          <w:szCs w:val="24"/>
        </w:rPr>
      </w:pPr>
      <w:r>
        <w:rPr>
          <w:rFonts w:ascii="Arial" w:hAnsi="Arial" w:eastAsia="Arial-BoldMT" w:cs="Arial"/>
          <w:sz w:val="24"/>
          <w:szCs w:val="24"/>
        </w:rPr>
        <w:t>12.3. Todas as despesas relativas à entrega e transporte dos objetos licitados, bem como todos os impostos, taxas e demais despesas decorrentes do contrato correrão por conta exclusiva da Contratada.</w:t>
      </w:r>
    </w:p>
    <w:p w14:paraId="7217C180">
      <w:pPr>
        <w:spacing w:line="360" w:lineRule="auto"/>
        <w:jc w:val="both"/>
        <w:rPr>
          <w:rFonts w:ascii="Arial" w:hAnsi="Arial" w:eastAsia="Arial-BoldMT" w:cs="Arial"/>
          <w:sz w:val="24"/>
          <w:szCs w:val="24"/>
        </w:rPr>
      </w:pPr>
      <w:r>
        <w:rPr>
          <w:rFonts w:ascii="Arial" w:hAnsi="Arial" w:eastAsia="Arial-BoldMT" w:cs="Arial"/>
          <w:sz w:val="24"/>
          <w:szCs w:val="24"/>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959943A">
      <w:pPr>
        <w:spacing w:line="360" w:lineRule="auto"/>
        <w:jc w:val="both"/>
        <w:rPr>
          <w:rFonts w:ascii="Arial" w:hAnsi="Arial" w:eastAsia="Arial-BoldMT" w:cs="Arial"/>
          <w:sz w:val="24"/>
          <w:szCs w:val="24"/>
        </w:rPr>
      </w:pPr>
      <w:r>
        <w:rPr>
          <w:rFonts w:ascii="Arial" w:hAnsi="Arial" w:eastAsia="Arial-BoldMT" w:cs="Arial"/>
          <w:sz w:val="24"/>
          <w:szCs w:val="24"/>
        </w:rPr>
        <w:t>12.5. O objeto será recebido provisoriamente, de forma sumária, no prazo de 07 (sete) dias, pelo responsável pelo acompanhamento e fiscalização do contrato, para efeito de posterior verificação de sua conformidade com as especificações constantes neste Termo de Referência e na proposta.</w:t>
      </w:r>
    </w:p>
    <w:p w14:paraId="3AF8483B">
      <w:pPr>
        <w:spacing w:line="360" w:lineRule="auto"/>
        <w:jc w:val="both"/>
        <w:rPr>
          <w:rFonts w:ascii="Arial" w:hAnsi="Arial" w:eastAsia="Arial-BoldMT" w:cs="Arial"/>
          <w:sz w:val="24"/>
          <w:szCs w:val="24"/>
        </w:rPr>
      </w:pPr>
      <w:r>
        <w:rPr>
          <w:rFonts w:ascii="Arial" w:hAnsi="Arial" w:eastAsia="Arial-BoldMT" w:cs="Arial"/>
          <w:sz w:val="24"/>
          <w:szCs w:val="24"/>
        </w:rPr>
        <w:t>12.6 Para os fins do disposto no subitem 12.5, o termo sumário correspondente ao atesto no verso do documento fiscal ou equivalente.</w:t>
      </w:r>
    </w:p>
    <w:p w14:paraId="2AD6817E">
      <w:pPr>
        <w:spacing w:line="360" w:lineRule="auto"/>
        <w:jc w:val="both"/>
        <w:rPr>
          <w:rFonts w:ascii="Arial" w:hAnsi="Arial" w:eastAsia="Arial-BoldMT" w:cs="Arial"/>
          <w:sz w:val="24"/>
          <w:szCs w:val="24"/>
        </w:rPr>
      </w:pPr>
      <w:r>
        <w:rPr>
          <w:rFonts w:ascii="Arial" w:hAnsi="Arial" w:eastAsia="Arial-BoldMT" w:cs="Arial"/>
          <w:sz w:val="24"/>
          <w:szCs w:val="24"/>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22045166">
      <w:pPr>
        <w:spacing w:line="360" w:lineRule="auto"/>
        <w:jc w:val="both"/>
        <w:rPr>
          <w:rFonts w:ascii="Arial" w:hAnsi="Arial" w:eastAsia="Arial-BoldMT" w:cs="Arial"/>
          <w:sz w:val="24"/>
          <w:szCs w:val="24"/>
        </w:rPr>
      </w:pPr>
      <w:r>
        <w:rPr>
          <w:rFonts w:ascii="Arial" w:hAnsi="Arial" w:eastAsia="Arial-BoldMT" w:cs="Arial"/>
          <w:sz w:val="24"/>
          <w:szCs w:val="24"/>
        </w:rPr>
        <w:t>12.7. Os bens serão recebidos definitivamente, por servidor ou comissão designada pela autoridade competente, no prazo de 07 (sete) dias, contados do recebimento provisório, mediante preenchimento de termo detalhado que comprove o atendimento das exigências contratuais.</w:t>
      </w:r>
    </w:p>
    <w:p w14:paraId="6FCB40C0">
      <w:pPr>
        <w:spacing w:line="360" w:lineRule="auto"/>
        <w:jc w:val="both"/>
        <w:rPr>
          <w:rFonts w:ascii="Arial" w:hAnsi="Arial" w:eastAsia="Arial-BoldMT" w:cs="Arial"/>
          <w:sz w:val="24"/>
          <w:szCs w:val="24"/>
        </w:rPr>
      </w:pPr>
      <w:r>
        <w:rPr>
          <w:rFonts w:ascii="Arial" w:hAnsi="Arial" w:eastAsia="Arial-BoldMT" w:cs="Arial"/>
          <w:sz w:val="24"/>
          <w:szCs w:val="24"/>
        </w:rPr>
        <w:t>12.7.1. O prazo para recebimento definitivo poderá ser excepcionalmente prorrogado, de forma justificada, por igual período, quando houver necessidade de diligências para a aferição do atendimento das exigências contratual.</w:t>
      </w:r>
    </w:p>
    <w:p w14:paraId="4E0E781B">
      <w:pPr>
        <w:spacing w:line="360" w:lineRule="auto"/>
        <w:jc w:val="both"/>
        <w:rPr>
          <w:rFonts w:ascii="Arial" w:hAnsi="Arial" w:eastAsia="Arial-BoldMT" w:cs="Arial"/>
          <w:sz w:val="24"/>
          <w:szCs w:val="24"/>
        </w:rPr>
      </w:pPr>
    </w:p>
    <w:p w14:paraId="42A55764">
      <w:pPr>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30C0E037">
      <w:pPr>
        <w:spacing w:line="360" w:lineRule="auto"/>
        <w:jc w:val="both"/>
        <w:rPr>
          <w:rFonts w:ascii="Arial" w:hAnsi="Arial" w:eastAsia="Arial-BoldMT" w:cs="Arial"/>
          <w:b/>
          <w:bCs/>
          <w:sz w:val="24"/>
          <w:szCs w:val="24"/>
        </w:rPr>
      </w:pPr>
    </w:p>
    <w:p w14:paraId="59D7A9D6">
      <w:pPr>
        <w:spacing w:line="360" w:lineRule="auto"/>
        <w:jc w:val="both"/>
        <w:rPr>
          <w:rFonts w:ascii="Arial" w:hAnsi="Arial" w:eastAsia="Arial-BoldMT" w:cs="Arial"/>
          <w:sz w:val="24"/>
          <w:szCs w:val="24"/>
        </w:rPr>
      </w:pPr>
      <w:bookmarkStart w:id="5" w:name="_Hlk157406106"/>
      <w:r>
        <w:rPr>
          <w:rFonts w:ascii="Arial" w:hAnsi="Arial" w:eastAsia="Arial-BoldMT" w:cs="Arial"/>
          <w:sz w:val="24"/>
          <w:szCs w:val="24"/>
        </w:rPr>
        <w:t>A contratada deverá assegurar a substituição de qualquer item que apresente defeitos ou que esteja em desacordo com as especificações contratadas, sem custos adicionais para a contratante.</w:t>
      </w:r>
      <w:r>
        <w:t xml:space="preserve"> </w:t>
      </w:r>
    </w:p>
    <w:p w14:paraId="1A55A1E4">
      <w:pPr>
        <w:spacing w:line="360" w:lineRule="auto"/>
        <w:jc w:val="both"/>
        <w:rPr>
          <w:rFonts w:ascii="Arial" w:hAnsi="Arial" w:cs="Arial"/>
          <w:sz w:val="24"/>
          <w:szCs w:val="24"/>
        </w:rPr>
      </w:pPr>
    </w:p>
    <w:p w14:paraId="14599FAA">
      <w:pPr>
        <w:spacing w:line="276" w:lineRule="auto"/>
        <w:jc w:val="both"/>
        <w:rPr>
          <w:rFonts w:ascii="Arial" w:hAnsi="Arial" w:eastAsia="Arial-BoldMT" w:cs="Arial"/>
          <w:sz w:val="24"/>
          <w:szCs w:val="24"/>
          <w:highlight w:val="yellow"/>
        </w:rPr>
      </w:pPr>
    </w:p>
    <w:p w14:paraId="4D4EEE96">
      <w:pPr>
        <w:spacing w:line="276" w:lineRule="auto"/>
        <w:jc w:val="both"/>
        <w:rPr>
          <w:rFonts w:ascii="Arial" w:hAnsi="Arial" w:cs="Arial"/>
          <w:sz w:val="24"/>
          <w:szCs w:val="24"/>
          <w:highlight w:val="yellow"/>
        </w:rPr>
      </w:pPr>
      <w:r>
        <w:rPr>
          <w:rFonts w:ascii="Arial" w:hAnsi="Arial" w:cs="Arial"/>
          <w:sz w:val="24"/>
          <w:szCs w:val="24"/>
        </w:rPr>
        <w:t xml:space="preserve">Rifaina, 06 de junho de 2025. </w:t>
      </w:r>
    </w:p>
    <w:p w14:paraId="622E201D">
      <w:pPr>
        <w:spacing w:line="276" w:lineRule="auto"/>
        <w:jc w:val="both"/>
        <w:rPr>
          <w:rFonts w:ascii="Arial" w:hAnsi="Arial" w:cs="Arial"/>
          <w:sz w:val="24"/>
          <w:szCs w:val="24"/>
          <w:highlight w:val="yellow"/>
        </w:rPr>
      </w:pPr>
    </w:p>
    <w:p w14:paraId="3EE25E64">
      <w:pPr>
        <w:spacing w:line="276" w:lineRule="auto"/>
        <w:jc w:val="both"/>
        <w:rPr>
          <w:rFonts w:ascii="Arial" w:hAnsi="Arial" w:cs="Arial"/>
          <w:sz w:val="24"/>
          <w:szCs w:val="24"/>
          <w:highlight w:val="yellow"/>
        </w:rPr>
      </w:pPr>
    </w:p>
    <w:p w14:paraId="2B1B76A6">
      <w:pPr>
        <w:spacing w:line="276" w:lineRule="auto"/>
        <w:jc w:val="both"/>
        <w:rPr>
          <w:rFonts w:ascii="Arial" w:hAnsi="Arial" w:cs="Arial"/>
          <w:b/>
          <w:bCs/>
          <w:sz w:val="24"/>
          <w:szCs w:val="24"/>
          <w:highlight w:val="yellow"/>
        </w:rPr>
      </w:pPr>
    </w:p>
    <w:p w14:paraId="32B7C64F">
      <w:pPr>
        <w:spacing w:line="276" w:lineRule="auto"/>
        <w:jc w:val="both"/>
        <w:rPr>
          <w:rFonts w:ascii="Arial" w:hAnsi="Arial" w:cs="Arial"/>
          <w:b/>
          <w:bCs/>
          <w:sz w:val="24"/>
          <w:szCs w:val="24"/>
          <w:highlight w:val="yellow"/>
        </w:rPr>
      </w:pPr>
    </w:p>
    <w:p w14:paraId="4F3F8A75">
      <w:pPr>
        <w:spacing w:line="276" w:lineRule="auto"/>
        <w:jc w:val="both"/>
        <w:rPr>
          <w:rFonts w:ascii="Arial" w:hAnsi="Arial" w:cs="Arial"/>
          <w:b/>
          <w:bCs/>
          <w:sz w:val="24"/>
          <w:szCs w:val="24"/>
          <w:highlight w:val="yellow"/>
        </w:rPr>
      </w:pPr>
    </w:p>
    <w:p w14:paraId="0D4BE851">
      <w:pPr>
        <w:spacing w:line="276" w:lineRule="auto"/>
        <w:jc w:val="center"/>
        <w:rPr>
          <w:rFonts w:ascii="Arial" w:hAnsi="Arial" w:cs="Arial"/>
          <w:sz w:val="24"/>
          <w:szCs w:val="24"/>
        </w:rPr>
      </w:pPr>
      <w:r>
        <w:rPr>
          <w:rFonts w:ascii="Arial" w:hAnsi="Arial" w:cs="Arial"/>
          <w:sz w:val="24"/>
          <w:szCs w:val="24"/>
        </w:rPr>
        <w:t>__________________________________________</w:t>
      </w:r>
    </w:p>
    <w:p w14:paraId="341C1191">
      <w:pPr>
        <w:spacing w:line="276" w:lineRule="auto"/>
        <w:jc w:val="center"/>
        <w:rPr>
          <w:rFonts w:ascii="Arial" w:hAnsi="Arial" w:cs="Arial"/>
          <w:sz w:val="24"/>
          <w:szCs w:val="24"/>
        </w:rPr>
      </w:pPr>
      <w:r>
        <w:rPr>
          <w:rFonts w:ascii="Arial" w:hAnsi="Arial" w:cs="Arial"/>
          <w:sz w:val="24"/>
          <w:szCs w:val="24"/>
        </w:rPr>
        <w:t>Wilson Alves da Silva Junior</w:t>
      </w:r>
    </w:p>
    <w:p w14:paraId="33DAAC9C">
      <w:pPr>
        <w:spacing w:line="276" w:lineRule="auto"/>
        <w:jc w:val="center"/>
        <w:rPr>
          <w:rFonts w:ascii="Arial" w:hAnsi="Arial" w:cs="Arial"/>
          <w:sz w:val="24"/>
          <w:szCs w:val="24"/>
        </w:rPr>
      </w:pPr>
      <w:r>
        <w:rPr>
          <w:rFonts w:ascii="Arial" w:hAnsi="Arial" w:cs="Arial"/>
          <w:sz w:val="24"/>
          <w:szCs w:val="24"/>
        </w:rPr>
        <w:t>Prefeito Municipal</w:t>
      </w:r>
    </w:p>
    <w:p w14:paraId="57A3784D">
      <w:pPr>
        <w:spacing w:line="276" w:lineRule="auto"/>
        <w:jc w:val="center"/>
        <w:rPr>
          <w:rFonts w:ascii="Arial" w:hAnsi="Arial" w:cs="Arial"/>
          <w:sz w:val="24"/>
          <w:szCs w:val="24"/>
        </w:rPr>
      </w:pPr>
    </w:p>
    <w:p w14:paraId="54338A05">
      <w:pPr>
        <w:spacing w:line="276" w:lineRule="auto"/>
        <w:rPr>
          <w:rFonts w:ascii="Arial" w:hAnsi="Arial" w:cs="Arial"/>
          <w:sz w:val="24"/>
          <w:szCs w:val="24"/>
        </w:rPr>
      </w:pPr>
    </w:p>
    <w:p w14:paraId="354B0315">
      <w:pPr>
        <w:spacing w:line="276" w:lineRule="auto"/>
        <w:rPr>
          <w:rFonts w:ascii="Arial" w:hAnsi="Arial" w:cs="Arial"/>
          <w:sz w:val="24"/>
          <w:szCs w:val="24"/>
        </w:rPr>
      </w:pPr>
    </w:p>
    <w:p w14:paraId="53AF8877">
      <w:pPr>
        <w:spacing w:line="276" w:lineRule="auto"/>
        <w:rPr>
          <w:rFonts w:ascii="Arial" w:hAnsi="Arial" w:cs="Arial"/>
          <w:sz w:val="24"/>
          <w:szCs w:val="24"/>
        </w:rPr>
      </w:pPr>
    </w:p>
    <w:p w14:paraId="10130E88">
      <w:pPr>
        <w:spacing w:line="276" w:lineRule="auto"/>
        <w:rPr>
          <w:rFonts w:ascii="Arial" w:hAnsi="Arial" w:cs="Arial"/>
          <w:sz w:val="24"/>
          <w:szCs w:val="24"/>
        </w:rPr>
      </w:pPr>
    </w:p>
    <w:p w14:paraId="5842BA9B">
      <w:pPr>
        <w:spacing w:line="276" w:lineRule="auto"/>
        <w:jc w:val="center"/>
        <w:rPr>
          <w:rFonts w:ascii="Arial" w:hAnsi="Arial" w:cs="Arial"/>
          <w:sz w:val="24"/>
          <w:szCs w:val="24"/>
        </w:rPr>
      </w:pPr>
      <w:r>
        <w:rPr>
          <w:rFonts w:ascii="Arial" w:hAnsi="Arial" w:cs="Arial"/>
          <w:sz w:val="24"/>
          <w:szCs w:val="24"/>
        </w:rPr>
        <w:t>__________________________________________</w:t>
      </w:r>
    </w:p>
    <w:bookmarkEnd w:id="5"/>
    <w:p w14:paraId="27E4480C">
      <w:pPr>
        <w:spacing w:line="276" w:lineRule="auto"/>
        <w:jc w:val="center"/>
        <w:rPr>
          <w:rFonts w:ascii="Arial" w:hAnsi="Arial" w:eastAsia="Arial-BoldMT" w:cs="Arial"/>
          <w:sz w:val="24"/>
          <w:szCs w:val="24"/>
        </w:rPr>
      </w:pPr>
      <w:r>
        <w:rPr>
          <w:rFonts w:ascii="Arial" w:hAnsi="Arial" w:eastAsia="Calibri" w:cs="Arial"/>
          <w:sz w:val="24"/>
          <w:szCs w:val="24"/>
        </w:rPr>
        <w:t>Lilian Mateus Floriano Comodaro</w:t>
      </w:r>
    </w:p>
    <w:p w14:paraId="7002769F">
      <w:pPr>
        <w:spacing w:line="276" w:lineRule="auto"/>
        <w:jc w:val="center"/>
        <w:rPr>
          <w:rFonts w:ascii="Arial" w:hAnsi="Arial" w:eastAsia="Arial-BoldMT" w:cs="Arial"/>
          <w:sz w:val="24"/>
          <w:szCs w:val="24"/>
        </w:rPr>
      </w:pPr>
      <w:r>
        <w:rPr>
          <w:rFonts w:ascii="Arial" w:hAnsi="Arial" w:eastAsia="Arial-BoldMT" w:cs="Arial"/>
          <w:sz w:val="24"/>
          <w:szCs w:val="24"/>
        </w:rPr>
        <w:t>Agente Responsável</w:t>
      </w:r>
    </w:p>
    <w:p w14:paraId="3D175E3A">
      <w:pPr>
        <w:jc w:val="center"/>
        <w:rPr>
          <w:rFonts w:ascii="Times New Roman" w:hAnsi="Times New Roman" w:cs="Times New Roman"/>
          <w:b/>
        </w:rPr>
      </w:pPr>
    </w:p>
    <w:p w14:paraId="5910AE9E">
      <w:pPr>
        <w:jc w:val="center"/>
        <w:rPr>
          <w:rFonts w:ascii="Times New Roman" w:hAnsi="Times New Roman" w:cs="Times New Roman"/>
          <w:b/>
        </w:rPr>
      </w:pPr>
    </w:p>
    <w:p w14:paraId="6B386A48">
      <w:pPr>
        <w:jc w:val="center"/>
        <w:rPr>
          <w:rFonts w:ascii="Times New Roman" w:hAnsi="Times New Roman" w:cs="Times New Roman"/>
          <w:b/>
        </w:rPr>
      </w:pPr>
    </w:p>
    <w:p w14:paraId="735845D3">
      <w:pPr>
        <w:jc w:val="center"/>
        <w:rPr>
          <w:rFonts w:ascii="Times New Roman" w:hAnsi="Times New Roman" w:cs="Times New Roman"/>
          <w:b/>
        </w:rPr>
      </w:pPr>
    </w:p>
    <w:p w14:paraId="2F69B1F4">
      <w:pPr>
        <w:jc w:val="center"/>
        <w:rPr>
          <w:rFonts w:ascii="Times New Roman" w:hAnsi="Times New Roman" w:cs="Times New Roman"/>
          <w:b/>
        </w:rPr>
      </w:pPr>
    </w:p>
    <w:p w14:paraId="68B0333E">
      <w:pPr>
        <w:jc w:val="center"/>
        <w:rPr>
          <w:rFonts w:ascii="Times New Roman" w:hAnsi="Times New Roman" w:cs="Times New Roman"/>
          <w:b/>
        </w:rPr>
      </w:pPr>
    </w:p>
    <w:p w14:paraId="012F34D0">
      <w:pPr>
        <w:jc w:val="center"/>
        <w:rPr>
          <w:rFonts w:ascii="Times New Roman" w:hAnsi="Times New Roman" w:cs="Times New Roman"/>
          <w:b/>
        </w:rPr>
      </w:pPr>
    </w:p>
    <w:p w14:paraId="41204057">
      <w:pPr>
        <w:jc w:val="center"/>
        <w:rPr>
          <w:rFonts w:ascii="Times New Roman" w:hAnsi="Times New Roman" w:cs="Times New Roman"/>
          <w:b/>
        </w:rPr>
      </w:pPr>
    </w:p>
    <w:p w14:paraId="58DBA212">
      <w:pPr>
        <w:jc w:val="center"/>
        <w:rPr>
          <w:rFonts w:ascii="Times New Roman" w:hAnsi="Times New Roman" w:cs="Times New Roman"/>
          <w:b/>
        </w:rPr>
      </w:pPr>
    </w:p>
    <w:p w14:paraId="62EBD830">
      <w:pPr>
        <w:jc w:val="center"/>
        <w:rPr>
          <w:rFonts w:ascii="Times New Roman" w:hAnsi="Times New Roman" w:cs="Times New Roman"/>
          <w:b/>
        </w:rPr>
      </w:pPr>
    </w:p>
    <w:p w14:paraId="6D22FFC5">
      <w:pPr>
        <w:jc w:val="center"/>
        <w:rPr>
          <w:rFonts w:ascii="Times New Roman" w:hAnsi="Times New Roman" w:cs="Times New Roman"/>
          <w:b/>
        </w:rPr>
      </w:pPr>
    </w:p>
    <w:p w14:paraId="43A35AA3">
      <w:pPr>
        <w:jc w:val="center"/>
        <w:rPr>
          <w:rFonts w:ascii="Times New Roman" w:hAnsi="Times New Roman" w:cs="Times New Roman"/>
          <w:b/>
        </w:rPr>
      </w:pPr>
    </w:p>
    <w:p w14:paraId="54EABDDF">
      <w:pPr>
        <w:jc w:val="center"/>
        <w:rPr>
          <w:rFonts w:ascii="Times New Roman" w:hAnsi="Times New Roman" w:cs="Times New Roman"/>
          <w:b/>
        </w:rPr>
      </w:pPr>
    </w:p>
    <w:p w14:paraId="1467BB87">
      <w:pPr>
        <w:jc w:val="center"/>
        <w:rPr>
          <w:rFonts w:ascii="Times New Roman" w:hAnsi="Times New Roman" w:cs="Times New Roman"/>
          <w:b/>
        </w:rPr>
      </w:pPr>
    </w:p>
    <w:p w14:paraId="59389DFF">
      <w:pPr>
        <w:jc w:val="center"/>
        <w:rPr>
          <w:rFonts w:ascii="Times New Roman" w:hAnsi="Times New Roman" w:cs="Times New Roman"/>
          <w:b/>
        </w:rPr>
      </w:pPr>
    </w:p>
    <w:p w14:paraId="2CDF4DF2">
      <w:pPr>
        <w:jc w:val="center"/>
        <w:rPr>
          <w:rFonts w:ascii="Times New Roman" w:hAnsi="Times New Roman" w:cs="Times New Roman"/>
          <w:b/>
        </w:rPr>
      </w:pPr>
    </w:p>
    <w:p w14:paraId="52DD89D1">
      <w:pPr>
        <w:jc w:val="center"/>
        <w:rPr>
          <w:rFonts w:ascii="Times New Roman" w:hAnsi="Times New Roman" w:cs="Times New Roman"/>
          <w:b/>
        </w:rPr>
      </w:pPr>
    </w:p>
    <w:p w14:paraId="7CA4047F">
      <w:pPr>
        <w:jc w:val="center"/>
        <w:rPr>
          <w:rFonts w:ascii="Times New Roman" w:hAnsi="Times New Roman" w:cs="Times New Roman"/>
          <w:b/>
        </w:rPr>
      </w:pPr>
    </w:p>
    <w:p w14:paraId="69630447">
      <w:pPr>
        <w:jc w:val="center"/>
        <w:rPr>
          <w:rFonts w:ascii="Times New Roman" w:hAnsi="Times New Roman" w:cs="Times New Roman"/>
          <w:b/>
        </w:rPr>
      </w:pPr>
    </w:p>
    <w:p w14:paraId="2E4DE0E2">
      <w:pPr>
        <w:jc w:val="center"/>
        <w:rPr>
          <w:rFonts w:ascii="Times New Roman" w:hAnsi="Times New Roman" w:cs="Times New Roman"/>
          <w:b/>
        </w:rPr>
      </w:pPr>
    </w:p>
    <w:p w14:paraId="2CBEF47F">
      <w:pPr>
        <w:jc w:val="center"/>
        <w:rPr>
          <w:rFonts w:ascii="Times New Roman" w:hAnsi="Times New Roman" w:cs="Times New Roman"/>
          <w:b/>
        </w:rPr>
      </w:pPr>
    </w:p>
    <w:p w14:paraId="6DDB0F92">
      <w:pPr>
        <w:jc w:val="center"/>
        <w:rPr>
          <w:rFonts w:ascii="Times New Roman" w:hAnsi="Times New Roman" w:cs="Times New Roman"/>
          <w:b/>
        </w:rPr>
      </w:pPr>
    </w:p>
    <w:p w14:paraId="224BFC82">
      <w:pPr>
        <w:jc w:val="center"/>
        <w:rPr>
          <w:rFonts w:ascii="Times New Roman" w:hAnsi="Times New Roman" w:cs="Times New Roman"/>
          <w:b/>
        </w:rPr>
      </w:pPr>
    </w:p>
    <w:p w14:paraId="4E738865">
      <w:pPr>
        <w:jc w:val="center"/>
        <w:rPr>
          <w:rFonts w:ascii="Times New Roman" w:hAnsi="Times New Roman" w:cs="Times New Roman"/>
          <w:b/>
        </w:rPr>
      </w:pPr>
    </w:p>
    <w:p w14:paraId="301419E0">
      <w:pPr>
        <w:jc w:val="center"/>
        <w:rPr>
          <w:rFonts w:ascii="Times New Roman" w:hAnsi="Times New Roman" w:cs="Times New Roman"/>
          <w:b/>
        </w:rPr>
      </w:pPr>
    </w:p>
    <w:p w14:paraId="2FE70E36">
      <w:pPr>
        <w:jc w:val="center"/>
        <w:rPr>
          <w:rFonts w:ascii="Times New Roman" w:hAnsi="Times New Roman" w:cs="Times New Roman"/>
          <w:b/>
        </w:rPr>
      </w:pPr>
    </w:p>
    <w:p w14:paraId="0AA695CC">
      <w:pPr>
        <w:jc w:val="center"/>
        <w:rPr>
          <w:rFonts w:ascii="Times New Roman" w:hAnsi="Times New Roman" w:cs="Times New Roman"/>
          <w:b/>
        </w:rPr>
      </w:pPr>
    </w:p>
    <w:p w14:paraId="528B2E1C">
      <w:pPr>
        <w:jc w:val="center"/>
        <w:rPr>
          <w:rFonts w:ascii="Times New Roman" w:hAnsi="Times New Roman" w:cs="Times New Roman"/>
          <w:b/>
        </w:rPr>
      </w:pPr>
    </w:p>
    <w:p w14:paraId="2106BA50">
      <w:pPr>
        <w:jc w:val="center"/>
        <w:rPr>
          <w:rFonts w:ascii="Times New Roman" w:hAnsi="Times New Roman" w:cs="Times New Roman"/>
          <w:b/>
        </w:rPr>
      </w:pPr>
    </w:p>
    <w:p w14:paraId="44A10E4D">
      <w:pPr>
        <w:jc w:val="center"/>
        <w:rPr>
          <w:rFonts w:ascii="Times New Roman" w:hAnsi="Times New Roman" w:cs="Times New Roman"/>
          <w:b/>
        </w:rPr>
      </w:pPr>
    </w:p>
    <w:p w14:paraId="73EF2A6E">
      <w:pPr>
        <w:jc w:val="center"/>
        <w:rPr>
          <w:rFonts w:ascii="Times New Roman" w:hAnsi="Times New Roman" w:cs="Times New Roman"/>
          <w:b/>
        </w:rPr>
      </w:pPr>
    </w:p>
    <w:p w14:paraId="4E2252DE">
      <w:pPr>
        <w:jc w:val="center"/>
        <w:rPr>
          <w:rFonts w:ascii="Times New Roman" w:hAnsi="Times New Roman" w:cs="Times New Roman"/>
          <w:b/>
        </w:rPr>
      </w:pPr>
    </w:p>
    <w:p w14:paraId="1534864A">
      <w:pPr>
        <w:jc w:val="center"/>
        <w:rPr>
          <w:rFonts w:ascii="Times New Roman" w:hAnsi="Times New Roman" w:cs="Times New Roman"/>
          <w:b/>
        </w:rPr>
      </w:pPr>
    </w:p>
    <w:p w14:paraId="61D551BE">
      <w:pPr>
        <w:jc w:val="center"/>
        <w:rPr>
          <w:rFonts w:ascii="Times New Roman" w:hAnsi="Times New Roman" w:cs="Times New Roman"/>
        </w:rPr>
      </w:pPr>
      <w:r>
        <w:rPr>
          <w:rFonts w:ascii="Times New Roman" w:hAnsi="Times New Roman" w:cs="Times New Roman"/>
        </w:rPr>
        <w:t>ANEXOVI</w:t>
      </w:r>
    </w:p>
    <w:p w14:paraId="0542A8E5">
      <w:pPr>
        <w:jc w:val="center"/>
        <w:rPr>
          <w:rFonts w:ascii="Times New Roman" w:hAnsi="Times New Roman" w:cs="Times New Roman"/>
          <w:b/>
        </w:rPr>
      </w:pPr>
    </w:p>
    <w:p w14:paraId="2A24F0E9">
      <w:pPr>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95</w:t>
      </w:r>
      <w:r>
        <w:rPr>
          <w:rFonts w:ascii="Times New Roman" w:hAnsi="Times New Roman" w:cs="Times New Roman"/>
          <w:b/>
          <w:bCs/>
        </w:rPr>
        <w:t>/2025 PROCESSO ADM N°</w:t>
      </w:r>
      <w:r>
        <w:rPr>
          <w:rFonts w:hint="default" w:ascii="Times New Roman" w:hAnsi="Times New Roman" w:cs="Times New Roman"/>
          <w:b/>
          <w:bCs/>
          <w:lang w:val="pt-BR"/>
        </w:rPr>
        <w:t>261</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78FB47DA">
      <w:pPr>
        <w:pStyle w:val="17"/>
        <w:widowControl w:val="0"/>
        <w:autoSpaceDE w:val="0"/>
        <w:autoSpaceDN w:val="0"/>
        <w:spacing w:after="0" w:line="240" w:lineRule="auto"/>
        <w:ind w:left="0"/>
        <w:contextualSpacing w:val="0"/>
        <w:jc w:val="both"/>
        <w:rPr>
          <w:rFonts w:ascii="Arial" w:hAnsi="Arial" w:cs="Arial"/>
          <w:sz w:val="24"/>
          <w:szCs w:val="24"/>
          <w:highlight w:val="yellow"/>
        </w:rPr>
      </w:pPr>
    </w:p>
    <w:tbl>
      <w:tblPr>
        <w:tblStyle w:val="7"/>
        <w:tblW w:w="9157" w:type="dxa"/>
        <w:tblInd w:w="70" w:type="dxa"/>
        <w:tblLayout w:type="fixed"/>
        <w:tblCellMar>
          <w:top w:w="0" w:type="dxa"/>
          <w:left w:w="70" w:type="dxa"/>
          <w:bottom w:w="0" w:type="dxa"/>
          <w:right w:w="70" w:type="dxa"/>
        </w:tblCellMar>
      </w:tblPr>
      <w:tblGrid>
        <w:gridCol w:w="567"/>
        <w:gridCol w:w="1561"/>
        <w:gridCol w:w="849"/>
        <w:gridCol w:w="3402"/>
        <w:gridCol w:w="1304"/>
        <w:gridCol w:w="1474"/>
      </w:tblGrid>
      <w:tr w14:paraId="7E2C6341">
        <w:tblPrEx>
          <w:tblCellMar>
            <w:top w:w="0" w:type="dxa"/>
            <w:left w:w="70" w:type="dxa"/>
            <w:bottom w:w="0" w:type="dxa"/>
            <w:right w:w="70" w:type="dxa"/>
          </w:tblCellMar>
        </w:tblPrEx>
        <w:trPr>
          <w:trHeight w:val="379" w:hRule="atLeast"/>
        </w:trPr>
        <w:tc>
          <w:tcPr>
            <w:tcW w:w="567" w:type="dxa"/>
            <w:tcBorders>
              <w:top w:val="single" w:color="auto" w:sz="12" w:space="0"/>
              <w:left w:val="single" w:color="auto" w:sz="12" w:space="0"/>
              <w:bottom w:val="single" w:color="auto" w:sz="12" w:space="0"/>
              <w:right w:val="single" w:color="auto" w:sz="12" w:space="0"/>
            </w:tcBorders>
            <w:vAlign w:val="center"/>
          </w:tcPr>
          <w:p w14:paraId="7F357851">
            <w:pPr>
              <w:spacing w:line="256" w:lineRule="auto"/>
              <w:ind w:left="-57" w:right="-57"/>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ITEM</w:t>
            </w:r>
          </w:p>
        </w:tc>
        <w:tc>
          <w:tcPr>
            <w:tcW w:w="1561" w:type="dxa"/>
            <w:tcBorders>
              <w:top w:val="single" w:color="auto" w:sz="12" w:space="0"/>
              <w:left w:val="nil"/>
              <w:bottom w:val="single" w:color="auto" w:sz="12" w:space="0"/>
              <w:right w:val="single" w:color="auto" w:sz="12" w:space="0"/>
            </w:tcBorders>
            <w:vAlign w:val="center"/>
          </w:tcPr>
          <w:p w14:paraId="1AA2B586">
            <w:pPr>
              <w:spacing w:line="256" w:lineRule="auto"/>
              <w:ind w:left="-113" w:right="-113"/>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QUANTIDADE</w:t>
            </w:r>
          </w:p>
        </w:tc>
        <w:tc>
          <w:tcPr>
            <w:tcW w:w="849" w:type="dxa"/>
            <w:tcBorders>
              <w:top w:val="single" w:color="auto" w:sz="12" w:space="0"/>
              <w:left w:val="nil"/>
              <w:bottom w:val="single" w:color="auto" w:sz="12" w:space="0"/>
              <w:right w:val="single" w:color="auto" w:sz="12" w:space="0"/>
            </w:tcBorders>
            <w:vAlign w:val="center"/>
          </w:tcPr>
          <w:p w14:paraId="338CB282">
            <w:pPr>
              <w:spacing w:line="256" w:lineRule="auto"/>
              <w:ind w:left="-57" w:right="-57"/>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UNID</w:t>
            </w:r>
          </w:p>
        </w:tc>
        <w:tc>
          <w:tcPr>
            <w:tcW w:w="3402" w:type="dxa"/>
            <w:tcBorders>
              <w:top w:val="single" w:color="auto" w:sz="12" w:space="0"/>
              <w:left w:val="single" w:color="auto" w:sz="12" w:space="0"/>
              <w:bottom w:val="single" w:color="auto" w:sz="12" w:space="0"/>
              <w:right w:val="single" w:color="auto" w:sz="12" w:space="0"/>
            </w:tcBorders>
            <w:vAlign w:val="center"/>
          </w:tcPr>
          <w:p w14:paraId="6A91CDE5">
            <w:pPr>
              <w:spacing w:line="256" w:lineRule="auto"/>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PRODUTO/DESCRIÇÃO</w:t>
            </w:r>
          </w:p>
        </w:tc>
        <w:tc>
          <w:tcPr>
            <w:tcW w:w="1304" w:type="dxa"/>
            <w:tcBorders>
              <w:top w:val="single" w:color="auto" w:sz="12" w:space="0"/>
              <w:left w:val="single" w:color="auto" w:sz="12" w:space="0"/>
              <w:bottom w:val="single" w:color="auto" w:sz="12" w:space="0"/>
              <w:right w:val="single" w:color="auto" w:sz="12" w:space="0"/>
            </w:tcBorders>
          </w:tcPr>
          <w:p w14:paraId="1BDD56EA">
            <w:pPr>
              <w:spacing w:line="256" w:lineRule="auto"/>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VALOR MÉDIO UNITÁRIO</w:t>
            </w:r>
          </w:p>
        </w:tc>
        <w:tc>
          <w:tcPr>
            <w:tcW w:w="1474" w:type="dxa"/>
            <w:tcBorders>
              <w:top w:val="single" w:color="auto" w:sz="12" w:space="0"/>
              <w:left w:val="single" w:color="auto" w:sz="12" w:space="0"/>
              <w:bottom w:val="single" w:color="auto" w:sz="12" w:space="0"/>
              <w:right w:val="single" w:color="auto" w:sz="12" w:space="0"/>
            </w:tcBorders>
          </w:tcPr>
          <w:p w14:paraId="0C6C0360">
            <w:pPr>
              <w:spacing w:line="256" w:lineRule="auto"/>
              <w:jc w:val="center"/>
              <w:rPr>
                <w:rFonts w:ascii="Arial" w:hAnsi="Arial" w:cs="Arial"/>
                <w:b w:val="0"/>
                <w:bCs/>
                <w:color w:val="000000"/>
                <w:kern w:val="2"/>
                <w:lang w:eastAsia="pt-BR"/>
                <w14:ligatures w14:val="standardContextual"/>
              </w:rPr>
            </w:pPr>
            <w:r>
              <w:rPr>
                <w:rFonts w:ascii="Arial" w:hAnsi="Arial" w:cs="Arial"/>
                <w:b w:val="0"/>
                <w:bCs/>
                <w:color w:val="000000"/>
                <w:kern w:val="2"/>
                <w:lang w:eastAsia="pt-BR"/>
                <w14:ligatures w14:val="standardContextual"/>
              </w:rPr>
              <w:t>VALOR MÉDIO TOTAL</w:t>
            </w:r>
          </w:p>
        </w:tc>
      </w:tr>
      <w:tr w14:paraId="248014B6">
        <w:tblPrEx>
          <w:tblCellMar>
            <w:top w:w="0" w:type="dxa"/>
            <w:left w:w="70" w:type="dxa"/>
            <w:bottom w:w="0" w:type="dxa"/>
            <w:right w:w="70" w:type="dxa"/>
          </w:tblCellMar>
        </w:tblPrEx>
        <w:trPr>
          <w:trHeight w:val="1361"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96FFECC">
            <w:pPr>
              <w:jc w:val="center"/>
              <w:rPr>
                <w:rFonts w:ascii="Arial" w:hAnsi="Arial" w:cs="Arial"/>
                <w:b w:val="0"/>
                <w:bCs/>
                <w:sz w:val="24"/>
                <w:szCs w:val="24"/>
              </w:rPr>
            </w:pPr>
            <w:r>
              <w:rPr>
                <w:rFonts w:ascii="Arial" w:hAnsi="Arial" w:cs="Arial"/>
                <w:b w:val="0"/>
                <w:bCs/>
                <w:sz w:val="24"/>
                <w:szCs w:val="24"/>
              </w:rPr>
              <w:t>01</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255D3D95">
            <w:pPr>
              <w:jc w:val="center"/>
              <w:rPr>
                <w:b w:val="0"/>
                <w:bCs/>
              </w:rPr>
            </w:pPr>
            <w:r>
              <w:rPr>
                <w:rFonts w:ascii="Arial" w:hAnsi="Arial" w:cs="Arial"/>
                <w:b w:val="0"/>
                <w:bCs/>
                <w:kern w:val="2"/>
                <w:sz w:val="24"/>
                <w:szCs w:val="24"/>
                <w14:ligatures w14:val="standardContextual"/>
              </w:rPr>
              <w:t>30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1D4E6E4F">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443DF0D">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Ábaco Escolar com 100 Bolas - Dimensões do produto 0,21 x 0,04 x 0,31 cm; 0,3 g, Tipo(s) de material: Plástico.</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F025578">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R$ 20,63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28C6D3B">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R$ 618,90</w:t>
            </w:r>
          </w:p>
        </w:tc>
      </w:tr>
      <w:tr w14:paraId="345CA0C6">
        <w:tblPrEx>
          <w:tblCellMar>
            <w:top w:w="0" w:type="dxa"/>
            <w:left w:w="70" w:type="dxa"/>
            <w:bottom w:w="0" w:type="dxa"/>
            <w:right w:w="70" w:type="dxa"/>
          </w:tblCellMar>
        </w:tblPrEx>
        <w:trPr>
          <w:trHeight w:val="907"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CF8C1E9">
            <w:pPr>
              <w:jc w:val="center"/>
              <w:rPr>
                <w:rFonts w:ascii="Arial" w:hAnsi="Arial" w:cs="Arial"/>
                <w:b w:val="0"/>
                <w:bCs/>
                <w:sz w:val="24"/>
                <w:szCs w:val="24"/>
              </w:rPr>
            </w:pPr>
            <w:r>
              <w:rPr>
                <w:rFonts w:ascii="Arial" w:hAnsi="Arial" w:cs="Arial"/>
                <w:b w:val="0"/>
                <w:bCs/>
                <w:sz w:val="24"/>
                <w:szCs w:val="24"/>
              </w:rPr>
              <w:t>02</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2B1DA402">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10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6F9276DD">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4F3FE86">
            <w:pPr>
              <w:pStyle w:val="2"/>
              <w:shd w:val="clear" w:color="auto" w:fill="FFFFFF"/>
              <w:spacing w:before="0" w:after="0"/>
              <w:jc w:val="both"/>
              <w:rPr>
                <w:rFonts w:ascii="Arial" w:hAnsi="Arial" w:cs="Arial"/>
                <w:b w:val="0"/>
                <w:bCs/>
                <w:sz w:val="24"/>
                <w:szCs w:val="24"/>
                <w:shd w:val="clear" w:color="auto" w:fill="FFFFFF"/>
              </w:rPr>
            </w:pPr>
            <w:r>
              <w:rPr>
                <w:rFonts w:ascii="Arial" w:hAnsi="Arial" w:cs="Arial"/>
                <w:b w:val="0"/>
                <w:bCs/>
                <w:color w:val="auto"/>
                <w:sz w:val="24"/>
                <w:szCs w:val="24"/>
                <w:shd w:val="clear" w:color="auto" w:fill="FFFFFF"/>
              </w:rPr>
              <w:t>Filtro de linha de 10A com 5 Tomadas 3 metros - Com disjuntor rearmável, Bivolt, 10A, Gabinete plástico, Proteção tripla, Indicador luminoso, Suporte ou abas de fixação, tomadas tripolares, Chave liga / desliga</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F1F6751">
            <w:pPr>
              <w:pStyle w:val="2"/>
              <w:shd w:val="clear" w:color="auto" w:fill="FFFFFF"/>
              <w:spacing w:before="0" w:after="0"/>
              <w:jc w:val="center"/>
              <w:rPr>
                <w:rFonts w:ascii="Arial" w:hAnsi="Arial" w:cs="Arial"/>
                <w:b w:val="0"/>
                <w:bCs/>
                <w:color w:val="auto"/>
                <w:sz w:val="24"/>
                <w:szCs w:val="24"/>
                <w:shd w:val="clear" w:color="auto" w:fill="FFFFFF"/>
              </w:rPr>
            </w:pPr>
            <w:r>
              <w:rPr>
                <w:rFonts w:ascii="Arial" w:hAnsi="Arial" w:cs="Arial"/>
                <w:b w:val="0"/>
                <w:bCs/>
                <w:color w:val="auto"/>
                <w:kern w:val="0"/>
                <w:sz w:val="24"/>
                <w:szCs w:val="24"/>
                <w:lang w:eastAsia="zh-CN"/>
              </w:rPr>
              <w:t>R$ 49,33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38D86D4">
            <w:pPr>
              <w:pStyle w:val="2"/>
              <w:shd w:val="clear" w:color="auto" w:fill="FFFFFF"/>
              <w:spacing w:before="0" w:after="0"/>
              <w:jc w:val="center"/>
              <w:rPr>
                <w:rFonts w:ascii="Arial" w:hAnsi="Arial" w:cs="Arial"/>
                <w:b w:val="0"/>
                <w:bCs/>
                <w:color w:val="auto"/>
                <w:sz w:val="24"/>
                <w:szCs w:val="24"/>
                <w:shd w:val="clear" w:color="auto" w:fill="FFFFFF"/>
              </w:rPr>
            </w:pPr>
            <w:r>
              <w:rPr>
                <w:rFonts w:ascii="Arial" w:hAnsi="Arial" w:cs="Arial"/>
                <w:b w:val="0"/>
                <w:bCs/>
                <w:color w:val="auto"/>
                <w:kern w:val="0"/>
                <w:sz w:val="24"/>
                <w:szCs w:val="24"/>
                <w:lang w:eastAsia="zh-CN"/>
              </w:rPr>
              <w:t>R$ 493,30</w:t>
            </w:r>
          </w:p>
        </w:tc>
      </w:tr>
      <w:tr w14:paraId="2B515FB1">
        <w:tblPrEx>
          <w:tblCellMar>
            <w:top w:w="0" w:type="dxa"/>
            <w:left w:w="70" w:type="dxa"/>
            <w:bottom w:w="0" w:type="dxa"/>
            <w:right w:w="70" w:type="dxa"/>
          </w:tblCellMar>
        </w:tblPrEx>
        <w:trPr>
          <w:trHeight w:val="5726"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6C326DB">
            <w:pPr>
              <w:jc w:val="center"/>
              <w:rPr>
                <w:rFonts w:ascii="Arial" w:hAnsi="Arial" w:cs="Arial"/>
                <w:b w:val="0"/>
                <w:bCs/>
                <w:sz w:val="24"/>
                <w:szCs w:val="24"/>
              </w:rPr>
            </w:pPr>
            <w:r>
              <w:rPr>
                <w:rFonts w:ascii="Arial" w:hAnsi="Arial" w:cs="Arial"/>
                <w:b w:val="0"/>
                <w:bCs/>
                <w:sz w:val="24"/>
                <w:szCs w:val="24"/>
              </w:rPr>
              <w:t>03</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41DC7624">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3ADB06B1">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11F6A99D">
            <w:pPr>
              <w:pStyle w:val="2"/>
              <w:shd w:val="clear" w:color="auto" w:fill="FFFFFF"/>
              <w:spacing w:before="0" w:after="0"/>
              <w:jc w:val="both"/>
              <w:rPr>
                <w:rFonts w:ascii="Arial" w:hAnsi="Arial" w:cs="Arial"/>
                <w:b w:val="0"/>
                <w:bCs/>
                <w:sz w:val="24"/>
                <w:szCs w:val="24"/>
                <w:shd w:val="clear" w:color="auto" w:fill="FFFFFF"/>
              </w:rPr>
            </w:pPr>
            <w:r>
              <w:rPr>
                <w:rFonts w:ascii="Arial" w:hAnsi="Arial" w:cs="Arial"/>
                <w:b w:val="0"/>
                <w:bCs/>
                <w:color w:val="auto"/>
                <w:sz w:val="24"/>
                <w:szCs w:val="24"/>
                <w:shd w:val="clear" w:color="auto" w:fill="FFFFFF"/>
              </w:rPr>
              <w:t>Fone com Microfone Basico Preto P2 (Headset) - Com tecnologia de conexão Plug e Play, entrada P2 possui haste com altura ajustável, earpads confortáveis, além de microfone ajustável, Especificações: Conexão: Com Fio, P2; Cor: Preto; Conteúdo da Embalagem: 1 Headset Com Fio P2 Peso do produto: 105.000g, Largura do produto: 16.0cm, Altura do produto: 24.5cm Comprimento do produto: 3.5cm, Frequência do Fone: 20~20000Hz, Comprimento do Cabo (metros): 1,8m.</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08BDF31">
            <w:pPr>
              <w:pStyle w:val="2"/>
              <w:shd w:val="clear" w:color="auto" w:fill="FFFFFF"/>
              <w:spacing w:before="0" w:after="0"/>
              <w:jc w:val="center"/>
              <w:rPr>
                <w:rFonts w:ascii="Arial" w:hAnsi="Arial" w:cs="Arial"/>
                <w:b w:val="0"/>
                <w:bCs/>
                <w:color w:val="auto"/>
                <w:sz w:val="24"/>
                <w:szCs w:val="24"/>
                <w:shd w:val="clear" w:color="auto" w:fill="FFFFFF"/>
              </w:rPr>
            </w:pPr>
            <w:r>
              <w:rPr>
                <w:rFonts w:ascii="Arial" w:hAnsi="Arial" w:cs="Arial"/>
                <w:b w:val="0"/>
                <w:bCs/>
                <w:color w:val="auto"/>
                <w:kern w:val="0"/>
                <w:sz w:val="24"/>
                <w:szCs w:val="24"/>
                <w:lang w:eastAsia="zh-CN"/>
              </w:rPr>
              <w:t>R$ 35,90</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5302414">
            <w:pPr>
              <w:pStyle w:val="2"/>
              <w:shd w:val="clear" w:color="auto" w:fill="FFFFFF"/>
              <w:spacing w:before="0" w:after="0"/>
              <w:jc w:val="center"/>
              <w:rPr>
                <w:rFonts w:ascii="Arial" w:hAnsi="Arial" w:cs="Arial"/>
                <w:b w:val="0"/>
                <w:bCs/>
                <w:color w:val="auto"/>
                <w:sz w:val="24"/>
                <w:szCs w:val="24"/>
                <w:shd w:val="clear" w:color="auto" w:fill="FFFFFF"/>
              </w:rPr>
            </w:pPr>
            <w:r>
              <w:rPr>
                <w:rFonts w:ascii="Arial" w:hAnsi="Arial" w:cs="Arial"/>
                <w:b w:val="0"/>
                <w:bCs/>
                <w:color w:val="auto"/>
                <w:kern w:val="0"/>
                <w:sz w:val="24"/>
                <w:szCs w:val="24"/>
                <w:lang w:eastAsia="zh-CN"/>
              </w:rPr>
              <w:t>R$ 1.436,00</w:t>
            </w:r>
          </w:p>
        </w:tc>
      </w:tr>
      <w:tr w14:paraId="18D536B9">
        <w:tblPrEx>
          <w:tblCellMar>
            <w:top w:w="0" w:type="dxa"/>
            <w:left w:w="70" w:type="dxa"/>
            <w:bottom w:w="0" w:type="dxa"/>
            <w:right w:w="70" w:type="dxa"/>
          </w:tblCellMar>
        </w:tblPrEx>
        <w:trPr>
          <w:trHeight w:val="3685"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1C26EB5">
            <w:pPr>
              <w:jc w:val="center"/>
              <w:rPr>
                <w:rFonts w:ascii="Arial" w:hAnsi="Arial" w:cs="Arial"/>
                <w:b w:val="0"/>
                <w:bCs/>
                <w:sz w:val="24"/>
                <w:szCs w:val="24"/>
              </w:rPr>
            </w:pPr>
            <w:r>
              <w:rPr>
                <w:rFonts w:ascii="Arial" w:hAnsi="Arial" w:cs="Arial"/>
                <w:b w:val="0"/>
                <w:bCs/>
                <w:sz w:val="24"/>
                <w:szCs w:val="24"/>
              </w:rPr>
              <w:t>04</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3A952DB0">
            <w:pPr>
              <w:jc w:val="center"/>
              <w:rPr>
                <w:b w:val="0"/>
                <w:bCs/>
              </w:rPr>
            </w:pPr>
            <w:r>
              <w:rPr>
                <w:rFonts w:ascii="Arial" w:hAnsi="Arial" w:cs="Arial"/>
                <w:b w:val="0"/>
                <w:bCs/>
                <w:kern w:val="2"/>
                <w:sz w:val="24"/>
                <w:szCs w:val="24"/>
                <w14:ligatures w14:val="standardContextual"/>
              </w:rPr>
              <w:t>25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587BFDA2">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CX</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423C3D3">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Material Dourado 611 Peças em Madeira - Conjunto confeccionado em madeira, contendo 611 peças, sendo: 1 cubo (milhar), 10 placas (centenas), 100 primas (dezenas), e 500 cubos (unidades). Medidas aproximadas: 25x25x12,5 cm Peso aproximado da caixa: 2,500 Kg.</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A95AEA4">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R$ 74,43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5B96C97">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R$ 1.860,75</w:t>
            </w:r>
          </w:p>
        </w:tc>
      </w:tr>
      <w:tr w14:paraId="5958AD6C">
        <w:tblPrEx>
          <w:tblCellMar>
            <w:top w:w="0" w:type="dxa"/>
            <w:left w:w="70" w:type="dxa"/>
            <w:bottom w:w="0" w:type="dxa"/>
            <w:right w:w="70" w:type="dxa"/>
          </w:tblCellMar>
        </w:tblPrEx>
        <w:trPr>
          <w:trHeight w:val="1304"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51B6684">
            <w:pPr>
              <w:jc w:val="center"/>
              <w:rPr>
                <w:rFonts w:ascii="Arial" w:hAnsi="Arial" w:cs="Arial"/>
                <w:b w:val="0"/>
                <w:bCs/>
                <w:sz w:val="24"/>
                <w:szCs w:val="24"/>
              </w:rPr>
            </w:pPr>
            <w:r>
              <w:rPr>
                <w:rFonts w:ascii="Arial" w:hAnsi="Arial" w:cs="Arial"/>
                <w:b w:val="0"/>
                <w:bCs/>
                <w:sz w:val="24"/>
                <w:szCs w:val="24"/>
              </w:rPr>
              <w:t>05</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6D3F18F5">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40</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6DF95073">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91728BB">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Mouse com fio USB - Cor preta, design ergonômico, tecnologia óptico, USB, conexão com fio.</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78CA8AC">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R$ 21,41</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3C1EC06">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R$ 856,40</w:t>
            </w:r>
          </w:p>
        </w:tc>
      </w:tr>
      <w:tr w14:paraId="79B5B305">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39DBFAC">
            <w:pPr>
              <w:jc w:val="center"/>
              <w:rPr>
                <w:rFonts w:ascii="Arial" w:hAnsi="Arial" w:cs="Arial"/>
                <w:b w:val="0"/>
                <w:bCs/>
                <w:sz w:val="24"/>
                <w:szCs w:val="24"/>
              </w:rPr>
            </w:pPr>
            <w:r>
              <w:rPr>
                <w:rFonts w:ascii="Arial" w:hAnsi="Arial" w:cs="Arial"/>
                <w:b w:val="0"/>
                <w:bCs/>
                <w:sz w:val="24"/>
                <w:szCs w:val="24"/>
              </w:rPr>
              <w:t>06</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381C6AC6">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4</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79B87A07">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DE65A7A">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Repetidor de sinal Switch 8 Portas Fast Ethernet com Possibilidade de alimentação por PoE Passivo pela porta LAN 1 LEDs indicadores na parte superior, cor preto, Dimensões do produto: 6,5 x 9 x 15 cm; 210 g</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C34C1FC">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R$ 112,63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D58D4FA">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R$ 450,52</w:t>
            </w:r>
          </w:p>
        </w:tc>
      </w:tr>
      <w:tr w14:paraId="099CEB77">
        <w:tblPrEx>
          <w:tblCellMar>
            <w:top w:w="0" w:type="dxa"/>
            <w:left w:w="70" w:type="dxa"/>
            <w:bottom w:w="0" w:type="dxa"/>
            <w:right w:w="70" w:type="dxa"/>
          </w:tblCellMar>
        </w:tblPrEx>
        <w:trPr>
          <w:trHeight w:val="5159"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FE9B019">
            <w:pPr>
              <w:jc w:val="center"/>
              <w:rPr>
                <w:rFonts w:ascii="Arial" w:hAnsi="Arial" w:cs="Arial"/>
                <w:b w:val="0"/>
                <w:bCs/>
                <w:sz w:val="24"/>
                <w:szCs w:val="24"/>
              </w:rPr>
            </w:pPr>
            <w:r>
              <w:rPr>
                <w:rFonts w:ascii="Arial" w:hAnsi="Arial" w:cs="Arial"/>
                <w:b w:val="0"/>
                <w:bCs/>
                <w:sz w:val="24"/>
                <w:szCs w:val="24"/>
              </w:rPr>
              <w:t>07</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4831A78A">
            <w:pPr>
              <w:jc w:val="center"/>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2</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456CD8AE">
            <w:pPr>
              <w:spacing w:line="256" w:lineRule="auto"/>
              <w:jc w:val="center"/>
              <w:textAlignment w:val="baseline"/>
              <w:rPr>
                <w:rFonts w:ascii="Arial" w:hAnsi="Arial" w:cs="Arial"/>
                <w:b w:val="0"/>
                <w:bCs/>
                <w:kern w:val="2"/>
                <w:sz w:val="24"/>
                <w:szCs w:val="24"/>
                <w14:ligatures w14:val="standardContextual"/>
              </w:rPr>
            </w:pPr>
            <w:r>
              <w:rPr>
                <w:rFonts w:ascii="Arial" w:hAnsi="Arial" w:cs="Arial"/>
                <w:b w:val="0"/>
                <w:bCs/>
                <w:kern w:val="2"/>
                <w:sz w:val="24"/>
                <w:szCs w:val="24"/>
                <w14:ligatures w14:val="standardContextual"/>
              </w:rPr>
              <w:t>UN</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68640FA">
            <w:pPr>
              <w:pStyle w:val="2"/>
              <w:shd w:val="clear" w:color="auto" w:fill="FFFFFF"/>
              <w:spacing w:before="0" w:after="0"/>
              <w:jc w:val="both"/>
              <w:rPr>
                <w:rFonts w:ascii="Arial" w:hAnsi="Arial" w:cs="Arial"/>
                <w:b w:val="0"/>
                <w:bCs/>
                <w:kern w:val="0"/>
                <w:sz w:val="24"/>
                <w:szCs w:val="24"/>
                <w:lang w:eastAsia="zh-CN"/>
              </w:rPr>
            </w:pPr>
            <w:r>
              <w:rPr>
                <w:rFonts w:ascii="Arial" w:hAnsi="Arial" w:cs="Arial"/>
                <w:b w:val="0"/>
                <w:bCs/>
                <w:color w:val="auto"/>
                <w:kern w:val="0"/>
                <w:sz w:val="24"/>
                <w:szCs w:val="24"/>
                <w:lang w:eastAsia="zh-CN"/>
              </w:rPr>
              <w:t>Roteador Dual Core Wi-fi 3000mbps Branco - Banda dupla de 2.4 GHz, Possui 4 antenas externas, Com hotspot para cobrir áreas de alta demanda de conexão, Tem 4 portas para conectar, Com firewall integrado, Suporta protocolo de segurança WPA3, Dimensões: 22.5cm de largura, 3.97cm de altura, 15.92cm de profundidade, Com função Adaptative QoS, Com proteção de AI,Tem uma velocidade de 375 MB/s.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B05191B">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R$ 604,33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2E7683A">
            <w:pPr>
              <w:pStyle w:val="2"/>
              <w:shd w:val="clear" w:color="auto" w:fill="FFFFFF"/>
              <w:spacing w:before="0" w:after="0"/>
              <w:jc w:val="center"/>
              <w:rPr>
                <w:rFonts w:ascii="Arial" w:hAnsi="Arial" w:cs="Arial"/>
                <w:b w:val="0"/>
                <w:bCs/>
                <w:color w:val="auto"/>
                <w:kern w:val="0"/>
                <w:sz w:val="24"/>
                <w:szCs w:val="24"/>
                <w:lang w:eastAsia="zh-CN"/>
              </w:rPr>
            </w:pPr>
            <w:r>
              <w:rPr>
                <w:rFonts w:ascii="Arial" w:hAnsi="Arial" w:cs="Arial"/>
                <w:b w:val="0"/>
                <w:bCs/>
                <w:color w:val="auto"/>
                <w:kern w:val="0"/>
                <w:sz w:val="24"/>
                <w:szCs w:val="24"/>
                <w:lang w:eastAsia="zh-CN"/>
              </w:rPr>
              <w:t>R$ 1.208,66</w:t>
            </w:r>
          </w:p>
        </w:tc>
      </w:tr>
      <w:tr w14:paraId="0F478A5A">
        <w:tblPrEx>
          <w:tblCellMar>
            <w:top w:w="0" w:type="dxa"/>
            <w:left w:w="70" w:type="dxa"/>
            <w:bottom w:w="0" w:type="dxa"/>
            <w:right w:w="70" w:type="dxa"/>
          </w:tblCellMar>
        </w:tblPrEx>
        <w:trPr>
          <w:trHeight w:val="2268"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C4F6503">
            <w:pPr>
              <w:jc w:val="center"/>
              <w:rPr>
                <w:rFonts w:ascii="Arial" w:hAnsi="Arial" w:cs="Arial"/>
                <w:sz w:val="24"/>
                <w:szCs w:val="24"/>
              </w:rPr>
            </w:pPr>
            <w:r>
              <w:rPr>
                <w:rFonts w:ascii="Arial" w:hAnsi="Arial" w:cs="Arial"/>
                <w:sz w:val="24"/>
                <w:szCs w:val="24"/>
              </w:rPr>
              <w:t>08</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08EAA548">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4DE988C8">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03D92C9">
            <w:pPr>
              <w:jc w:val="both"/>
              <w:rPr>
                <w:rFonts w:ascii="Arial" w:hAnsi="Arial" w:cs="Arial"/>
                <w:sz w:val="24"/>
                <w:szCs w:val="24"/>
              </w:rPr>
            </w:pPr>
            <w:r>
              <w:rPr>
                <w:rFonts w:ascii="Arial" w:hAnsi="Arial" w:cs="Arial"/>
                <w:sz w:val="24"/>
                <w:szCs w:val="24"/>
              </w:rPr>
              <w:t>Tinta para Pincel Marcador, Cor Azul - Produto conter 1 litro a unidade. Cor Azul.</w:t>
            </w:r>
          </w:p>
          <w:p w14:paraId="3575DFA2">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054764E6">
            <w:pPr>
              <w:jc w:val="center"/>
              <w:rPr>
                <w:rFonts w:ascii="Arial" w:hAnsi="Arial" w:cs="Arial"/>
                <w:sz w:val="24"/>
                <w:szCs w:val="24"/>
              </w:rPr>
            </w:pPr>
            <w:r>
              <w:rPr>
                <w:rFonts w:ascii="Arial" w:hAnsi="Arial" w:cs="Arial"/>
                <w:sz w:val="24"/>
                <w:szCs w:val="24"/>
              </w:rPr>
              <w:t>R$ 139,93</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6DD9F836">
            <w:pPr>
              <w:jc w:val="center"/>
              <w:rPr>
                <w:rFonts w:ascii="Arial" w:hAnsi="Arial" w:cs="Arial"/>
                <w:sz w:val="24"/>
                <w:szCs w:val="24"/>
              </w:rPr>
            </w:pPr>
            <w:r>
              <w:rPr>
                <w:rFonts w:ascii="Arial" w:hAnsi="Arial" w:cs="Arial"/>
                <w:sz w:val="24"/>
                <w:szCs w:val="24"/>
              </w:rPr>
              <w:t>R$ 699,65</w:t>
            </w:r>
          </w:p>
        </w:tc>
      </w:tr>
      <w:tr w14:paraId="020A796A">
        <w:tblPrEx>
          <w:tblCellMar>
            <w:top w:w="0" w:type="dxa"/>
            <w:left w:w="70" w:type="dxa"/>
            <w:bottom w:w="0" w:type="dxa"/>
            <w:right w:w="70" w:type="dxa"/>
          </w:tblCellMar>
        </w:tblPrEx>
        <w:trPr>
          <w:trHeight w:val="2211"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47705C60">
            <w:pPr>
              <w:jc w:val="center"/>
              <w:rPr>
                <w:rFonts w:ascii="Arial" w:hAnsi="Arial" w:cs="Arial"/>
                <w:sz w:val="24"/>
                <w:szCs w:val="24"/>
              </w:rPr>
            </w:pPr>
            <w:r>
              <w:rPr>
                <w:rFonts w:ascii="Arial" w:hAnsi="Arial" w:cs="Arial"/>
                <w:sz w:val="24"/>
                <w:szCs w:val="24"/>
              </w:rPr>
              <w:t>09</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0F991C7C">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417A13A0">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557DACAF">
            <w:pPr>
              <w:jc w:val="both"/>
              <w:rPr>
                <w:rFonts w:ascii="Arial" w:hAnsi="Arial" w:cs="Arial"/>
                <w:sz w:val="24"/>
                <w:szCs w:val="24"/>
              </w:rPr>
            </w:pPr>
            <w:r>
              <w:rPr>
                <w:rFonts w:ascii="Arial" w:hAnsi="Arial" w:cs="Arial"/>
                <w:sz w:val="24"/>
                <w:szCs w:val="24"/>
              </w:rPr>
              <w:t>Tinta para Pincel Marcador, Cor Preta - Produto conter 1 litro a unidade. Cor Preta.</w:t>
            </w:r>
          </w:p>
          <w:p w14:paraId="18ADCEB2">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6A655DC">
            <w:pPr>
              <w:jc w:val="center"/>
              <w:rPr>
                <w:rFonts w:ascii="Arial" w:hAnsi="Arial" w:cs="Arial"/>
                <w:sz w:val="24"/>
                <w:szCs w:val="24"/>
              </w:rPr>
            </w:pPr>
            <w:r>
              <w:rPr>
                <w:rFonts w:ascii="Arial" w:hAnsi="Arial" w:cs="Arial"/>
                <w:sz w:val="24"/>
                <w:szCs w:val="24"/>
              </w:rPr>
              <w:t>R$ 140,15</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749C7945">
            <w:pPr>
              <w:jc w:val="center"/>
              <w:rPr>
                <w:rFonts w:ascii="Arial" w:hAnsi="Arial" w:cs="Arial"/>
                <w:sz w:val="24"/>
                <w:szCs w:val="24"/>
              </w:rPr>
            </w:pPr>
            <w:r>
              <w:rPr>
                <w:rFonts w:ascii="Arial" w:hAnsi="Arial" w:cs="Arial"/>
                <w:sz w:val="24"/>
                <w:szCs w:val="24"/>
              </w:rPr>
              <w:t>R$ 700,75</w:t>
            </w:r>
          </w:p>
        </w:tc>
      </w:tr>
      <w:tr w14:paraId="530BD025">
        <w:tblPrEx>
          <w:tblCellMar>
            <w:top w:w="0" w:type="dxa"/>
            <w:left w:w="70" w:type="dxa"/>
            <w:bottom w:w="0" w:type="dxa"/>
            <w:right w:w="70" w:type="dxa"/>
          </w:tblCellMar>
        </w:tblPrEx>
        <w:trPr>
          <w:trHeight w:val="20" w:hRule="atLeast"/>
        </w:trPr>
        <w:tc>
          <w:tcPr>
            <w:tcW w:w="567"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178DE02">
            <w:pPr>
              <w:jc w:val="center"/>
              <w:rPr>
                <w:rFonts w:ascii="Arial" w:hAnsi="Arial" w:cs="Arial"/>
                <w:sz w:val="24"/>
                <w:szCs w:val="24"/>
              </w:rPr>
            </w:pPr>
            <w:r>
              <w:rPr>
                <w:rFonts w:ascii="Arial" w:hAnsi="Arial" w:cs="Arial"/>
                <w:sz w:val="24"/>
                <w:szCs w:val="24"/>
              </w:rPr>
              <w:t>10</w:t>
            </w:r>
          </w:p>
        </w:tc>
        <w:tc>
          <w:tcPr>
            <w:tcW w:w="1561" w:type="dxa"/>
            <w:tcBorders>
              <w:top w:val="single" w:color="auto" w:sz="12" w:space="0"/>
              <w:left w:val="nil"/>
              <w:bottom w:val="single" w:color="auto" w:sz="12" w:space="0"/>
              <w:right w:val="single" w:color="auto" w:sz="12" w:space="0"/>
            </w:tcBorders>
            <w:shd w:val="clear" w:color="auto" w:fill="FFFFFF" w:themeFill="background1"/>
            <w:vAlign w:val="center"/>
          </w:tcPr>
          <w:p w14:paraId="4DA71098">
            <w:pPr>
              <w:jc w:val="center"/>
            </w:pPr>
            <w:r>
              <w:rPr>
                <w:rFonts w:ascii="Arial" w:hAnsi="Arial" w:cs="Arial"/>
                <w:kern w:val="2"/>
                <w:sz w:val="24"/>
                <w:szCs w:val="24"/>
                <w14:ligatures w14:val="standardContextual"/>
              </w:rPr>
              <w:t>5</w:t>
            </w:r>
          </w:p>
        </w:tc>
        <w:tc>
          <w:tcPr>
            <w:tcW w:w="849" w:type="dxa"/>
            <w:tcBorders>
              <w:top w:val="single" w:color="auto" w:sz="12" w:space="0"/>
              <w:left w:val="nil"/>
              <w:bottom w:val="single" w:color="auto" w:sz="12" w:space="0"/>
              <w:right w:val="single" w:color="auto" w:sz="12" w:space="0"/>
            </w:tcBorders>
            <w:shd w:val="clear" w:color="auto" w:fill="FFFFFF" w:themeFill="background1"/>
            <w:vAlign w:val="center"/>
          </w:tcPr>
          <w:p w14:paraId="0038652A">
            <w:pPr>
              <w:spacing w:line="256" w:lineRule="auto"/>
              <w:jc w:val="center"/>
              <w:textAlignment w:val="baseline"/>
              <w:rPr>
                <w:rFonts w:ascii="Arial" w:hAnsi="Arial" w:cs="Arial"/>
                <w:kern w:val="2"/>
                <w:sz w:val="24"/>
                <w:szCs w:val="24"/>
                <w14:ligatures w14:val="standardContextual"/>
              </w:rPr>
            </w:pPr>
            <w:r>
              <w:rPr>
                <w:rFonts w:ascii="Arial" w:hAnsi="Arial" w:cs="Arial"/>
                <w:kern w:val="2"/>
                <w:sz w:val="24"/>
                <w:szCs w:val="24"/>
                <w14:ligatures w14:val="standardContextual"/>
              </w:rPr>
              <w:t>LITRO</w:t>
            </w:r>
          </w:p>
        </w:tc>
        <w:tc>
          <w:tcPr>
            <w:tcW w:w="3402"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2DD99115">
            <w:pPr>
              <w:jc w:val="both"/>
              <w:rPr>
                <w:rFonts w:ascii="Arial" w:hAnsi="Arial" w:cs="Arial"/>
                <w:sz w:val="24"/>
                <w:szCs w:val="24"/>
              </w:rPr>
            </w:pPr>
            <w:r>
              <w:rPr>
                <w:rFonts w:ascii="Arial" w:hAnsi="Arial" w:cs="Arial"/>
                <w:sz w:val="24"/>
                <w:szCs w:val="24"/>
              </w:rPr>
              <w:t>Tinta para Pincel Marcador, Cor Vermelha - Produto conter 1 litro a unidade. Cor Vermelha.</w:t>
            </w:r>
          </w:p>
          <w:p w14:paraId="5BF24DE1">
            <w:pPr>
              <w:jc w:val="both"/>
              <w:rPr>
                <w:rFonts w:ascii="Arial" w:hAnsi="Arial" w:cs="Arial"/>
                <w:sz w:val="24"/>
                <w:szCs w:val="24"/>
              </w:rPr>
            </w:pPr>
            <w:r>
              <w:rPr>
                <w:rFonts w:ascii="Arial" w:hAnsi="Arial" w:cs="Arial"/>
                <w:sz w:val="24"/>
                <w:szCs w:val="24"/>
              </w:rPr>
              <w:t>Composição:</w:t>
            </w:r>
            <w:r>
              <w:rPr>
                <w:rFonts w:ascii="Arial" w:hAnsi="Arial" w:cs="Arial"/>
                <w:sz w:val="24"/>
                <w:szCs w:val="24"/>
              </w:rPr>
              <w:br w:type="textWrapping"/>
            </w:r>
            <w:r>
              <w:rPr>
                <w:rFonts w:ascii="Arial" w:hAnsi="Arial" w:cs="Arial"/>
                <w:sz w:val="24"/>
                <w:szCs w:val="24"/>
              </w:rPr>
              <w:t>Resinas termoplásticas, tinta a base de álcool, pigmentos, resinas, solventes e aditivos.</w:t>
            </w:r>
          </w:p>
        </w:tc>
        <w:tc>
          <w:tcPr>
            <w:tcW w:w="130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58B5FF0">
            <w:pPr>
              <w:jc w:val="center"/>
              <w:rPr>
                <w:rFonts w:ascii="Arial" w:hAnsi="Arial" w:cs="Arial"/>
                <w:sz w:val="24"/>
                <w:szCs w:val="24"/>
              </w:rPr>
            </w:pPr>
            <w:r>
              <w:rPr>
                <w:rFonts w:ascii="Arial" w:hAnsi="Arial" w:cs="Arial"/>
                <w:sz w:val="24"/>
                <w:szCs w:val="24"/>
              </w:rPr>
              <w:t>R$ 138,80</w:t>
            </w:r>
          </w:p>
        </w:tc>
        <w:tc>
          <w:tcPr>
            <w:tcW w:w="1474"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14:paraId="3BD22824">
            <w:pPr>
              <w:jc w:val="center"/>
              <w:rPr>
                <w:rFonts w:ascii="Arial" w:hAnsi="Arial" w:cs="Arial"/>
                <w:sz w:val="24"/>
                <w:szCs w:val="24"/>
              </w:rPr>
            </w:pPr>
            <w:r>
              <w:rPr>
                <w:rFonts w:ascii="Arial" w:hAnsi="Arial" w:cs="Arial"/>
                <w:sz w:val="24"/>
                <w:szCs w:val="24"/>
              </w:rPr>
              <w:t>R$ 694,00</w:t>
            </w:r>
          </w:p>
        </w:tc>
      </w:tr>
    </w:tbl>
    <w:p w14:paraId="4D27872B">
      <w:pPr>
        <w:pStyle w:val="17"/>
        <w:spacing w:after="0" w:line="360" w:lineRule="auto"/>
        <w:ind w:left="0"/>
        <w:jc w:val="both"/>
        <w:rPr>
          <w:rFonts w:ascii="Arial" w:hAnsi="Arial" w:cs="Arial"/>
        </w:rPr>
      </w:pPr>
    </w:p>
    <w:p w14:paraId="4C28559F">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bCs/>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hint="default" w:ascii="Times New Roman" w:hAnsi="Times New Roman" w:eastAsia="Calibri" w:cs="Times New Roman"/>
          <w:kern w:val="0"/>
          <w:sz w:val="24"/>
          <w:szCs w:val="24"/>
          <w:lang w:val="en-US" w:eastAsia="zh-CN" w:bidi="ar"/>
        </w:rPr>
        <w:t xml:space="preserve"> </w:t>
      </w:r>
      <w:r>
        <w:rPr>
          <w:rFonts w:ascii="Times New Roman" w:hAnsi="Times New Roman" w:cs="Times New Roman"/>
          <w:b/>
          <w:bCs/>
        </w:rPr>
        <w:t xml:space="preserve"> </w:t>
      </w:r>
      <w:r>
        <w:rPr>
          <w:rFonts w:hint="default" w:ascii="Times New Roman" w:hAnsi="Times New Roman" w:cs="Times New Roman"/>
          <w:b/>
          <w:bCs/>
          <w:lang w:val="pt-BR"/>
        </w:rPr>
        <w:t>REGISTRO DE PREÇO DE MATERIAIS EDUCATIVOS PARA ESCOLA DE PERIODO INTEGRAL EMEB JOÃO ETCHEBEHERE.</w:t>
      </w:r>
    </w:p>
    <w:p w14:paraId="4A2AEF2F">
      <w:pPr>
        <w:pStyle w:val="17"/>
        <w:numPr>
          <w:ilvl w:val="0"/>
          <w:numId w:val="0"/>
        </w:numPr>
        <w:tabs>
          <w:tab w:val="left" w:pos="524"/>
        </w:tabs>
        <w:spacing w:before="1"/>
        <w:ind w:left="285" w:leftChars="0"/>
        <w:rPr>
          <w:rFonts w:ascii="Times New Roman" w:hAnsi="Times New Roman"/>
          <w:b/>
          <w:bCs/>
        </w:rPr>
      </w:pP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10"/>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3999278C">
      <w:pPr>
        <w:rPr>
          <w:rFonts w:ascii="Times New Roman" w:hAnsi="Times New Roman" w:cs="Times New Roman"/>
          <w:b/>
          <w:bCs/>
        </w:rPr>
      </w:pPr>
    </w:p>
    <w:p w14:paraId="12268D8A">
      <w:pPr>
        <w:rPr>
          <w:rFonts w:ascii="Times New Roman" w:hAnsi="Times New Roman" w:cs="Times New Roman"/>
          <w:b/>
          <w:bCs/>
        </w:rPr>
      </w:pPr>
    </w:p>
    <w:p w14:paraId="6E3BF2F0">
      <w:pPr>
        <w:rPr>
          <w:rFonts w:ascii="Times New Roman" w:hAnsi="Times New Roman" w:cs="Times New Roman"/>
          <w:b/>
          <w:bCs/>
        </w:rPr>
      </w:pPr>
    </w:p>
    <w:p w14:paraId="403C4E7D">
      <w:pPr>
        <w:rPr>
          <w:rFonts w:ascii="Times New Roman" w:hAnsi="Times New Roman" w:cs="Times New Roman"/>
          <w:b/>
          <w:bCs/>
        </w:rPr>
      </w:pPr>
    </w:p>
    <w:p w14:paraId="39FD53AC">
      <w:pPr>
        <w:rPr>
          <w:rFonts w:ascii="Times New Roman" w:hAnsi="Times New Roman" w:cs="Times New Roman"/>
          <w:b/>
          <w:bCs/>
        </w:rPr>
      </w:pPr>
    </w:p>
    <w:p w14:paraId="795F89C1">
      <w:pPr>
        <w:rPr>
          <w:rFonts w:ascii="Times New Roman" w:hAnsi="Times New Roman" w:cs="Times New Roman"/>
          <w:b/>
          <w:bCs/>
        </w:rPr>
      </w:pPr>
    </w:p>
    <w:p w14:paraId="2D076D70">
      <w:pPr>
        <w:rPr>
          <w:rFonts w:ascii="Times New Roman" w:hAnsi="Times New Roman" w:cs="Times New Roman"/>
          <w:b/>
          <w:bCs/>
        </w:rPr>
      </w:pPr>
    </w:p>
    <w:p w14:paraId="7C918992">
      <w:pPr>
        <w:rPr>
          <w:rFonts w:ascii="Times New Roman" w:hAnsi="Times New Roman" w:cs="Times New Roman"/>
          <w:b/>
          <w:bCs/>
        </w:rPr>
      </w:pPr>
    </w:p>
    <w:p w14:paraId="1A468A31">
      <w:pPr>
        <w:rPr>
          <w:rFonts w:ascii="Times New Roman" w:hAnsi="Times New Roman" w:cs="Times New Roman"/>
          <w:b/>
          <w:bCs/>
        </w:rPr>
      </w:pPr>
    </w:p>
    <w:p w14:paraId="5E1F093F">
      <w:pPr>
        <w:rPr>
          <w:rFonts w:ascii="Times New Roman" w:hAnsi="Times New Roman" w:cs="Times New Roman"/>
          <w:b/>
          <w:bCs/>
        </w:rPr>
      </w:pPr>
    </w:p>
    <w:p w14:paraId="53AFAD4E">
      <w:pPr>
        <w:rPr>
          <w:rFonts w:ascii="Times New Roman" w:hAnsi="Times New Roman" w:cs="Times New Roman"/>
          <w:b/>
          <w:bCs/>
        </w:rPr>
      </w:pPr>
    </w:p>
    <w:p w14:paraId="16A2B237">
      <w:pPr>
        <w:rPr>
          <w:rFonts w:ascii="Times New Roman" w:hAnsi="Times New Roman" w:cs="Times New Roman"/>
          <w:b/>
          <w:bCs/>
        </w:rPr>
      </w:pPr>
    </w:p>
    <w:p w14:paraId="77CA6A65">
      <w:pPr>
        <w:rPr>
          <w:rFonts w:ascii="Times New Roman" w:hAnsi="Times New Roman" w:cs="Times New Roman"/>
          <w:b/>
          <w:bCs/>
        </w:rPr>
      </w:pPr>
    </w:p>
    <w:p w14:paraId="7F7AEB37">
      <w:pPr>
        <w:rPr>
          <w:rFonts w:ascii="Times New Roman" w:hAnsi="Times New Roman" w:cs="Times New Roman"/>
          <w:b/>
          <w:bCs/>
        </w:rPr>
      </w:pPr>
    </w:p>
    <w:p w14:paraId="6267328C">
      <w:pPr>
        <w:rPr>
          <w:rFonts w:ascii="Times New Roman" w:hAnsi="Times New Roman" w:cs="Times New Roman"/>
          <w:b/>
          <w:bCs/>
        </w:rPr>
      </w:pPr>
    </w:p>
    <w:p w14:paraId="00EAC17E">
      <w:pPr>
        <w:rPr>
          <w:rFonts w:ascii="Times New Roman" w:hAnsi="Times New Roman" w:cs="Times New Roman"/>
          <w:b/>
          <w:bCs/>
        </w:rPr>
      </w:pPr>
    </w:p>
    <w:p w14:paraId="46766237">
      <w:pPr>
        <w:rPr>
          <w:rFonts w:ascii="Times New Roman" w:hAnsi="Times New Roman" w:cs="Times New Roman"/>
          <w:b/>
          <w:bCs/>
        </w:rPr>
      </w:pPr>
    </w:p>
    <w:p w14:paraId="530C1C85">
      <w:pPr>
        <w:rPr>
          <w:rFonts w:ascii="Times New Roman" w:hAnsi="Times New Roman" w:cs="Times New Roman"/>
          <w:b/>
          <w:bCs/>
        </w:rPr>
      </w:pPr>
    </w:p>
    <w:p w14:paraId="66708D53">
      <w:pPr>
        <w:rPr>
          <w:rFonts w:ascii="Times New Roman" w:hAnsi="Times New Roman" w:cs="Times New Roman"/>
          <w:b/>
          <w:bCs/>
        </w:rPr>
      </w:pPr>
    </w:p>
    <w:p w14:paraId="33EEBC6E">
      <w:pPr>
        <w:rPr>
          <w:rFonts w:ascii="Times New Roman" w:hAnsi="Times New Roman" w:cs="Times New Roman"/>
          <w:b/>
          <w:bCs/>
        </w:rPr>
      </w:pPr>
    </w:p>
    <w:p w14:paraId="39DAA758">
      <w:pPr>
        <w:rPr>
          <w:rFonts w:ascii="Times New Roman" w:hAnsi="Times New Roman" w:cs="Times New Roman"/>
          <w:b/>
          <w:bCs/>
        </w:rPr>
      </w:pPr>
    </w:p>
    <w:p w14:paraId="1B92D2E0">
      <w:pPr>
        <w:rPr>
          <w:rFonts w:ascii="Times New Roman" w:hAnsi="Times New Roman" w:cs="Times New Roman"/>
          <w:b/>
          <w:bCs/>
        </w:rPr>
      </w:pPr>
    </w:p>
    <w:p w14:paraId="02E0EDCB">
      <w:pPr>
        <w:rPr>
          <w:rFonts w:ascii="Times New Roman" w:hAnsi="Times New Roman" w:cs="Times New Roman"/>
          <w:b/>
          <w:bCs/>
        </w:rPr>
      </w:pPr>
    </w:p>
    <w:p w14:paraId="350264F8">
      <w:pPr>
        <w:rPr>
          <w:rFonts w:ascii="Times New Roman" w:hAnsi="Times New Roman" w:cs="Times New Roman"/>
          <w:b/>
          <w:bCs/>
        </w:rPr>
      </w:pPr>
    </w:p>
    <w:p w14:paraId="3F0EBBB5">
      <w:pPr>
        <w:rPr>
          <w:rFonts w:ascii="Times New Roman" w:hAnsi="Times New Roman" w:cs="Times New Roman"/>
          <w:b/>
          <w:bCs/>
        </w:rPr>
      </w:pPr>
    </w:p>
    <w:p w14:paraId="6EC198BD">
      <w:pPr>
        <w:rPr>
          <w:rFonts w:ascii="Times New Roman" w:hAnsi="Times New Roman" w:cs="Times New Roman"/>
          <w:b/>
          <w:bCs/>
        </w:rPr>
      </w:pPr>
    </w:p>
    <w:p w14:paraId="0F0B49FF">
      <w:pPr>
        <w:rPr>
          <w:rFonts w:ascii="Times New Roman" w:hAnsi="Times New Roman" w:cs="Times New Roman"/>
          <w:b/>
          <w:bCs/>
        </w:rPr>
      </w:pPr>
    </w:p>
    <w:p w14:paraId="1E40477B">
      <w:pPr>
        <w:rPr>
          <w:rFonts w:ascii="Times New Roman" w:hAnsi="Times New Roman" w:cs="Times New Roman"/>
          <w:b/>
          <w:bCs/>
        </w:rPr>
      </w:pPr>
    </w:p>
    <w:p w14:paraId="6980BCB0">
      <w:pPr>
        <w:rPr>
          <w:rFonts w:ascii="Times New Roman" w:hAnsi="Times New Roman" w:cs="Times New Roman"/>
          <w:b/>
          <w:bCs/>
        </w:rPr>
      </w:pPr>
    </w:p>
    <w:p w14:paraId="1A90F499">
      <w:pPr>
        <w:rPr>
          <w:rFonts w:ascii="Times New Roman" w:hAnsi="Times New Roman" w:cs="Times New Roman"/>
          <w:b/>
          <w:bCs/>
        </w:rPr>
      </w:pPr>
    </w:p>
    <w:p w14:paraId="30DB5536">
      <w:pPr>
        <w:rPr>
          <w:rFonts w:ascii="Times New Roman" w:hAnsi="Times New Roman" w:cs="Times New Roman"/>
          <w:b/>
          <w:bCs/>
        </w:rPr>
      </w:pPr>
    </w:p>
    <w:p w14:paraId="5F5E5F32">
      <w:pPr>
        <w:rPr>
          <w:rFonts w:ascii="Times New Roman" w:hAnsi="Times New Roman" w:cs="Times New Roman"/>
          <w:b/>
          <w:bCs/>
        </w:rPr>
      </w:pPr>
    </w:p>
    <w:p w14:paraId="0C7CFD5D">
      <w:pPr>
        <w:rPr>
          <w:rFonts w:ascii="Times New Roman" w:hAnsi="Times New Roman" w:cs="Times New Roman"/>
          <w:b/>
          <w:bCs/>
        </w:rPr>
      </w:pPr>
    </w:p>
    <w:p w14:paraId="366427EC">
      <w:pPr>
        <w:rPr>
          <w:rFonts w:ascii="Times New Roman" w:hAnsi="Times New Roman" w:cs="Times New Roman"/>
          <w:b/>
          <w:bCs/>
        </w:rPr>
      </w:pPr>
    </w:p>
    <w:p w14:paraId="1367C7F7">
      <w:pPr>
        <w:rPr>
          <w:rFonts w:ascii="Times New Roman" w:hAnsi="Times New Roman" w:cs="Times New Roman"/>
          <w:b/>
          <w:bCs/>
        </w:rPr>
      </w:pPr>
    </w:p>
    <w:p w14:paraId="1647E53E">
      <w:pPr>
        <w:rPr>
          <w:rFonts w:ascii="Times New Roman" w:hAnsi="Times New Roman" w:cs="Times New Roman"/>
          <w:b/>
          <w:bCs/>
        </w:rPr>
      </w:pPr>
    </w:p>
    <w:p w14:paraId="0620E41C">
      <w:pPr>
        <w:rPr>
          <w:rFonts w:ascii="Times New Roman" w:hAnsi="Times New Roman" w:cs="Times New Roman"/>
          <w:b/>
          <w:bCs/>
        </w:rPr>
      </w:pPr>
    </w:p>
    <w:p w14:paraId="0FCC4CD3">
      <w:pPr>
        <w:rPr>
          <w:rFonts w:ascii="Times New Roman" w:hAnsi="Times New Roman" w:cs="Times New Roman"/>
          <w:b/>
          <w:bCs/>
        </w:rPr>
      </w:pPr>
    </w:p>
    <w:p w14:paraId="4765E617">
      <w:pPr>
        <w:rPr>
          <w:rFonts w:ascii="Times New Roman" w:hAnsi="Times New Roman" w:cs="Times New Roman"/>
          <w:b/>
          <w:bCs/>
        </w:rPr>
      </w:pPr>
    </w:p>
    <w:p w14:paraId="418B99F0">
      <w:pPr>
        <w:rPr>
          <w:rFonts w:ascii="Times New Roman" w:hAnsi="Times New Roman" w:cs="Times New Roman"/>
          <w:b/>
          <w:bCs/>
        </w:rPr>
      </w:pPr>
    </w:p>
    <w:p w14:paraId="4C3FD32C">
      <w:pPr>
        <w:rPr>
          <w:rFonts w:ascii="Times New Roman" w:hAnsi="Times New Roman" w:cs="Times New Roman"/>
          <w:b/>
          <w:bCs/>
        </w:rPr>
      </w:pPr>
    </w:p>
    <w:p w14:paraId="26FF0672">
      <w:pPr>
        <w:rPr>
          <w:rFonts w:ascii="Times New Roman" w:hAnsi="Times New Roman" w:cs="Times New Roman"/>
          <w:b/>
          <w:bCs/>
        </w:rPr>
      </w:pPr>
    </w:p>
    <w:p w14:paraId="3566F850">
      <w:pPr>
        <w:rPr>
          <w:rFonts w:ascii="Times New Roman" w:hAnsi="Times New Roman" w:cs="Times New Roman"/>
          <w:b/>
          <w:bCs/>
        </w:rPr>
      </w:pPr>
    </w:p>
    <w:p w14:paraId="1A9EE962">
      <w:pPr>
        <w:rPr>
          <w:rFonts w:ascii="Times New Roman" w:hAnsi="Times New Roman" w:cs="Times New Roman"/>
          <w:b/>
          <w:bCs/>
        </w:rPr>
      </w:pPr>
    </w:p>
    <w:p w14:paraId="2E0AD901">
      <w:pPr>
        <w:rPr>
          <w:rFonts w:ascii="Times New Roman" w:hAnsi="Times New Roman" w:cs="Times New Roman"/>
          <w:b/>
          <w:bCs/>
        </w:rPr>
      </w:pPr>
    </w:p>
    <w:p w14:paraId="65228FC8">
      <w:pPr>
        <w:rPr>
          <w:rFonts w:ascii="Times New Roman" w:hAnsi="Times New Roman" w:cs="Times New Roman"/>
          <w:b/>
          <w:bCs/>
        </w:rPr>
      </w:pPr>
    </w:p>
    <w:p w14:paraId="66B9545E">
      <w:pPr>
        <w:rPr>
          <w:rFonts w:ascii="Times New Roman" w:hAnsi="Times New Roman" w:cs="Times New Roman"/>
          <w:b/>
          <w:bCs/>
        </w:rPr>
      </w:pPr>
    </w:p>
    <w:p w14:paraId="64567488">
      <w:pPr>
        <w:rPr>
          <w:rFonts w:ascii="Times New Roman" w:hAnsi="Times New Roman" w:cs="Times New Roman"/>
          <w:b/>
          <w:bCs/>
        </w:rPr>
      </w:pPr>
    </w:p>
    <w:p w14:paraId="785C46BF">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261</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95</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06</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95</w:t>
      </w:r>
      <w:r>
        <w:rPr>
          <w:rFonts w:ascii="Times New Roman" w:hAnsi="Times New Roman" w:cs="Times New Roman"/>
        </w:rPr>
        <w:t>/2025 REGISTRO DE PREÇOS Nº 0</w:t>
      </w:r>
      <w:r>
        <w:rPr>
          <w:rFonts w:hint="default" w:ascii="Times New Roman" w:hAnsi="Times New Roman" w:cs="Times New Roman"/>
          <w:lang w:val="pt-BR"/>
        </w:rPr>
        <w:t>65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eastAsia="Calibri" w:cs="Times New Roman"/>
          <w:b/>
          <w:bCs/>
          <w:kern w:val="0"/>
          <w:sz w:val="24"/>
          <w:szCs w:val="24"/>
          <w:lang w:val="en-US" w:eastAsia="zh-CN" w:bidi="ar"/>
        </w:rPr>
        <w:t xml:space="preserve"> </w:t>
      </w:r>
      <w:r>
        <w:rPr>
          <w:rFonts w:hint="default" w:ascii="Times New Roman" w:hAnsi="Times New Roman" w:cs="Times New Roman"/>
          <w:b/>
          <w:bCs/>
          <w:lang w:val="pt-BR"/>
        </w:rPr>
        <w:t xml:space="preserve">REGISTRO DE PREÇO DE MATERIAIS EDUCATIVOS PARA ESCOLA DE PERIODO INTEGRAL EMEB JOÃO ETCHEBEHERE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6F338B1"/>
    <w:multiLevelType w:val="multilevel"/>
    <w:tmpl w:val="06F338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5">
    <w:nsid w:val="20686CAB"/>
    <w:multiLevelType w:val="multilevel"/>
    <w:tmpl w:val="20686CA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5">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0"/>
  </w:num>
  <w:num w:numId="3">
    <w:abstractNumId w:val="11"/>
  </w:num>
  <w:num w:numId="4">
    <w:abstractNumId w:val="16"/>
  </w:num>
  <w:num w:numId="5">
    <w:abstractNumId w:val="13"/>
  </w:num>
  <w:num w:numId="6">
    <w:abstractNumId w:val="2"/>
  </w:num>
  <w:num w:numId="7">
    <w:abstractNumId w:val="15"/>
  </w:num>
  <w:num w:numId="8">
    <w:abstractNumId w:val="7"/>
  </w:num>
  <w:num w:numId="9">
    <w:abstractNumId w:val="12"/>
  </w:num>
  <w:num w:numId="10">
    <w:abstractNumId w:val="6"/>
  </w:num>
  <w:num w:numId="11">
    <w:abstractNumId w:val="8"/>
  </w:num>
  <w:num w:numId="12">
    <w:abstractNumId w:val="14"/>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0"/>
    <w:lvlOverride w:ilvl="0">
      <w:startOverride w:val="1"/>
    </w:lvlOverride>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hyphenationZone w:val="425"/>
  <w:drawingGridHorizontalSpacing w:val="110"/>
  <w:displayHorizontalDrawingGridEvery w:val="0"/>
  <w:displayVerticalDrawingGridEvery w:val="2"/>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A542DAD"/>
    <w:rsid w:val="29FD7C29"/>
    <w:rsid w:val="36A11386"/>
    <w:rsid w:val="3A6971ED"/>
    <w:rsid w:val="3DE22DCC"/>
    <w:rsid w:val="401F4D70"/>
    <w:rsid w:val="41023415"/>
    <w:rsid w:val="411B65F8"/>
    <w:rsid w:val="449061DF"/>
    <w:rsid w:val="470F782A"/>
    <w:rsid w:val="4AD736AA"/>
    <w:rsid w:val="513A2532"/>
    <w:rsid w:val="637014FA"/>
    <w:rsid w:val="639B0D15"/>
    <w:rsid w:val="65D941A3"/>
    <w:rsid w:val="6A1A05D0"/>
    <w:rsid w:val="6B22264C"/>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next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10872</Words>
  <Characters>58712</Characters>
  <Lines>1</Lines>
  <Paragraphs>1</Paragraphs>
  <TotalTime>18</TotalTime>
  <ScaleCrop>false</ScaleCrop>
  <LinksUpToDate>false</LinksUpToDate>
  <CharactersWithSpaces>69446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2025-06-06T18:19:00Z</cp:lastPrinted>
  <dcterms:modified xsi:type="dcterms:W3CDTF">2025-06-18T12:46:40Z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58E72B6F3C134B66864D8D0EC36E62C5_13</vt:lpwstr>
  </property>
</Properties>
</file>