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0A2D2F43"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A37792">
        <w:rPr>
          <w:rFonts w:ascii="Calibri Light" w:hAnsi="Calibri Light" w:cs="Calibri Light"/>
          <w:b/>
          <w:bCs/>
        </w:rPr>
        <w:t>315</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20BFDC1B"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706DF4">
        <w:rPr>
          <w:rFonts w:ascii="Calibri Light" w:hAnsi="Calibri Light" w:cs="Calibri Light"/>
          <w:b/>
          <w:bCs/>
        </w:rPr>
        <w:t>2</w:t>
      </w:r>
      <w:r w:rsidR="00A37792">
        <w:rPr>
          <w:rFonts w:ascii="Calibri Light" w:hAnsi="Calibri Light" w:cs="Calibri Light"/>
          <w:b/>
          <w:bCs/>
        </w:rPr>
        <w:t>52</w:t>
      </w:r>
      <w:r w:rsidRPr="00672AF9">
        <w:rPr>
          <w:rFonts w:ascii="Calibri Light" w:hAnsi="Calibri Light" w:cs="Calibri Light"/>
          <w:b/>
          <w:bCs/>
        </w:rPr>
        <w:t>/2024</w:t>
      </w: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064F4EF3"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00313F8C" w:rsidRPr="00635CAA">
          <w:rPr>
            <w:rStyle w:val="Hyperlink"/>
            <w:rFonts w:ascii="Calibri Light" w:hAnsi="Calibri Light" w:cs="Calibri Light"/>
            <w:b/>
          </w:rPr>
          <w:t>dispensalicitacao@rifaina.sp.gov.br</w:t>
        </w:r>
        <w:r w:rsidR="00313F8C" w:rsidRPr="00635CAA">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A37792">
        <w:rPr>
          <w:rFonts w:ascii="Calibri Light" w:hAnsi="Calibri Light" w:cs="Calibri Light"/>
        </w:rPr>
        <w:t>27</w:t>
      </w:r>
      <w:r w:rsidRPr="00672AF9">
        <w:rPr>
          <w:rFonts w:ascii="Calibri Light" w:hAnsi="Calibri Light" w:cs="Calibri Light"/>
        </w:rPr>
        <w:t xml:space="preserve"> de </w:t>
      </w:r>
      <w:r w:rsidR="00706DF4">
        <w:rPr>
          <w:rFonts w:ascii="Calibri Light" w:hAnsi="Calibri Light" w:cs="Calibri Light"/>
        </w:rPr>
        <w:t>agosto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A37792">
        <w:rPr>
          <w:rFonts w:ascii="Calibri Light" w:hAnsi="Calibri Light" w:cs="Calibri Light"/>
        </w:rPr>
        <w:t>02</w:t>
      </w:r>
      <w:r w:rsidR="00706DF4">
        <w:rPr>
          <w:rFonts w:ascii="Calibri Light" w:hAnsi="Calibri Light" w:cs="Calibri Light"/>
        </w:rPr>
        <w:t xml:space="preserve"> de </w:t>
      </w:r>
      <w:r w:rsidR="00A37792">
        <w:rPr>
          <w:rFonts w:ascii="Calibri Light" w:hAnsi="Calibri Light" w:cs="Calibri Light"/>
        </w:rPr>
        <w:t>setembro</w:t>
      </w:r>
      <w:r w:rsidRPr="00672AF9">
        <w:rPr>
          <w:rFonts w:ascii="Calibri Light" w:hAnsi="Calibri Light" w:cs="Calibri Light"/>
        </w:rPr>
        <w:t xml:space="preserve"> de 2024.</w:t>
      </w:r>
    </w:p>
    <w:p w14:paraId="0D60E8D9" w14:textId="53E1538E" w:rsidR="00035FFB" w:rsidRPr="00672AF9" w:rsidRDefault="00035FFB" w:rsidP="0037229D">
      <w:pPr>
        <w:tabs>
          <w:tab w:val="right" w:pos="9380"/>
        </w:tabs>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A37792">
        <w:rPr>
          <w:rFonts w:ascii="Calibri Light" w:hAnsi="Calibri Light" w:cs="Calibri Light"/>
          <w:b/>
        </w:rPr>
        <w:t>0</w:t>
      </w:r>
      <w:r w:rsidR="00466495">
        <w:rPr>
          <w:rFonts w:ascii="Calibri Light" w:hAnsi="Calibri Light" w:cs="Calibri Light"/>
          <w:b/>
        </w:rPr>
        <w:t>3</w:t>
      </w:r>
      <w:r w:rsidRPr="00672AF9">
        <w:rPr>
          <w:rFonts w:ascii="Calibri Light" w:hAnsi="Calibri Light" w:cs="Calibri Light"/>
          <w:b/>
        </w:rPr>
        <w:t>/0</w:t>
      </w:r>
      <w:r w:rsidR="00A37792">
        <w:rPr>
          <w:rFonts w:ascii="Calibri Light" w:hAnsi="Calibri Light" w:cs="Calibri Light"/>
          <w:b/>
        </w:rPr>
        <w:t>9</w:t>
      </w:r>
      <w:r w:rsidRPr="00672AF9">
        <w:rPr>
          <w:rFonts w:ascii="Calibri Light" w:hAnsi="Calibri Light" w:cs="Calibri Light"/>
          <w:b/>
        </w:rPr>
        <w:t xml:space="preserve">/2024 às </w:t>
      </w:r>
      <w:r w:rsidR="00706DF4">
        <w:rPr>
          <w:rFonts w:ascii="Calibri Light" w:hAnsi="Calibri Light" w:cs="Calibri Light"/>
          <w:b/>
        </w:rPr>
        <w:t>09</w:t>
      </w:r>
      <w:r w:rsidRPr="00672AF9">
        <w:rPr>
          <w:rFonts w:ascii="Calibri Light" w:hAnsi="Calibri Light" w:cs="Calibri Light"/>
          <w:b/>
        </w:rPr>
        <w:t>:</w:t>
      </w:r>
      <w:r w:rsidR="00D9546E">
        <w:rPr>
          <w:rFonts w:ascii="Calibri Light" w:hAnsi="Calibri Light" w:cs="Calibri Light"/>
          <w:b/>
        </w:rPr>
        <w:t>3</w:t>
      </w:r>
      <w:r w:rsidRPr="00672AF9">
        <w:rPr>
          <w:rFonts w:ascii="Calibri Light" w:hAnsi="Calibri Light" w:cs="Calibri Light"/>
          <w:b/>
        </w:rPr>
        <w:t>0 horas.</w:t>
      </w:r>
      <w:r w:rsidR="0037229D">
        <w:rPr>
          <w:rFonts w:ascii="Calibri Light" w:hAnsi="Calibri Light" w:cs="Calibri Light"/>
          <w:b/>
        </w:rPr>
        <w:tab/>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76CDDFF1" w14:textId="77777777" w:rsidR="00A37792" w:rsidRDefault="00035FFB" w:rsidP="00A37792">
      <w:pPr>
        <w:pStyle w:val="SemEspaamento"/>
        <w:ind w:firstLine="708"/>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w:t>
      </w:r>
      <w:bookmarkStart w:id="1" w:name="_Hlk168651528"/>
      <w:r w:rsidR="00A37792">
        <w:rPr>
          <w:rFonts w:ascii="Arial" w:hAnsi="Arial" w:cs="Arial"/>
          <w:b/>
          <w:bCs/>
        </w:rPr>
        <w:t xml:space="preserve">Contratação de empresa para locação de caminhão basculante com capacidade entre 12 e 15 m³, com motorista e combustível, em bom estado de funcionamento e deverá atender as normas especificas para o tipo de </w:t>
      </w:r>
      <w:proofErr w:type="spellStart"/>
      <w:r w:rsidR="00A37792">
        <w:rPr>
          <w:rFonts w:ascii="Arial" w:hAnsi="Arial" w:cs="Arial"/>
          <w:b/>
          <w:bCs/>
        </w:rPr>
        <w:t>veiculo</w:t>
      </w:r>
      <w:proofErr w:type="spellEnd"/>
      <w:r w:rsidR="00A37792">
        <w:rPr>
          <w:rFonts w:ascii="Arial" w:hAnsi="Arial" w:cs="Arial"/>
          <w:b/>
          <w:bCs/>
        </w:rPr>
        <w:t xml:space="preserve"> e as exigências do CONTRAN, em atendimento as necessidades da Secretaria de Serviços Urbanos e Obras</w:t>
      </w:r>
    </w:p>
    <w:p w14:paraId="7DAEB3DF" w14:textId="53150F5E" w:rsidR="00D9546E" w:rsidRPr="00234AD5" w:rsidRDefault="00D9546E" w:rsidP="00A37792">
      <w:pPr>
        <w:pStyle w:val="SemEspaamento"/>
        <w:ind w:firstLine="708"/>
        <w:jc w:val="both"/>
        <w:rPr>
          <w:rFonts w:ascii="Arial" w:hAnsi="Arial" w:cs="Arial"/>
          <w:b/>
          <w:bCs/>
        </w:rPr>
      </w:pPr>
    </w:p>
    <w:p w14:paraId="404D4CB4" w14:textId="3237731D" w:rsidR="00035FFB" w:rsidRPr="00672AF9" w:rsidRDefault="00035FFB" w:rsidP="007F2B5C">
      <w:pPr>
        <w:spacing w:line="480" w:lineRule="auto"/>
        <w:ind w:firstLine="1134"/>
        <w:jc w:val="both"/>
        <w:rPr>
          <w:rFonts w:ascii="Calibri Light" w:eastAsia="Calibri"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27076F18" w14:textId="77777777" w:rsidR="00A37792" w:rsidRDefault="00A37792" w:rsidP="00A37792">
      <w:pPr>
        <w:rPr>
          <w:rFonts w:ascii="Arial" w:hAnsi="Arial" w:cs="Arial"/>
        </w:rPr>
      </w:pPr>
      <w:r>
        <w:rPr>
          <w:rFonts w:ascii="Arial" w:hAnsi="Arial" w:cs="Arial"/>
        </w:rPr>
        <w:t xml:space="preserve">02 19 Secretaria Municipal de Transportes </w:t>
      </w:r>
    </w:p>
    <w:p w14:paraId="633DAE8E" w14:textId="77777777" w:rsidR="00A37792" w:rsidRDefault="00A37792" w:rsidP="00A37792">
      <w:pPr>
        <w:rPr>
          <w:rFonts w:ascii="Arial" w:hAnsi="Arial" w:cs="Arial"/>
        </w:rPr>
      </w:pPr>
      <w:r>
        <w:rPr>
          <w:rFonts w:ascii="Arial" w:hAnsi="Arial" w:cs="Arial"/>
        </w:rPr>
        <w:t>26 782 0021 2018 0000 Manut dos Serviços de Estradas Municipais</w:t>
      </w:r>
    </w:p>
    <w:p w14:paraId="505E5853" w14:textId="77777777" w:rsidR="00A37792" w:rsidRDefault="00A37792" w:rsidP="00A37792">
      <w:pPr>
        <w:rPr>
          <w:rFonts w:ascii="Arial" w:hAnsi="Arial" w:cs="Arial"/>
        </w:rPr>
      </w:pPr>
      <w:r>
        <w:rPr>
          <w:rFonts w:ascii="Arial" w:hAnsi="Arial" w:cs="Arial"/>
        </w:rPr>
        <w:t xml:space="preserve">3.3.90.39.00 outros serviços de terceiros- pessoa jurídica </w:t>
      </w:r>
    </w:p>
    <w:p w14:paraId="4F53F3D7" w14:textId="77777777" w:rsidR="00D9546E" w:rsidRDefault="00D9546E" w:rsidP="00D9546E">
      <w:pPr>
        <w:rPr>
          <w:rFonts w:ascii="Arial" w:hAnsi="Arial" w:cs="Arial"/>
        </w:rPr>
      </w:pPr>
    </w:p>
    <w:p w14:paraId="2414810C" w14:textId="77777777" w:rsidR="00A37792" w:rsidRPr="0060343C" w:rsidRDefault="00A37792" w:rsidP="00D9546E">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150EB816"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A37792">
        <w:rPr>
          <w:rFonts w:asciiTheme="majorHAnsi" w:hAnsiTheme="majorHAnsi" w:cstheme="majorHAnsi"/>
        </w:rPr>
        <w:t xml:space="preserve">34.675,50 </w:t>
      </w:r>
      <w:r w:rsidRPr="00672AF9">
        <w:rPr>
          <w:rFonts w:ascii="Calibri Light" w:eastAsia="Times New Roman" w:hAnsi="Calibri Light" w:cs="Calibri Light"/>
          <w:sz w:val="20"/>
          <w:szCs w:val="20"/>
          <w:lang w:val="en-US"/>
        </w:rPr>
        <w:t>(</w:t>
      </w:r>
      <w:proofErr w:type="spellStart"/>
      <w:r w:rsidR="00A37792">
        <w:rPr>
          <w:rFonts w:ascii="Calibri Light" w:eastAsia="Times New Roman" w:hAnsi="Calibri Light" w:cs="Calibri Light"/>
          <w:sz w:val="20"/>
          <w:szCs w:val="20"/>
          <w:lang w:val="en-US"/>
        </w:rPr>
        <w:t>trinta</w:t>
      </w:r>
      <w:proofErr w:type="spellEnd"/>
      <w:r w:rsidR="00A37792">
        <w:rPr>
          <w:rFonts w:ascii="Calibri Light" w:eastAsia="Times New Roman" w:hAnsi="Calibri Light" w:cs="Calibri Light"/>
          <w:sz w:val="20"/>
          <w:szCs w:val="20"/>
          <w:lang w:val="en-US"/>
        </w:rPr>
        <w:t xml:space="preserve"> e </w:t>
      </w:r>
      <w:proofErr w:type="spellStart"/>
      <w:r w:rsidR="00A37792">
        <w:rPr>
          <w:rFonts w:ascii="Calibri Light" w:eastAsia="Times New Roman" w:hAnsi="Calibri Light" w:cs="Calibri Light"/>
          <w:sz w:val="20"/>
          <w:szCs w:val="20"/>
          <w:lang w:val="en-US"/>
        </w:rPr>
        <w:t>quantro</w:t>
      </w:r>
      <w:proofErr w:type="spellEnd"/>
      <w:r w:rsidR="00A37792">
        <w:rPr>
          <w:rFonts w:ascii="Calibri Light" w:eastAsia="Times New Roman" w:hAnsi="Calibri Light" w:cs="Calibri Light"/>
          <w:sz w:val="20"/>
          <w:szCs w:val="20"/>
          <w:lang w:val="en-US"/>
        </w:rPr>
        <w:t xml:space="preserve"> mil e </w:t>
      </w:r>
      <w:proofErr w:type="spellStart"/>
      <w:r w:rsidR="00A37792">
        <w:rPr>
          <w:rFonts w:ascii="Calibri Light" w:eastAsia="Times New Roman" w:hAnsi="Calibri Light" w:cs="Calibri Light"/>
          <w:sz w:val="20"/>
          <w:szCs w:val="20"/>
          <w:lang w:val="en-US"/>
        </w:rPr>
        <w:t>seiscentos</w:t>
      </w:r>
      <w:proofErr w:type="spellEnd"/>
      <w:r w:rsidR="00A37792">
        <w:rPr>
          <w:rFonts w:ascii="Calibri Light" w:eastAsia="Times New Roman" w:hAnsi="Calibri Light" w:cs="Calibri Light"/>
          <w:sz w:val="20"/>
          <w:szCs w:val="20"/>
          <w:lang w:val="en-US"/>
        </w:rPr>
        <w:t xml:space="preserve"> e </w:t>
      </w:r>
      <w:proofErr w:type="spellStart"/>
      <w:r w:rsidR="00A37792">
        <w:rPr>
          <w:rFonts w:ascii="Calibri Light" w:eastAsia="Times New Roman" w:hAnsi="Calibri Light" w:cs="Calibri Light"/>
          <w:sz w:val="20"/>
          <w:szCs w:val="20"/>
          <w:lang w:val="en-US"/>
        </w:rPr>
        <w:t>setenta</w:t>
      </w:r>
      <w:proofErr w:type="spellEnd"/>
      <w:r w:rsidR="00A37792">
        <w:rPr>
          <w:rFonts w:ascii="Calibri Light" w:eastAsia="Times New Roman" w:hAnsi="Calibri Light" w:cs="Calibri Light"/>
          <w:sz w:val="20"/>
          <w:szCs w:val="20"/>
          <w:lang w:val="en-US"/>
        </w:rPr>
        <w:t xml:space="preserve"> e </w:t>
      </w:r>
      <w:proofErr w:type="spellStart"/>
      <w:r w:rsidR="00A37792">
        <w:rPr>
          <w:rFonts w:ascii="Calibri Light" w:eastAsia="Times New Roman" w:hAnsi="Calibri Light" w:cs="Calibri Light"/>
          <w:sz w:val="20"/>
          <w:szCs w:val="20"/>
          <w:lang w:val="en-US"/>
        </w:rPr>
        <w:t>cinco</w:t>
      </w:r>
      <w:proofErr w:type="spellEnd"/>
      <w:r w:rsidR="00A37792">
        <w:rPr>
          <w:rFonts w:ascii="Calibri Light" w:eastAsia="Times New Roman" w:hAnsi="Calibri Light" w:cs="Calibri Light"/>
          <w:sz w:val="20"/>
          <w:szCs w:val="20"/>
          <w:lang w:val="en-US"/>
        </w:rPr>
        <w:t xml:space="preserve"> reais e </w:t>
      </w:r>
      <w:proofErr w:type="spellStart"/>
      <w:r w:rsidR="00A37792">
        <w:rPr>
          <w:rFonts w:ascii="Calibri Light" w:eastAsia="Times New Roman" w:hAnsi="Calibri Light" w:cs="Calibri Light"/>
          <w:sz w:val="20"/>
          <w:szCs w:val="20"/>
          <w:lang w:val="en-US"/>
        </w:rPr>
        <w:t>cinquenta</w:t>
      </w:r>
      <w:proofErr w:type="spellEnd"/>
      <w:r w:rsidR="00A37792">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lastRenderedPageBreak/>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7CEE66AF"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A37792">
        <w:rPr>
          <w:rFonts w:ascii="Calibri Light" w:eastAsia="Times New Roman" w:hAnsi="Calibri Light" w:cs="Calibri Light"/>
          <w:sz w:val="20"/>
          <w:szCs w:val="20"/>
          <w:lang w:val="en-US"/>
        </w:rPr>
        <w:t>5</w:t>
      </w:r>
      <w:r w:rsidRPr="00672AF9">
        <w:rPr>
          <w:rFonts w:ascii="Calibri Light" w:eastAsia="Times New Roman" w:hAnsi="Calibri Light" w:cs="Calibri Light"/>
          <w:sz w:val="20"/>
          <w:szCs w:val="20"/>
          <w:lang w:val="en-US"/>
        </w:rPr>
        <w:t xml:space="preserve"> (</w:t>
      </w:r>
      <w:r w:rsidR="00466495">
        <w:rPr>
          <w:rFonts w:ascii="Calibri Light" w:eastAsia="Times New Roman" w:hAnsi="Calibri Light" w:cs="Calibri Light"/>
          <w:sz w:val="20"/>
          <w:szCs w:val="20"/>
          <w:lang w:val="en-US"/>
        </w:rPr>
        <w:t>CINCO</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760B20D5"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A37792">
        <w:rPr>
          <w:rFonts w:ascii="Calibri Light" w:eastAsia="Times New Roman" w:hAnsi="Calibri Light" w:cs="Calibri Light"/>
          <w:b/>
          <w:bCs/>
          <w:sz w:val="20"/>
          <w:szCs w:val="20"/>
          <w:highlight w:val="yellow"/>
          <w:lang w:val="en-US"/>
        </w:rPr>
        <w:t>02</w:t>
      </w:r>
      <w:r w:rsidRPr="00672AF9">
        <w:rPr>
          <w:rFonts w:ascii="Calibri Light" w:eastAsia="Times New Roman" w:hAnsi="Calibri Light" w:cs="Calibri Light"/>
          <w:b/>
          <w:bCs/>
          <w:sz w:val="20"/>
          <w:szCs w:val="20"/>
          <w:highlight w:val="yellow"/>
          <w:lang w:val="en-US"/>
        </w:rPr>
        <w:t>/0</w:t>
      </w:r>
      <w:r w:rsidR="00A37792">
        <w:rPr>
          <w:rFonts w:ascii="Calibri Light" w:eastAsia="Times New Roman" w:hAnsi="Calibri Light" w:cs="Calibri Light"/>
          <w:b/>
          <w:bCs/>
          <w:sz w:val="20"/>
          <w:szCs w:val="20"/>
          <w:highlight w:val="yellow"/>
          <w:lang w:val="en-US"/>
        </w:rPr>
        <w:t>9</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3C22A56D" w14:textId="2807D306" w:rsidR="0063580A" w:rsidRPr="0063580A" w:rsidRDefault="00035FFB" w:rsidP="0063580A">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5BDE2633" w14:textId="77777777" w:rsidR="000E6FC2" w:rsidRPr="0063580A" w:rsidRDefault="000E6FC2" w:rsidP="000E6FC2">
      <w:pPr>
        <w:pStyle w:val="PargrafodaLista"/>
        <w:tabs>
          <w:tab w:val="left" w:pos="645"/>
        </w:tabs>
        <w:spacing w:before="48"/>
        <w:ind w:left="643"/>
        <w:rPr>
          <w:rFonts w:ascii="Calibri Light" w:eastAsia="Times New Roman" w:hAnsi="Calibri Light" w:cs="Calibri Light"/>
          <w:sz w:val="20"/>
          <w:szCs w:val="20"/>
          <w:lang w:val="en-US"/>
        </w:rPr>
      </w:pP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15C93494"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0063580A">
        <w:rPr>
          <w:rFonts w:ascii="Calibri Light" w:eastAsia="Times New Roman" w:hAnsi="Calibri Light" w:cs="Calibri Light"/>
          <w:sz w:val="20"/>
          <w:szCs w:val="20"/>
          <w:lang w:val="en-US"/>
        </w:rPr>
        <w:t>t</w:t>
      </w:r>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15D65516"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41DF47EB" w:rsidR="00035FFB" w:rsidRPr="00BA731A" w:rsidRDefault="00035FFB" w:rsidP="0063580A">
      <w:pPr>
        <w:pStyle w:val="PargrafodaLista"/>
        <w:numPr>
          <w:ilvl w:val="0"/>
          <w:numId w:val="1"/>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w:t>
      </w:r>
      <w:r w:rsidRPr="00BA731A">
        <w:rPr>
          <w:rFonts w:ascii="Calibri Light" w:eastAsia="Times New Roman" w:hAnsi="Calibri Light" w:cs="Calibri Light"/>
          <w:sz w:val="20"/>
          <w:szCs w:val="20"/>
          <w:lang w:val="en-US"/>
        </w:rPr>
        <w:t xml:space="preserve"> 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184FF6CF" w:rsidR="00035FFB" w:rsidRPr="00672AF9" w:rsidRDefault="00035FFB" w:rsidP="0063580A">
      <w:pPr>
        <w:pStyle w:val="SemEspaamento"/>
        <w:numPr>
          <w:ilvl w:val="0"/>
          <w:numId w:val="1"/>
        </w:numPr>
        <w:jc w:val="both"/>
        <w:rPr>
          <w:rFonts w:ascii="Calibri Light" w:hAnsi="Calibri Light" w:cs="Calibri Light"/>
          <w:sz w:val="20"/>
          <w:szCs w:val="20"/>
        </w:rPr>
      </w:pPr>
      <w:r w:rsidRPr="00672AF9">
        <w:rPr>
          <w:rFonts w:ascii="Calibri Light" w:hAnsi="Calibri Light" w:cs="Calibri Light"/>
          <w:sz w:val="20"/>
          <w:szCs w:val="20"/>
        </w:rPr>
        <w:t xml:space="preserve">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4EBC261C" w:rsidR="00035FFB" w:rsidRPr="00672AF9" w:rsidRDefault="00035FFB" w:rsidP="0063580A">
      <w:pPr>
        <w:pStyle w:val="Ttulo1"/>
        <w:numPr>
          <w:ilvl w:val="0"/>
          <w:numId w:val="1"/>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PENALIDADES:</w:t>
      </w:r>
    </w:p>
    <w:p w14:paraId="2D072185" w14:textId="0CFC4930"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lastRenderedPageBreak/>
        <w:t>Contratante</w:t>
      </w:r>
      <w:proofErr w:type="spellEnd"/>
      <w:r w:rsidRPr="00672AF9">
        <w:rPr>
          <w:rFonts w:ascii="Calibri Light" w:eastAsia="Times New Roman" w:hAnsi="Calibri Light" w:cs="Calibri Light"/>
          <w:sz w:val="20"/>
          <w:szCs w:val="20"/>
          <w:lang w:val="en-US"/>
        </w:rPr>
        <w:t>;</w:t>
      </w:r>
    </w:p>
    <w:p w14:paraId="7B4F48EF" w14:textId="4E8FBAF3"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5D316EF5"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155FC974"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648B3C01"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trative</w:t>
      </w:r>
      <w:proofErr w:type="spellEnd"/>
      <w:r w:rsidRPr="00672AF9">
        <w:rPr>
          <w:rFonts w:ascii="Calibri Light" w:eastAsia="Times New Roman" w:hAnsi="Calibri Light" w:cs="Calibri Light"/>
          <w:sz w:val="20"/>
          <w:szCs w:val="20"/>
          <w:lang w:val="en-US"/>
        </w:rPr>
        <w:t xml:space="preserve"> e interesse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5D65F8D2"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r w:rsidR="0063580A">
        <w:rPr>
          <w:rFonts w:ascii="Calibri Light" w:eastAsia="Times New Roman" w:hAnsi="Calibri Light" w:cs="Calibri Light"/>
          <w:sz w:val="20"/>
          <w:szCs w:val="20"/>
          <w:lang w:val="en-US"/>
        </w:rPr>
        <w:pgNum/>
      </w:r>
      <w:proofErr w:type="spellStart"/>
      <w:r w:rsidR="0063580A">
        <w:rPr>
          <w:rFonts w:ascii="Calibri Light" w:eastAsia="Times New Roman" w:hAnsi="Calibri Light" w:cs="Calibri Light"/>
          <w:sz w:val="20"/>
          <w:szCs w:val="20"/>
          <w:lang w:val="en-US"/>
        </w:rPr>
        <w:t>otive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05363AE4" w14:textId="00EFBFFF" w:rsidR="00035FFB" w:rsidRPr="00672AF9" w:rsidRDefault="00035FFB" w:rsidP="00313AF2">
      <w:pPr>
        <w:jc w:val="center"/>
        <w:rPr>
          <w:rFonts w:ascii="Calibri Light" w:hAnsi="Calibri Light" w:cs="Calibri Light"/>
        </w:rPr>
      </w:pPr>
      <w:bookmarkStart w:id="2" w:name="_Hlk170724593"/>
      <w:r w:rsidRPr="00672AF9">
        <w:rPr>
          <w:rFonts w:ascii="Calibri Light" w:hAnsi="Calibri Light" w:cs="Calibri Light"/>
        </w:rPr>
        <w:t>Rifaina,</w:t>
      </w:r>
      <w:r w:rsidR="00A37792">
        <w:rPr>
          <w:rFonts w:ascii="Calibri Light" w:hAnsi="Calibri Light" w:cs="Calibri Light"/>
        </w:rPr>
        <w:t>27</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w:t>
      </w:r>
      <w:r w:rsidR="00706DF4">
        <w:rPr>
          <w:rFonts w:ascii="Calibri Light" w:hAnsi="Calibri Light" w:cs="Calibri Light"/>
        </w:rPr>
        <w:t>agosto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bookmarkEnd w:id="2"/>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6D95850A" w14:textId="77777777" w:rsidR="00E57C29" w:rsidRDefault="00E57C29" w:rsidP="00C71B6A">
      <w:pPr>
        <w:pStyle w:val="SemEspaamento"/>
        <w:jc w:val="both"/>
        <w:rPr>
          <w:rFonts w:asciiTheme="minorHAnsi" w:hAnsiTheme="minorHAnsi" w:cstheme="minorHAnsi"/>
          <w:b/>
          <w:bCs/>
        </w:rPr>
      </w:pPr>
    </w:p>
    <w:p w14:paraId="3C26F2D7" w14:textId="77777777" w:rsidR="00E57C29" w:rsidRDefault="00E57C29" w:rsidP="00C71B6A">
      <w:pPr>
        <w:pStyle w:val="SemEspaamento"/>
        <w:jc w:val="both"/>
        <w:rPr>
          <w:rFonts w:asciiTheme="minorHAnsi" w:hAnsiTheme="minorHAnsi" w:cstheme="minorHAnsi"/>
          <w:b/>
          <w:bCs/>
        </w:rPr>
      </w:pPr>
    </w:p>
    <w:p w14:paraId="34DB5E82" w14:textId="77777777" w:rsidR="00E57C29" w:rsidRDefault="00E57C29" w:rsidP="00C71B6A">
      <w:pPr>
        <w:pStyle w:val="SemEspaamento"/>
        <w:jc w:val="both"/>
        <w:rPr>
          <w:rFonts w:asciiTheme="minorHAnsi" w:hAnsiTheme="minorHAnsi" w:cstheme="minorHAnsi"/>
          <w:b/>
          <w:bCs/>
        </w:rPr>
      </w:pPr>
    </w:p>
    <w:p w14:paraId="5291782D" w14:textId="77777777" w:rsidR="004C4349" w:rsidRDefault="004C4349" w:rsidP="00C71B6A">
      <w:pPr>
        <w:pStyle w:val="SemEspaamento"/>
        <w:jc w:val="both"/>
        <w:rPr>
          <w:rFonts w:asciiTheme="minorHAnsi" w:hAnsiTheme="minorHAnsi" w:cstheme="minorHAnsi"/>
          <w:b/>
          <w:bCs/>
        </w:rPr>
      </w:pPr>
    </w:p>
    <w:p w14:paraId="1E4ED38E" w14:textId="77777777" w:rsidR="004C4349" w:rsidRDefault="004C4349" w:rsidP="00C71B6A">
      <w:pPr>
        <w:pStyle w:val="SemEspaamento"/>
        <w:jc w:val="both"/>
        <w:rPr>
          <w:rFonts w:asciiTheme="minorHAnsi" w:hAnsiTheme="minorHAnsi" w:cstheme="minorHAnsi"/>
          <w:b/>
          <w:bCs/>
        </w:rPr>
      </w:pPr>
    </w:p>
    <w:p w14:paraId="70CC1E03" w14:textId="77777777" w:rsidR="004C4349" w:rsidRDefault="004C4349" w:rsidP="00C71B6A">
      <w:pPr>
        <w:pStyle w:val="SemEspaamento"/>
        <w:jc w:val="both"/>
        <w:rPr>
          <w:rFonts w:asciiTheme="minorHAnsi" w:hAnsiTheme="minorHAnsi" w:cstheme="minorHAnsi"/>
          <w:b/>
          <w:bCs/>
        </w:rPr>
      </w:pPr>
    </w:p>
    <w:p w14:paraId="0E0F96B1" w14:textId="77777777" w:rsidR="004C4349" w:rsidRDefault="004C4349" w:rsidP="00C71B6A">
      <w:pPr>
        <w:pStyle w:val="SemEspaamento"/>
        <w:jc w:val="both"/>
        <w:rPr>
          <w:rFonts w:asciiTheme="minorHAnsi" w:hAnsiTheme="minorHAnsi" w:cstheme="minorHAnsi"/>
          <w:b/>
          <w:bCs/>
        </w:rPr>
      </w:pPr>
    </w:p>
    <w:p w14:paraId="42762C79" w14:textId="77777777" w:rsidR="004C4349" w:rsidRDefault="004C4349" w:rsidP="00C71B6A">
      <w:pPr>
        <w:pStyle w:val="SemEspaamento"/>
        <w:jc w:val="both"/>
        <w:rPr>
          <w:rFonts w:asciiTheme="minorHAnsi" w:hAnsiTheme="minorHAnsi" w:cstheme="minorHAnsi"/>
          <w:b/>
          <w:bCs/>
        </w:rPr>
      </w:pPr>
    </w:p>
    <w:p w14:paraId="4DCE177B" w14:textId="77777777" w:rsidR="004C4349" w:rsidRDefault="004C4349" w:rsidP="00C71B6A">
      <w:pPr>
        <w:pStyle w:val="SemEspaamento"/>
        <w:jc w:val="both"/>
        <w:rPr>
          <w:rFonts w:asciiTheme="minorHAnsi" w:hAnsiTheme="minorHAnsi" w:cstheme="minorHAnsi"/>
          <w:b/>
          <w:bCs/>
        </w:rPr>
      </w:pPr>
    </w:p>
    <w:p w14:paraId="03E19BDC" w14:textId="77777777" w:rsidR="004C4349" w:rsidRDefault="004C4349" w:rsidP="00C71B6A">
      <w:pPr>
        <w:pStyle w:val="SemEspaamento"/>
        <w:jc w:val="both"/>
        <w:rPr>
          <w:rFonts w:asciiTheme="minorHAnsi" w:hAnsiTheme="minorHAnsi" w:cstheme="minorHAnsi"/>
          <w:b/>
          <w:bCs/>
        </w:rPr>
      </w:pPr>
    </w:p>
    <w:p w14:paraId="039E219C" w14:textId="77777777" w:rsidR="004C4349" w:rsidRDefault="004C4349"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45C62327" w14:textId="77777777" w:rsidR="00A37792" w:rsidRDefault="00A37792" w:rsidP="00C71B6A">
      <w:pPr>
        <w:pStyle w:val="SemEspaamento"/>
        <w:jc w:val="both"/>
        <w:rPr>
          <w:rFonts w:asciiTheme="minorHAnsi" w:hAnsiTheme="minorHAnsi" w:cstheme="minorHAnsi"/>
          <w:b/>
          <w:bCs/>
        </w:rPr>
      </w:pPr>
    </w:p>
    <w:p w14:paraId="63A53F31" w14:textId="77777777" w:rsidR="00A37792" w:rsidRDefault="00A37792" w:rsidP="00C71B6A">
      <w:pPr>
        <w:pStyle w:val="SemEspaamento"/>
        <w:jc w:val="both"/>
        <w:rPr>
          <w:rFonts w:asciiTheme="minorHAnsi" w:hAnsiTheme="minorHAnsi" w:cstheme="minorHAnsi"/>
          <w:b/>
          <w:bCs/>
        </w:rPr>
      </w:pPr>
    </w:p>
    <w:p w14:paraId="322FF924" w14:textId="77777777" w:rsidR="00A37792" w:rsidRDefault="00A37792" w:rsidP="00C71B6A">
      <w:pPr>
        <w:pStyle w:val="SemEspaamento"/>
        <w:jc w:val="both"/>
        <w:rPr>
          <w:rFonts w:asciiTheme="minorHAnsi" w:hAnsiTheme="minorHAnsi" w:cstheme="minorHAnsi"/>
          <w:b/>
          <w:bCs/>
        </w:rPr>
      </w:pPr>
    </w:p>
    <w:p w14:paraId="4A7A1F2C" w14:textId="77777777" w:rsidR="004C4349" w:rsidRDefault="004C4349" w:rsidP="004C4349">
      <w:pPr>
        <w:jc w:val="center"/>
        <w:rPr>
          <w:rFonts w:ascii="Arial" w:eastAsia="Calibri" w:hAnsi="Arial" w:cs="Arial"/>
          <w:b/>
          <w:bCs/>
          <w:sz w:val="24"/>
          <w:szCs w:val="24"/>
          <w:u w:val="single"/>
        </w:rPr>
      </w:pPr>
      <w:r>
        <w:rPr>
          <w:rFonts w:ascii="Arial" w:eastAsia="Calibri" w:hAnsi="Arial" w:cs="Arial"/>
          <w:b/>
          <w:bCs/>
          <w:sz w:val="24"/>
          <w:szCs w:val="24"/>
          <w:u w:val="single"/>
        </w:rPr>
        <w:t xml:space="preserve">T.R. - TERMO DE REFERÊNCIA </w:t>
      </w:r>
    </w:p>
    <w:p w14:paraId="4A0AA59D" w14:textId="77777777" w:rsidR="004C4349" w:rsidRDefault="004C4349" w:rsidP="004C4349">
      <w:pPr>
        <w:jc w:val="center"/>
        <w:rPr>
          <w:rFonts w:ascii="Arial" w:eastAsia="Calibri" w:hAnsi="Arial" w:cs="Arial"/>
          <w:b/>
          <w:bCs/>
          <w:sz w:val="24"/>
          <w:szCs w:val="24"/>
          <w:u w:val="single"/>
        </w:rPr>
      </w:pPr>
      <w:r>
        <w:rPr>
          <w:rFonts w:ascii="Arial" w:eastAsia="Calibri" w:hAnsi="Arial" w:cs="Arial"/>
          <w:b/>
          <w:bCs/>
          <w:sz w:val="24"/>
          <w:szCs w:val="24"/>
          <w:u w:val="single"/>
        </w:rPr>
        <w:t xml:space="preserve">Locação de caminhão </w:t>
      </w:r>
      <w:proofErr w:type="spellStart"/>
      <w:r>
        <w:rPr>
          <w:rFonts w:ascii="Arial" w:eastAsia="Calibri" w:hAnsi="Arial" w:cs="Arial"/>
          <w:b/>
          <w:bCs/>
          <w:sz w:val="24"/>
          <w:szCs w:val="24"/>
          <w:u w:val="single"/>
        </w:rPr>
        <w:t>basclante</w:t>
      </w:r>
      <w:proofErr w:type="spellEnd"/>
    </w:p>
    <w:p w14:paraId="15804E95" w14:textId="77777777" w:rsidR="004C4349" w:rsidRDefault="004C4349" w:rsidP="004C4349">
      <w:pPr>
        <w:jc w:val="center"/>
        <w:rPr>
          <w:rFonts w:ascii="Arial" w:eastAsia="Calibri" w:hAnsi="Arial" w:cs="Arial"/>
          <w:sz w:val="24"/>
          <w:szCs w:val="24"/>
        </w:rPr>
      </w:pPr>
    </w:p>
    <w:p w14:paraId="765355BC" w14:textId="77777777" w:rsidR="004C4349" w:rsidRDefault="004C4349" w:rsidP="004C4349">
      <w:pPr>
        <w:jc w:val="both"/>
        <w:rPr>
          <w:rFonts w:ascii="Arial" w:eastAsia="Calibri" w:hAnsi="Arial" w:cs="Arial"/>
          <w:b/>
          <w:bCs/>
          <w:sz w:val="24"/>
          <w:szCs w:val="24"/>
        </w:rPr>
      </w:pPr>
    </w:p>
    <w:p w14:paraId="760D028F" w14:textId="77777777" w:rsidR="004C4349" w:rsidRDefault="004C4349" w:rsidP="004C4349">
      <w:pPr>
        <w:jc w:val="both"/>
        <w:rPr>
          <w:rFonts w:ascii="Arial" w:eastAsia="Calibri" w:hAnsi="Arial" w:cs="Arial"/>
          <w:b/>
          <w:bCs/>
          <w:sz w:val="24"/>
          <w:szCs w:val="24"/>
        </w:rPr>
      </w:pPr>
      <w:r>
        <w:rPr>
          <w:rFonts w:ascii="Arial" w:eastAsia="Calibri" w:hAnsi="Arial" w:cs="Arial"/>
          <w:b/>
          <w:bCs/>
          <w:sz w:val="24"/>
          <w:szCs w:val="24"/>
        </w:rPr>
        <w:t xml:space="preserve">Unidade requisitante: </w:t>
      </w:r>
    </w:p>
    <w:p w14:paraId="6C280C20" w14:textId="77777777" w:rsidR="004C4349" w:rsidRDefault="004C4349" w:rsidP="004C4349">
      <w:pPr>
        <w:jc w:val="both"/>
        <w:rPr>
          <w:rFonts w:ascii="Arial" w:eastAsia="Calibri" w:hAnsi="Arial" w:cs="Arial"/>
          <w:b/>
          <w:bCs/>
          <w:sz w:val="24"/>
          <w:szCs w:val="24"/>
        </w:rPr>
      </w:pPr>
      <w:r>
        <w:rPr>
          <w:rFonts w:ascii="Arial" w:eastAsia="Calibri" w:hAnsi="Arial" w:cs="Arial"/>
          <w:b/>
          <w:bCs/>
          <w:sz w:val="24"/>
          <w:szCs w:val="24"/>
        </w:rPr>
        <w:t>Secretário Municipal de Transporte</w:t>
      </w:r>
    </w:p>
    <w:p w14:paraId="57662248" w14:textId="77777777" w:rsidR="004C4349" w:rsidRDefault="004C4349" w:rsidP="004C4349">
      <w:pPr>
        <w:jc w:val="both"/>
        <w:rPr>
          <w:rFonts w:ascii="Arial" w:eastAsia="Calibri" w:hAnsi="Arial" w:cs="Arial"/>
          <w:b/>
          <w:bCs/>
          <w:sz w:val="24"/>
          <w:szCs w:val="24"/>
        </w:rPr>
      </w:pPr>
      <w:r>
        <w:rPr>
          <w:rFonts w:ascii="Arial" w:eastAsia="Calibri" w:hAnsi="Arial" w:cs="Arial"/>
          <w:b/>
          <w:bCs/>
          <w:sz w:val="24"/>
          <w:szCs w:val="24"/>
        </w:rPr>
        <w:t>Sérgio Silvério dos Reis</w:t>
      </w:r>
    </w:p>
    <w:p w14:paraId="043E0B56" w14:textId="77777777" w:rsidR="004C4349" w:rsidRDefault="004C4349" w:rsidP="004C4349">
      <w:pPr>
        <w:jc w:val="both"/>
        <w:rPr>
          <w:rFonts w:ascii="Arial" w:eastAsia="Calibri" w:hAnsi="Arial" w:cs="Arial"/>
          <w:b/>
          <w:bCs/>
          <w:sz w:val="24"/>
          <w:szCs w:val="24"/>
        </w:rPr>
      </w:pPr>
    </w:p>
    <w:p w14:paraId="5B459A4A" w14:textId="77777777" w:rsidR="004C4349" w:rsidRDefault="004C4349" w:rsidP="004C4349">
      <w:pPr>
        <w:jc w:val="both"/>
        <w:rPr>
          <w:rFonts w:ascii="Arial" w:eastAsia="Calibri" w:hAnsi="Arial" w:cs="Arial"/>
          <w:b/>
          <w:bCs/>
          <w:sz w:val="24"/>
          <w:szCs w:val="24"/>
        </w:rPr>
      </w:pPr>
      <w:r>
        <w:rPr>
          <w:rFonts w:ascii="Arial" w:eastAsia="Calibri" w:hAnsi="Arial" w:cs="Arial"/>
          <w:b/>
          <w:bCs/>
          <w:sz w:val="24"/>
          <w:szCs w:val="24"/>
        </w:rPr>
        <w:t xml:space="preserve">1. OBJETO </w:t>
      </w:r>
    </w:p>
    <w:p w14:paraId="183CDDA1" w14:textId="77777777" w:rsidR="004C4349" w:rsidRDefault="004C4349" w:rsidP="004C4349">
      <w:pPr>
        <w:jc w:val="both"/>
        <w:rPr>
          <w:rFonts w:ascii="Arial" w:eastAsia="Calibri" w:hAnsi="Arial" w:cs="Arial"/>
          <w:b/>
          <w:bCs/>
          <w:sz w:val="24"/>
          <w:szCs w:val="24"/>
        </w:rPr>
      </w:pPr>
    </w:p>
    <w:p w14:paraId="720F2DAC" w14:textId="77777777" w:rsidR="004C4349" w:rsidRDefault="004C4349" w:rsidP="004C4349">
      <w:pPr>
        <w:jc w:val="both"/>
        <w:rPr>
          <w:rFonts w:ascii="Arial" w:eastAsia="Calibri" w:hAnsi="Arial" w:cs="Arial"/>
          <w:b/>
          <w:bCs/>
          <w:sz w:val="24"/>
          <w:szCs w:val="24"/>
        </w:rPr>
      </w:pPr>
      <w:r>
        <w:rPr>
          <w:rFonts w:ascii="Arial" w:eastAsia="Calibri" w:hAnsi="Arial" w:cs="Arial"/>
          <w:sz w:val="24"/>
          <w:szCs w:val="24"/>
        </w:rPr>
        <w:t>Contratação de empresa para locação de caminhão basculante com capacidade entre 12 e 15 m³, com motorista e combustível, em bom estado de funcionamento e deverá atender as normas específicas para o tipo de veículo e as exigências do CONTRAN, em atendimento às necessidades da Secretaria de Serviços Urbanos e Obras.</w:t>
      </w:r>
    </w:p>
    <w:p w14:paraId="4B580490" w14:textId="77777777" w:rsidR="004C4349" w:rsidRDefault="004C4349" w:rsidP="004C4349">
      <w:pPr>
        <w:jc w:val="both"/>
        <w:rPr>
          <w:rFonts w:ascii="Arial" w:eastAsia="Calibri" w:hAnsi="Arial" w:cs="Arial"/>
          <w:b/>
          <w:bCs/>
          <w:sz w:val="24"/>
          <w:szCs w:val="24"/>
        </w:rPr>
      </w:pPr>
    </w:p>
    <w:p w14:paraId="0AB3E381" w14:textId="77777777" w:rsidR="004C4349" w:rsidRDefault="004C4349" w:rsidP="004C4349">
      <w:pPr>
        <w:jc w:val="both"/>
        <w:rPr>
          <w:rFonts w:ascii="Arial" w:eastAsia="Calibri" w:hAnsi="Arial" w:cs="Arial"/>
          <w:b/>
          <w:bCs/>
          <w:sz w:val="24"/>
          <w:szCs w:val="24"/>
        </w:rPr>
      </w:pPr>
      <w:r>
        <w:rPr>
          <w:rFonts w:ascii="Arial" w:eastAsia="Calibri" w:hAnsi="Arial" w:cs="Arial"/>
          <w:b/>
          <w:bCs/>
          <w:sz w:val="24"/>
          <w:szCs w:val="24"/>
        </w:rPr>
        <w:t>2. Quantidade e Especificação;</w:t>
      </w:r>
    </w:p>
    <w:p w14:paraId="322B8183" w14:textId="77777777" w:rsidR="004C4349" w:rsidRDefault="004C4349" w:rsidP="004C4349">
      <w:pPr>
        <w:jc w:val="both"/>
        <w:rPr>
          <w:rFonts w:ascii="Arial" w:eastAsia="Calibri"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70"/>
        <w:gridCol w:w="973"/>
        <w:gridCol w:w="6531"/>
      </w:tblGrid>
      <w:tr w:rsidR="004C4349" w14:paraId="18DC50D6" w14:textId="77777777" w:rsidTr="004C4349">
        <w:trPr>
          <w:trHeight w:val="397"/>
        </w:trPr>
        <w:tc>
          <w:tcPr>
            <w:tcW w:w="8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145A87" w14:textId="77777777" w:rsidR="004C4349" w:rsidRDefault="004C4349">
            <w:pPr>
              <w:jc w:val="center"/>
              <w:rPr>
                <w:rFonts w:ascii="Arial" w:eastAsia="Calibri" w:hAnsi="Arial" w:cs="Arial"/>
                <w:sz w:val="22"/>
                <w:szCs w:val="22"/>
              </w:rPr>
            </w:pPr>
            <w:r>
              <w:rPr>
                <w:rFonts w:ascii="Arial" w:eastAsia="Calibri" w:hAnsi="Arial" w:cs="Arial"/>
                <w:sz w:val="22"/>
                <w:szCs w:val="22"/>
              </w:rPr>
              <w:t>Item</w:t>
            </w:r>
          </w:p>
        </w:tc>
        <w:tc>
          <w:tcPr>
            <w:tcW w:w="8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E1C204" w14:textId="77777777" w:rsidR="004C4349" w:rsidRDefault="004C4349">
            <w:pPr>
              <w:jc w:val="center"/>
              <w:rPr>
                <w:rFonts w:ascii="Arial" w:eastAsia="Calibri" w:hAnsi="Arial" w:cs="Arial"/>
                <w:sz w:val="22"/>
                <w:szCs w:val="22"/>
              </w:rPr>
            </w:pPr>
            <w:r>
              <w:rPr>
                <w:rFonts w:ascii="Arial" w:eastAsia="Calibri" w:hAnsi="Arial" w:cs="Arial"/>
                <w:sz w:val="22"/>
                <w:szCs w:val="22"/>
              </w:rPr>
              <w:t>Quant</w:t>
            </w:r>
          </w:p>
        </w:tc>
        <w:tc>
          <w:tcPr>
            <w:tcW w:w="9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DCC62E" w14:textId="77777777" w:rsidR="004C4349" w:rsidRDefault="004C4349">
            <w:pPr>
              <w:jc w:val="center"/>
              <w:rPr>
                <w:rFonts w:ascii="Arial" w:eastAsia="Calibri" w:hAnsi="Arial" w:cs="Arial"/>
                <w:sz w:val="22"/>
                <w:szCs w:val="22"/>
              </w:rPr>
            </w:pPr>
            <w:proofErr w:type="spellStart"/>
            <w:r>
              <w:rPr>
                <w:rFonts w:ascii="Arial" w:eastAsia="Calibri" w:hAnsi="Arial" w:cs="Arial"/>
                <w:sz w:val="22"/>
                <w:szCs w:val="22"/>
              </w:rPr>
              <w:t>Unid</w:t>
            </w:r>
            <w:proofErr w:type="spellEnd"/>
          </w:p>
        </w:tc>
        <w:tc>
          <w:tcPr>
            <w:tcW w:w="65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BAB6E" w14:textId="77777777" w:rsidR="004C4349" w:rsidRDefault="004C4349">
            <w:pPr>
              <w:jc w:val="center"/>
              <w:rPr>
                <w:rFonts w:ascii="Arial" w:eastAsia="Calibri" w:hAnsi="Arial" w:cs="Arial"/>
                <w:sz w:val="22"/>
                <w:szCs w:val="22"/>
              </w:rPr>
            </w:pPr>
            <w:r>
              <w:rPr>
                <w:rFonts w:ascii="Arial" w:eastAsia="Calibri" w:hAnsi="Arial" w:cs="Arial"/>
                <w:sz w:val="22"/>
                <w:szCs w:val="22"/>
              </w:rPr>
              <w:t>Descrição dos Serviços de Despachante</w:t>
            </w:r>
          </w:p>
        </w:tc>
      </w:tr>
      <w:tr w:rsidR="004C4349" w14:paraId="77D32FB2" w14:textId="77777777" w:rsidTr="004C4349">
        <w:trPr>
          <w:trHeight w:val="567"/>
        </w:trPr>
        <w:tc>
          <w:tcPr>
            <w:tcW w:w="806" w:type="dxa"/>
            <w:tcBorders>
              <w:top w:val="single" w:sz="4" w:space="0" w:color="auto"/>
              <w:left w:val="single" w:sz="4" w:space="0" w:color="auto"/>
              <w:bottom w:val="single" w:sz="4" w:space="0" w:color="auto"/>
              <w:right w:val="single" w:sz="4" w:space="0" w:color="auto"/>
            </w:tcBorders>
            <w:vAlign w:val="center"/>
            <w:hideMark/>
          </w:tcPr>
          <w:p w14:paraId="5715EC38" w14:textId="77777777" w:rsidR="004C4349" w:rsidRDefault="004C4349">
            <w:pPr>
              <w:jc w:val="center"/>
              <w:rPr>
                <w:rFonts w:ascii="Arial" w:eastAsia="Calibri" w:hAnsi="Arial" w:cs="Arial"/>
                <w:sz w:val="22"/>
                <w:szCs w:val="22"/>
              </w:rPr>
            </w:pPr>
            <w:r>
              <w:rPr>
                <w:rFonts w:ascii="Arial" w:eastAsia="Calibri" w:hAnsi="Arial" w:cs="Arial"/>
                <w:sz w:val="22"/>
                <w:szCs w:val="22"/>
              </w:rPr>
              <w:t>01</w:t>
            </w:r>
          </w:p>
        </w:tc>
        <w:tc>
          <w:tcPr>
            <w:tcW w:w="870" w:type="dxa"/>
            <w:tcBorders>
              <w:top w:val="single" w:sz="4" w:space="0" w:color="auto"/>
              <w:left w:val="single" w:sz="4" w:space="0" w:color="auto"/>
              <w:bottom w:val="single" w:sz="4" w:space="0" w:color="auto"/>
              <w:right w:val="single" w:sz="4" w:space="0" w:color="auto"/>
            </w:tcBorders>
            <w:vAlign w:val="center"/>
            <w:hideMark/>
          </w:tcPr>
          <w:p w14:paraId="7F140F4F" w14:textId="77777777" w:rsidR="004C4349" w:rsidRDefault="004C4349">
            <w:pPr>
              <w:jc w:val="center"/>
              <w:rPr>
                <w:rFonts w:ascii="Arial" w:eastAsia="Calibri" w:hAnsi="Arial" w:cs="Arial"/>
                <w:sz w:val="22"/>
                <w:szCs w:val="22"/>
              </w:rPr>
            </w:pPr>
            <w:r>
              <w:rPr>
                <w:rFonts w:ascii="Arial" w:eastAsia="Calibri" w:hAnsi="Arial" w:cs="Arial"/>
                <w:sz w:val="22"/>
                <w:szCs w:val="22"/>
              </w:rPr>
              <w:t>150</w:t>
            </w:r>
          </w:p>
        </w:tc>
        <w:tc>
          <w:tcPr>
            <w:tcW w:w="973" w:type="dxa"/>
            <w:tcBorders>
              <w:top w:val="single" w:sz="4" w:space="0" w:color="auto"/>
              <w:left w:val="single" w:sz="4" w:space="0" w:color="auto"/>
              <w:bottom w:val="single" w:sz="4" w:space="0" w:color="auto"/>
              <w:right w:val="single" w:sz="4" w:space="0" w:color="auto"/>
            </w:tcBorders>
            <w:vAlign w:val="center"/>
            <w:hideMark/>
          </w:tcPr>
          <w:p w14:paraId="3F9C4A47" w14:textId="77777777" w:rsidR="004C4349" w:rsidRDefault="004C4349">
            <w:pPr>
              <w:jc w:val="center"/>
              <w:rPr>
                <w:rFonts w:ascii="Arial" w:eastAsia="Calibri" w:hAnsi="Arial" w:cs="Arial"/>
                <w:sz w:val="22"/>
                <w:szCs w:val="22"/>
              </w:rPr>
            </w:pPr>
            <w:r>
              <w:rPr>
                <w:rFonts w:ascii="Arial" w:eastAsia="Calibri" w:hAnsi="Arial" w:cs="Arial"/>
                <w:sz w:val="22"/>
                <w:szCs w:val="22"/>
              </w:rPr>
              <w:t>horas</w:t>
            </w:r>
          </w:p>
        </w:tc>
        <w:tc>
          <w:tcPr>
            <w:tcW w:w="6531" w:type="dxa"/>
            <w:tcBorders>
              <w:top w:val="single" w:sz="4" w:space="0" w:color="auto"/>
              <w:left w:val="single" w:sz="4" w:space="0" w:color="auto"/>
              <w:bottom w:val="single" w:sz="4" w:space="0" w:color="auto"/>
              <w:right w:val="single" w:sz="4" w:space="0" w:color="auto"/>
            </w:tcBorders>
            <w:vAlign w:val="center"/>
            <w:hideMark/>
          </w:tcPr>
          <w:p w14:paraId="69DA53F1" w14:textId="77777777" w:rsidR="004C4349" w:rsidRDefault="004C4349">
            <w:pPr>
              <w:rPr>
                <w:rFonts w:ascii="Arial" w:eastAsia="Calibri" w:hAnsi="Arial" w:cs="Arial"/>
                <w:sz w:val="22"/>
                <w:szCs w:val="22"/>
              </w:rPr>
            </w:pPr>
            <w:r>
              <w:rPr>
                <w:rFonts w:ascii="Arial" w:eastAsia="Calibri" w:hAnsi="Arial" w:cs="Arial"/>
                <w:sz w:val="22"/>
                <w:szCs w:val="22"/>
              </w:rPr>
              <w:t>Locação de caminhão basculante com capacidade volumétrica entre 12 e 15 m³,</w:t>
            </w:r>
            <w:r>
              <w:t xml:space="preserve"> </w:t>
            </w:r>
            <w:r>
              <w:rPr>
                <w:rFonts w:ascii="Arial" w:eastAsia="Calibri" w:hAnsi="Arial" w:cs="Arial"/>
                <w:sz w:val="22"/>
                <w:szCs w:val="22"/>
              </w:rPr>
              <w:t>com motorista e combustível.</w:t>
            </w:r>
          </w:p>
        </w:tc>
      </w:tr>
    </w:tbl>
    <w:p w14:paraId="7BD9B61F" w14:textId="77777777" w:rsidR="004C4349" w:rsidRDefault="004C4349" w:rsidP="004C4349">
      <w:pPr>
        <w:jc w:val="both"/>
        <w:rPr>
          <w:rFonts w:ascii="Arial" w:eastAsia="Calibri" w:hAnsi="Arial" w:cs="Arial"/>
          <w:b/>
          <w:bCs/>
          <w:sz w:val="24"/>
          <w:szCs w:val="24"/>
        </w:rPr>
      </w:pPr>
    </w:p>
    <w:p w14:paraId="6A2CCA35" w14:textId="77777777" w:rsidR="004C4349" w:rsidRDefault="004C4349" w:rsidP="004C4349">
      <w:pPr>
        <w:jc w:val="both"/>
        <w:rPr>
          <w:rFonts w:ascii="Arial" w:eastAsia="Calibri" w:hAnsi="Arial" w:cs="Arial"/>
          <w:b/>
          <w:bCs/>
          <w:sz w:val="24"/>
          <w:szCs w:val="24"/>
        </w:rPr>
      </w:pPr>
      <w:r>
        <w:rPr>
          <w:rFonts w:ascii="Arial" w:eastAsia="Calibri" w:hAnsi="Arial" w:cs="Arial"/>
          <w:b/>
          <w:bCs/>
          <w:sz w:val="24"/>
          <w:szCs w:val="24"/>
        </w:rPr>
        <w:t xml:space="preserve">3. JUSTIFICATIVA E OBJETIVO DA CONTRATAÇÃO </w:t>
      </w:r>
    </w:p>
    <w:p w14:paraId="53563256" w14:textId="77777777" w:rsidR="004C4349" w:rsidRDefault="004C4349" w:rsidP="004C4349">
      <w:pPr>
        <w:pStyle w:val="PargrafodaLista"/>
        <w:jc w:val="both"/>
        <w:rPr>
          <w:rFonts w:ascii="Arial" w:eastAsia="Calibri" w:hAnsi="Arial" w:cs="Arial"/>
          <w:sz w:val="24"/>
          <w:szCs w:val="24"/>
          <w:lang w:val="pt-BR"/>
        </w:rPr>
      </w:pPr>
    </w:p>
    <w:p w14:paraId="2CD5FA57" w14:textId="77777777" w:rsidR="004C4349" w:rsidRDefault="004C4349" w:rsidP="004C4349">
      <w:pPr>
        <w:pStyle w:val="PargrafodaLista"/>
        <w:jc w:val="both"/>
        <w:rPr>
          <w:rFonts w:ascii="Arial" w:hAnsi="Arial" w:cs="Arial"/>
          <w:sz w:val="24"/>
          <w:szCs w:val="24"/>
        </w:rPr>
      </w:pPr>
      <w:r>
        <w:rPr>
          <w:rFonts w:ascii="Arial" w:hAnsi="Arial" w:cs="Arial"/>
          <w:sz w:val="24"/>
          <w:szCs w:val="24"/>
        </w:rPr>
        <w:t>A locação temporária de um caminhão basculante é uma solução prática e eficaz para atender às crescentes demandas de transporte de resíduos da construção civil em Rifaina. Esta medida permitirá à Secretaria de Serviços Urbanos otimizar suas operações, garantir a eficiência no transporte e descarregamento dos resíduos e manter a qualidade dos serviços prestados à população. Considerando os benefícios operacionais e econômicos, a locação deste equipamento é uma decisão estratégica e necessária para o bom funcionamento dos serviços urbanos da Prefeitura de Rifaina.</w:t>
      </w:r>
    </w:p>
    <w:p w14:paraId="27F1A111" w14:textId="77777777" w:rsidR="004C4349" w:rsidRDefault="004C4349" w:rsidP="004C4349">
      <w:pPr>
        <w:pStyle w:val="PargrafodaLista"/>
        <w:jc w:val="both"/>
        <w:rPr>
          <w:rFonts w:ascii="Arial" w:hAnsi="Arial" w:cs="Arial"/>
          <w:sz w:val="24"/>
          <w:szCs w:val="24"/>
        </w:rPr>
      </w:pPr>
      <w:r>
        <w:rPr>
          <w:rFonts w:ascii="Arial" w:hAnsi="Arial" w:cs="Arial"/>
          <w:sz w:val="24"/>
          <w:szCs w:val="24"/>
        </w:rPr>
        <w:t>Com mais um caminhão basculante, a Secretaria poderá aumentar a frequência e a eficiência das operações de transporte de resíduos, atendendo mais rapidamente às demandas emergenciais e à programação regular.</w:t>
      </w:r>
    </w:p>
    <w:p w14:paraId="7BBCCB42" w14:textId="77777777" w:rsidR="004C4349" w:rsidRDefault="004C4349" w:rsidP="004C4349">
      <w:pPr>
        <w:pStyle w:val="PargrafodaLista"/>
        <w:jc w:val="both"/>
        <w:rPr>
          <w:rFonts w:ascii="Arial" w:hAnsi="Arial" w:cs="Arial"/>
          <w:sz w:val="24"/>
          <w:szCs w:val="24"/>
        </w:rPr>
      </w:pPr>
      <w:r>
        <w:rPr>
          <w:rFonts w:ascii="Arial" w:hAnsi="Arial" w:cs="Arial"/>
          <w:sz w:val="24"/>
          <w:szCs w:val="24"/>
        </w:rPr>
        <w:t>Com o aumento das atividades de construção e reformas na cidade, a demanda por um transporte eficiente e seguro desses resíduos se torna cada vez mais crítica. Para atender a essas necessidades e garantir um serviço de qualidade, a locação de um caminhão basculante é uma medida essencial.</w:t>
      </w:r>
    </w:p>
    <w:p w14:paraId="14CEAB20" w14:textId="77777777" w:rsidR="004C4349" w:rsidRDefault="004C4349" w:rsidP="004C4349">
      <w:pPr>
        <w:pStyle w:val="PargrafodaLista"/>
        <w:jc w:val="both"/>
        <w:rPr>
          <w:rFonts w:ascii="Arial" w:hAnsi="Arial" w:cs="Arial"/>
          <w:sz w:val="24"/>
          <w:szCs w:val="24"/>
        </w:rPr>
      </w:pPr>
    </w:p>
    <w:p w14:paraId="57879FC0" w14:textId="77777777" w:rsidR="004C4349" w:rsidRDefault="004C4349" w:rsidP="004C4349">
      <w:pPr>
        <w:jc w:val="both"/>
        <w:rPr>
          <w:rFonts w:ascii="Arial" w:eastAsia="Calibri" w:hAnsi="Arial" w:cs="Arial"/>
          <w:b/>
          <w:bCs/>
          <w:sz w:val="24"/>
          <w:szCs w:val="24"/>
        </w:rPr>
      </w:pPr>
      <w:r>
        <w:rPr>
          <w:rFonts w:ascii="Arial" w:eastAsia="Calibri" w:hAnsi="Arial" w:cs="Arial"/>
          <w:b/>
          <w:bCs/>
          <w:sz w:val="24"/>
          <w:szCs w:val="24"/>
        </w:rPr>
        <w:t>4. ESTIMATIVA DE PREÇOS E PREÇOS REFERENCIAIS</w:t>
      </w:r>
    </w:p>
    <w:p w14:paraId="09085A47" w14:textId="77777777" w:rsidR="004C4349" w:rsidRDefault="004C4349" w:rsidP="004C4349">
      <w:pPr>
        <w:jc w:val="both"/>
        <w:rPr>
          <w:rFonts w:ascii="Arial" w:eastAsia="Calibri" w:hAnsi="Arial" w:cs="Arial"/>
          <w:sz w:val="24"/>
          <w:szCs w:val="24"/>
        </w:rPr>
      </w:pPr>
    </w:p>
    <w:p w14:paraId="207BFAE2" w14:textId="77777777" w:rsidR="004C4349" w:rsidRDefault="004C4349" w:rsidP="004C4349">
      <w:pPr>
        <w:jc w:val="both"/>
        <w:rPr>
          <w:rFonts w:ascii="Arial" w:eastAsia="Calibri" w:hAnsi="Arial" w:cs="Arial"/>
          <w:b/>
          <w:sz w:val="24"/>
          <w:szCs w:val="24"/>
          <w:u w:val="single"/>
        </w:rPr>
      </w:pPr>
      <w:r>
        <w:rPr>
          <w:rFonts w:ascii="Arial" w:eastAsia="Calibri" w:hAnsi="Arial" w:cs="Arial"/>
          <w:b/>
          <w:sz w:val="24"/>
          <w:szCs w:val="24"/>
          <w:u w:val="single"/>
        </w:rPr>
        <w:t>Valor total estimável: R$ R</w:t>
      </w:r>
      <w:proofErr w:type="gramStart"/>
      <w:r>
        <w:rPr>
          <w:rFonts w:ascii="Arial" w:eastAsia="Calibri" w:hAnsi="Arial" w:cs="Arial"/>
          <w:b/>
          <w:sz w:val="24"/>
          <w:szCs w:val="24"/>
          <w:u w:val="single"/>
        </w:rPr>
        <w:t>$  34.675</w:t>
      </w:r>
      <w:proofErr w:type="gramEnd"/>
      <w:r>
        <w:rPr>
          <w:rFonts w:ascii="Arial" w:eastAsia="Calibri" w:hAnsi="Arial" w:cs="Arial"/>
          <w:b/>
          <w:sz w:val="24"/>
          <w:szCs w:val="24"/>
          <w:u w:val="single"/>
        </w:rPr>
        <w:t>,50</w:t>
      </w:r>
    </w:p>
    <w:p w14:paraId="4F548691" w14:textId="77777777" w:rsidR="004C4349" w:rsidRDefault="004C4349" w:rsidP="004C4349">
      <w:pPr>
        <w:jc w:val="both"/>
        <w:rPr>
          <w:rFonts w:ascii="Arial" w:eastAsia="Calibri" w:hAnsi="Arial" w:cs="Arial"/>
          <w:sz w:val="24"/>
          <w:szCs w:val="24"/>
        </w:rPr>
      </w:pPr>
    </w:p>
    <w:p w14:paraId="78BB5A0A"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 xml:space="preserve">4.1. Foram analisadas contratações similares feitas por outros órgãos e entidades, conforme relatório de pesquisa de preços do “Banco de Preços” em atendimento ao artigo 32 - DECRETO Nº 1.441/2024, DE 10 DE JANEIRO DE 2024, com base nos incisos I e II do art. 75 da Lei nº 14.133, de 1º de abril de 2021, por meio de consultas a outros editais, com objetivo de identificar a existência de contratações similares por outros </w:t>
      </w:r>
      <w:proofErr w:type="spellStart"/>
      <w:r>
        <w:rPr>
          <w:rFonts w:ascii="Arial" w:eastAsia="Calibri" w:hAnsi="Arial" w:cs="Arial"/>
          <w:sz w:val="24"/>
          <w:szCs w:val="24"/>
        </w:rPr>
        <w:lastRenderedPageBreak/>
        <w:t>orgãos</w:t>
      </w:r>
      <w:proofErr w:type="spellEnd"/>
      <w:r>
        <w:rPr>
          <w:rFonts w:ascii="Arial" w:eastAsia="Calibri" w:hAnsi="Arial" w:cs="Arial"/>
          <w:sz w:val="24"/>
          <w:szCs w:val="24"/>
        </w:rPr>
        <w:t xml:space="preserve"> que melhor atendessem às necessidades da Administração, no qual </w:t>
      </w:r>
      <w:proofErr w:type="spellStart"/>
      <w:r>
        <w:rPr>
          <w:rFonts w:ascii="Arial" w:eastAsia="Calibri" w:hAnsi="Arial" w:cs="Arial"/>
          <w:sz w:val="24"/>
          <w:szCs w:val="24"/>
        </w:rPr>
        <w:t>foi</w:t>
      </w:r>
      <w:proofErr w:type="spellEnd"/>
      <w:r>
        <w:rPr>
          <w:rFonts w:ascii="Arial" w:eastAsia="Calibri" w:hAnsi="Arial" w:cs="Arial"/>
          <w:sz w:val="24"/>
          <w:szCs w:val="24"/>
        </w:rPr>
        <w:t xml:space="preserve"> encontrados serviços similares com caminhões com a mesma capacidade volumétrica onde se chegou a um valor médio por hora trabalhada de R$ 231,17 por hora ( Conforme cotação em anexo).</w:t>
      </w:r>
    </w:p>
    <w:p w14:paraId="467A2B04" w14:textId="77777777" w:rsidR="004C4349" w:rsidRDefault="004C4349" w:rsidP="004C4349">
      <w:pPr>
        <w:jc w:val="both"/>
        <w:rPr>
          <w:rFonts w:ascii="Arial" w:eastAsia="Calibri" w:hAnsi="Arial" w:cs="Arial"/>
          <w:sz w:val="18"/>
          <w:szCs w:val="18"/>
        </w:rPr>
      </w:pPr>
    </w:p>
    <w:p w14:paraId="57D11C2E" w14:textId="77777777" w:rsidR="004C4349" w:rsidRDefault="004C4349" w:rsidP="004C4349">
      <w:pPr>
        <w:jc w:val="both"/>
        <w:rPr>
          <w:rFonts w:ascii="Arial" w:eastAsia="Calibri" w:hAnsi="Arial" w:cs="Arial"/>
          <w:b/>
          <w:sz w:val="24"/>
          <w:szCs w:val="24"/>
        </w:rPr>
      </w:pPr>
    </w:p>
    <w:p w14:paraId="0C3307DA" w14:textId="77777777" w:rsidR="004C4349" w:rsidRDefault="004C4349" w:rsidP="004C4349">
      <w:pPr>
        <w:jc w:val="both"/>
        <w:rPr>
          <w:rFonts w:ascii="Arial" w:eastAsia="Calibri" w:hAnsi="Arial" w:cs="Arial"/>
          <w:b/>
          <w:sz w:val="24"/>
          <w:szCs w:val="24"/>
        </w:rPr>
      </w:pPr>
      <w:r>
        <w:rPr>
          <w:rFonts w:ascii="Arial" w:eastAsia="Calibri" w:hAnsi="Arial" w:cs="Arial"/>
          <w:b/>
          <w:sz w:val="24"/>
          <w:szCs w:val="24"/>
        </w:rPr>
        <w:t>5. FORMA DA ENTREGA DO SERVIÇO;</w:t>
      </w:r>
    </w:p>
    <w:p w14:paraId="1CC0E255" w14:textId="77777777" w:rsidR="004C4349" w:rsidRDefault="004C4349" w:rsidP="004C4349">
      <w:pPr>
        <w:jc w:val="both"/>
        <w:rPr>
          <w:rFonts w:ascii="Arial" w:eastAsia="Calibri" w:hAnsi="Arial" w:cs="Arial"/>
          <w:b/>
          <w:sz w:val="24"/>
          <w:szCs w:val="24"/>
        </w:rPr>
      </w:pPr>
    </w:p>
    <w:p w14:paraId="2EB789D5"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 xml:space="preserve">5. Os serviços </w:t>
      </w:r>
      <w:proofErr w:type="spellStart"/>
      <w:r>
        <w:rPr>
          <w:rFonts w:ascii="Arial" w:eastAsia="Calibri" w:hAnsi="Arial" w:cs="Arial"/>
          <w:sz w:val="24"/>
          <w:szCs w:val="24"/>
        </w:rPr>
        <w:t>seram</w:t>
      </w:r>
      <w:proofErr w:type="spellEnd"/>
      <w:r>
        <w:rPr>
          <w:rFonts w:ascii="Arial" w:eastAsia="Calibri" w:hAnsi="Arial" w:cs="Arial"/>
          <w:sz w:val="24"/>
          <w:szCs w:val="24"/>
        </w:rPr>
        <w:t xml:space="preserve"> realizados no município na sede da contratada.</w:t>
      </w:r>
    </w:p>
    <w:p w14:paraId="522F77A3"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5.1 O horário de trabalho será, ordinariamente, de segunda a sexta feira das 07:00h às 17:00h, com intervalo para almoço de 1h (uma hora).</w:t>
      </w:r>
    </w:p>
    <w:p w14:paraId="020D7818" w14:textId="77777777" w:rsidR="004C4349" w:rsidRDefault="004C4349" w:rsidP="004C4349">
      <w:pPr>
        <w:jc w:val="both"/>
        <w:rPr>
          <w:rFonts w:ascii="Arial" w:eastAsia="Calibri" w:hAnsi="Arial" w:cs="Arial"/>
          <w:sz w:val="24"/>
          <w:szCs w:val="24"/>
        </w:rPr>
      </w:pPr>
    </w:p>
    <w:p w14:paraId="59C4D5F5" w14:textId="77777777" w:rsidR="004C4349" w:rsidRDefault="004C4349" w:rsidP="004C4349">
      <w:pPr>
        <w:jc w:val="both"/>
        <w:rPr>
          <w:rFonts w:ascii="Arial" w:eastAsia="Calibri" w:hAnsi="Arial" w:cs="Arial"/>
          <w:sz w:val="24"/>
          <w:szCs w:val="24"/>
        </w:rPr>
      </w:pPr>
    </w:p>
    <w:p w14:paraId="6F50FC68" w14:textId="77777777" w:rsidR="004C4349" w:rsidRDefault="004C4349" w:rsidP="004C4349">
      <w:pPr>
        <w:jc w:val="both"/>
        <w:rPr>
          <w:rFonts w:ascii="Arial" w:eastAsia="Calibri" w:hAnsi="Arial" w:cs="Arial"/>
          <w:b/>
          <w:bCs/>
          <w:sz w:val="24"/>
          <w:szCs w:val="24"/>
        </w:rPr>
      </w:pPr>
      <w:r>
        <w:rPr>
          <w:rFonts w:ascii="Arial" w:eastAsia="Calibri" w:hAnsi="Arial" w:cs="Arial"/>
          <w:b/>
          <w:bCs/>
          <w:sz w:val="24"/>
          <w:szCs w:val="24"/>
        </w:rPr>
        <w:t>6. OBRIGAÇÕES DA CONTRATANTE</w:t>
      </w:r>
    </w:p>
    <w:p w14:paraId="10F021E9" w14:textId="77777777" w:rsidR="004C4349" w:rsidRDefault="004C4349" w:rsidP="004C4349">
      <w:pPr>
        <w:jc w:val="both"/>
        <w:rPr>
          <w:rFonts w:ascii="Arial" w:eastAsia="Calibri" w:hAnsi="Arial" w:cs="Arial"/>
          <w:sz w:val="24"/>
          <w:szCs w:val="24"/>
        </w:rPr>
      </w:pPr>
    </w:p>
    <w:p w14:paraId="6751B27F"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6.1. Exigir o cumprimento de todas as obrigações assumidas pela Contratada, de acordo com o Contrato e seus anexos;</w:t>
      </w:r>
    </w:p>
    <w:p w14:paraId="44399D95"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6.2. Receber o objeto no prazo e condições estabelecidas no Termo de Referência;</w:t>
      </w:r>
    </w:p>
    <w:p w14:paraId="715F4919"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6.3. Notificar a Contratada, por escrito, sobre vícios, defeitos ou incorreções verificadas no objeto fornecido, para que seja por ele substituído, reparado ou corrigido, no total ou em parte, às suas expensas;</w:t>
      </w:r>
    </w:p>
    <w:p w14:paraId="6F843A77"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6.4. Acompanhar e fiscalizar a execução do contrato e o cumprimento das obrigações pela Contratada;</w:t>
      </w:r>
    </w:p>
    <w:p w14:paraId="3EC3E722"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 xml:space="preserve">6.5. Comunicar a empresa para emissão de Nota Fiscal no que </w:t>
      </w:r>
      <w:proofErr w:type="spellStart"/>
      <w:r>
        <w:rPr>
          <w:rFonts w:ascii="Arial" w:eastAsia="Calibri" w:hAnsi="Arial" w:cs="Arial"/>
          <w:sz w:val="24"/>
          <w:szCs w:val="24"/>
        </w:rPr>
        <w:t>pertine</w:t>
      </w:r>
      <w:proofErr w:type="spellEnd"/>
      <w:r>
        <w:rPr>
          <w:rFonts w:ascii="Arial" w:eastAsia="Calibri" w:hAnsi="Arial" w:cs="Arial"/>
          <w:sz w:val="24"/>
          <w:szCs w:val="24"/>
        </w:rPr>
        <w:t xml:space="preserve"> à parcela incontroversa da execução do objeto, para efeito de liquidação e pagamento, quando houver controvérsia sobre a execução do objeto, quanto à dimensão, qualidade e</w:t>
      </w:r>
    </w:p>
    <w:p w14:paraId="7C86DF96"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quantidade, conforme o art. 143 da Lei nº 14.133, de 2021;</w:t>
      </w:r>
    </w:p>
    <w:p w14:paraId="5D3C6E55"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6.6. Efetuar o pagamento à Contratada do valor correspondente ao fornecimento do objeto, no prazo, forma e condições estabelecidos no presente Contrato;</w:t>
      </w:r>
    </w:p>
    <w:p w14:paraId="7261A1FF"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6.7. Aplicar à Contratada as sanções previstas na lei e Contrato;</w:t>
      </w:r>
    </w:p>
    <w:p w14:paraId="26909BCA" w14:textId="77777777" w:rsidR="004C4349" w:rsidRDefault="004C4349" w:rsidP="004C4349">
      <w:pPr>
        <w:jc w:val="both"/>
        <w:rPr>
          <w:rFonts w:ascii="Arial" w:eastAsia="Calibri" w:hAnsi="Arial" w:cs="Arial"/>
          <w:b/>
          <w:bCs/>
          <w:sz w:val="24"/>
          <w:szCs w:val="24"/>
        </w:rPr>
      </w:pPr>
    </w:p>
    <w:p w14:paraId="14B55A72" w14:textId="77777777" w:rsidR="004C4349" w:rsidRDefault="004C4349" w:rsidP="004C4349">
      <w:pPr>
        <w:jc w:val="both"/>
        <w:rPr>
          <w:rFonts w:ascii="Arial" w:eastAsia="Calibri" w:hAnsi="Arial" w:cs="Arial"/>
          <w:b/>
          <w:bCs/>
          <w:sz w:val="24"/>
          <w:szCs w:val="24"/>
        </w:rPr>
      </w:pPr>
    </w:p>
    <w:p w14:paraId="0C5B7486" w14:textId="77777777" w:rsidR="004C4349" w:rsidRDefault="004C4349" w:rsidP="004C4349">
      <w:pPr>
        <w:jc w:val="both"/>
        <w:rPr>
          <w:rFonts w:ascii="Arial" w:eastAsia="Calibri" w:hAnsi="Arial" w:cs="Arial"/>
          <w:b/>
          <w:bCs/>
          <w:sz w:val="24"/>
          <w:szCs w:val="24"/>
        </w:rPr>
      </w:pPr>
      <w:r>
        <w:rPr>
          <w:rFonts w:ascii="Arial" w:eastAsia="Calibri" w:hAnsi="Arial" w:cs="Arial"/>
          <w:b/>
          <w:bCs/>
          <w:sz w:val="24"/>
          <w:szCs w:val="24"/>
        </w:rPr>
        <w:t>7. OBRIGAÇÕES DA CONTRATADA</w:t>
      </w:r>
    </w:p>
    <w:p w14:paraId="2B91F97F" w14:textId="77777777" w:rsidR="004C4349" w:rsidRDefault="004C4349" w:rsidP="004C4349">
      <w:pPr>
        <w:jc w:val="both"/>
        <w:rPr>
          <w:rFonts w:ascii="Arial" w:eastAsia="Calibri" w:hAnsi="Arial" w:cs="Arial"/>
          <w:sz w:val="24"/>
          <w:szCs w:val="24"/>
        </w:rPr>
      </w:pPr>
    </w:p>
    <w:p w14:paraId="1A1D3530"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 xml:space="preserve">7.1. Executar fielmente o objeto dentro do melhor padrão de qualidade, de forma que os serviços a serem executados mantenham todas as determinações técnicas e qualidades exigidas, cumprindo todas as especificações estabelecidas na proposta de preços e documentos apresentados à CONTRATANTE; </w:t>
      </w:r>
    </w:p>
    <w:p w14:paraId="6D8E20D1"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 xml:space="preserve">7.2. Atender a todas as normas de segurança e assumir as responsabilidades por eventuais danos morais ou materiais causados ao Município e a terceiros, em decorrência de sua ação ou omissão no desenvolvimento dos serviços, sem nenhuma responsabilidade do Município. </w:t>
      </w:r>
    </w:p>
    <w:p w14:paraId="008DDC7A"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 xml:space="preserve">7.3. Comparecer, sempre que solicitada, à sede do Município, em horário por este estabelecido, a fim de receber instruções e acertar providências. </w:t>
      </w:r>
    </w:p>
    <w:p w14:paraId="5D4FF32F"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 xml:space="preserve">7.4. Não transferir ou subcontratar, ceder ou sub empreitar, total ou parcialmente, a qualquer título, os direitos e obrigações decorrentes da adjudicação dos serviços, ressalvada, se necessária e plenamente justificável a intervenção de fornecedores ou serviços técnicos especiais, desde que devidamente autorizados pelo contratante, sob </w:t>
      </w:r>
      <w:r>
        <w:rPr>
          <w:rFonts w:ascii="Arial" w:eastAsia="Calibri" w:hAnsi="Arial" w:cs="Arial"/>
          <w:sz w:val="24"/>
          <w:szCs w:val="24"/>
        </w:rPr>
        <w:lastRenderedPageBreak/>
        <w:t>pena de rescisão do contrato e consequente indenização, estipulada no valor de 10% do valor do presente contrato.</w:t>
      </w:r>
    </w:p>
    <w:p w14:paraId="5F313B20"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 xml:space="preserve">7.5. Submeter-se à fiscalização por parte da CONTRATANTE, acatando as determinações e especificações contidas neste Termo de Referência, </w:t>
      </w:r>
    </w:p>
    <w:p w14:paraId="7EB612E3"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7.6. O Caminhão deverá estar em bom estado de conservação, revisões e manutenções em dia, com todos os componentes em perfeitas condições de uso, com pneus em conformidade com as normas de segurança, sob pena de recusa do seu recebimento.</w:t>
      </w:r>
    </w:p>
    <w:p w14:paraId="29FF8D9F" w14:textId="77777777" w:rsidR="004C4349" w:rsidRDefault="004C4349" w:rsidP="004C4349">
      <w:pPr>
        <w:jc w:val="both"/>
        <w:rPr>
          <w:rFonts w:ascii="Arial" w:eastAsia="Calibri" w:hAnsi="Arial" w:cs="Arial"/>
          <w:b/>
          <w:bCs/>
          <w:sz w:val="24"/>
          <w:szCs w:val="24"/>
        </w:rPr>
      </w:pPr>
      <w:r>
        <w:rPr>
          <w:rFonts w:ascii="Arial" w:eastAsia="Calibri" w:hAnsi="Arial" w:cs="Arial"/>
          <w:sz w:val="24"/>
          <w:szCs w:val="24"/>
        </w:rPr>
        <w:t>7.7. Assumir as despesas relativas pagamento e encargos com o motorista, ao abastecimento do veículo, manutenção, impostos, taxas, licenciamentos, seguro obrigatório e total e quaisquer outras que incidam direta ou indiretamente sobre os serviços de locação ora contratados, isentando a CONTRATANTE de qualquer responsabilidade jurídica ou financeira em quaisquer ocorrências.</w:t>
      </w:r>
    </w:p>
    <w:p w14:paraId="4BE8C9AE" w14:textId="77777777" w:rsidR="004C4349" w:rsidRDefault="004C4349" w:rsidP="004C4349">
      <w:pPr>
        <w:jc w:val="both"/>
        <w:rPr>
          <w:rFonts w:ascii="Arial" w:eastAsia="Calibri" w:hAnsi="Arial" w:cs="Arial"/>
          <w:b/>
          <w:bCs/>
          <w:sz w:val="24"/>
          <w:szCs w:val="24"/>
        </w:rPr>
      </w:pPr>
    </w:p>
    <w:p w14:paraId="3C8DE58A" w14:textId="77777777" w:rsidR="004C4349" w:rsidRDefault="004C4349" w:rsidP="004C4349">
      <w:pPr>
        <w:jc w:val="both"/>
        <w:rPr>
          <w:rFonts w:ascii="Arial" w:eastAsia="Calibri" w:hAnsi="Arial" w:cs="Arial"/>
          <w:b/>
          <w:bCs/>
          <w:sz w:val="24"/>
          <w:szCs w:val="24"/>
        </w:rPr>
      </w:pPr>
    </w:p>
    <w:p w14:paraId="2AABA3FE" w14:textId="77777777" w:rsidR="004C4349" w:rsidRDefault="004C4349" w:rsidP="004C4349">
      <w:pPr>
        <w:jc w:val="both"/>
        <w:rPr>
          <w:rFonts w:ascii="Arial" w:eastAsia="Calibri" w:hAnsi="Arial" w:cs="Arial"/>
          <w:b/>
          <w:bCs/>
          <w:sz w:val="24"/>
          <w:szCs w:val="24"/>
        </w:rPr>
      </w:pPr>
      <w:r>
        <w:rPr>
          <w:rFonts w:ascii="Arial" w:eastAsia="Calibri" w:hAnsi="Arial" w:cs="Arial"/>
          <w:b/>
          <w:bCs/>
          <w:sz w:val="24"/>
          <w:szCs w:val="24"/>
        </w:rPr>
        <w:t>8. FORMA E PRAZO DE PAGAMENTO</w:t>
      </w:r>
    </w:p>
    <w:p w14:paraId="15BF1E58" w14:textId="77777777" w:rsidR="004C4349" w:rsidRDefault="004C4349" w:rsidP="004C4349">
      <w:pPr>
        <w:jc w:val="both"/>
        <w:rPr>
          <w:rFonts w:ascii="Arial" w:eastAsia="Calibri" w:hAnsi="Arial" w:cs="Arial"/>
          <w:b/>
          <w:bCs/>
          <w:sz w:val="24"/>
          <w:szCs w:val="24"/>
        </w:rPr>
      </w:pPr>
    </w:p>
    <w:p w14:paraId="5FFBCBFE"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8.1. O pagamento será realizado em até 30 (trinta) dias por meio de crédito em banco, agência, e conta corrente indicados pela contratada ou por meio de boleto em favor da contratada, nos termos da Lei Federal nº 14.133/</w:t>
      </w:r>
      <w:proofErr w:type="gramStart"/>
      <w:r>
        <w:rPr>
          <w:rFonts w:ascii="Arial" w:eastAsia="Calibri" w:hAnsi="Arial" w:cs="Arial"/>
          <w:sz w:val="24"/>
          <w:szCs w:val="24"/>
        </w:rPr>
        <w:t>2021..</w:t>
      </w:r>
      <w:proofErr w:type="gramEnd"/>
    </w:p>
    <w:p w14:paraId="59CDA7B0"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 xml:space="preserve">8.2 - Será considerada data do pagamento o dia em que constar como emitida a ordem bancária para </w:t>
      </w:r>
      <w:proofErr w:type="gramStart"/>
      <w:r>
        <w:rPr>
          <w:rFonts w:ascii="Arial" w:eastAsia="Calibri" w:hAnsi="Arial" w:cs="Arial"/>
          <w:sz w:val="24"/>
          <w:szCs w:val="24"/>
        </w:rPr>
        <w:t>pagamento..</w:t>
      </w:r>
      <w:proofErr w:type="gramEnd"/>
    </w:p>
    <w:p w14:paraId="41A6F1AA"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8.3. A Nota Fiscal/Fatura liquidada, deverá, obrigatoriamente, conter o mesmo CNPJ/MF do vencedor da contratação.</w:t>
      </w:r>
    </w:p>
    <w:p w14:paraId="3C91E1B9"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8.4. Considera-se ocorrido o recebimento da nota fiscal ou fatura no momento em que o órgão contratante atestar recebimento do objeto do contrato.</w:t>
      </w:r>
    </w:p>
    <w:p w14:paraId="438D3D50"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8.5. Constatando-se alguma irregularidade da contratada, será providenciada sua notificação, por escrito, para que, no prazo de 5 (cinco) dias úteis, regularize sua situação ou, no mesmo prazo, apresente sua defesa</w:t>
      </w:r>
    </w:p>
    <w:p w14:paraId="1C760E5D" w14:textId="77777777" w:rsidR="004C4349" w:rsidRDefault="004C4349" w:rsidP="004C4349">
      <w:pPr>
        <w:jc w:val="both"/>
        <w:rPr>
          <w:rFonts w:ascii="Arial" w:eastAsia="Calibri" w:hAnsi="Arial" w:cs="Arial"/>
          <w:sz w:val="24"/>
          <w:szCs w:val="24"/>
        </w:rPr>
      </w:pPr>
    </w:p>
    <w:p w14:paraId="7811D9A0" w14:textId="77777777" w:rsidR="004C4349" w:rsidRDefault="004C4349" w:rsidP="004C4349">
      <w:pPr>
        <w:jc w:val="both"/>
        <w:rPr>
          <w:rFonts w:ascii="Arial" w:eastAsia="Calibri" w:hAnsi="Arial" w:cs="Arial"/>
          <w:sz w:val="24"/>
          <w:szCs w:val="24"/>
        </w:rPr>
      </w:pPr>
    </w:p>
    <w:p w14:paraId="5FD6D924" w14:textId="77777777" w:rsidR="004C4349" w:rsidRDefault="004C4349" w:rsidP="004C4349">
      <w:pPr>
        <w:jc w:val="both"/>
        <w:rPr>
          <w:rFonts w:ascii="Arial" w:eastAsia="Calibri" w:hAnsi="Arial" w:cs="Arial"/>
          <w:b/>
          <w:sz w:val="24"/>
          <w:szCs w:val="24"/>
        </w:rPr>
      </w:pPr>
      <w:r>
        <w:rPr>
          <w:rFonts w:ascii="Arial" w:eastAsia="Calibri" w:hAnsi="Arial" w:cs="Arial"/>
          <w:b/>
          <w:sz w:val="24"/>
          <w:szCs w:val="24"/>
        </w:rPr>
        <w:t xml:space="preserve">9. DAS SANÇÕES </w:t>
      </w:r>
    </w:p>
    <w:p w14:paraId="50552A65" w14:textId="77777777" w:rsidR="004C4349" w:rsidRDefault="004C4349" w:rsidP="004C4349">
      <w:pPr>
        <w:jc w:val="both"/>
        <w:rPr>
          <w:rFonts w:ascii="Arial" w:eastAsia="Calibri" w:hAnsi="Arial" w:cs="Arial"/>
          <w:sz w:val="24"/>
          <w:szCs w:val="24"/>
        </w:rPr>
      </w:pPr>
    </w:p>
    <w:p w14:paraId="6E48493E"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9.1. Conforme art. 155 da Lei Federal 14.133/2021, o descumprimento total ou parcial das obrigações assumidas pela CONTRATADA, sem justificativa aceita, poderá acarretar as seguintes sanções:</w:t>
      </w:r>
    </w:p>
    <w:p w14:paraId="662EC695"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 xml:space="preserve">a) dar causa à inexecução parcial do contrato; </w:t>
      </w:r>
    </w:p>
    <w:p w14:paraId="2B853419"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 xml:space="preserve">b) dar causa à inexecução parcial do contrato que cause grave dano à Administração, o funcionamento dos serviços públicos ou ao interesse coletivo; </w:t>
      </w:r>
    </w:p>
    <w:p w14:paraId="302C6120"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 xml:space="preserve">c) dar causa à inexecução total do contrato; </w:t>
      </w:r>
    </w:p>
    <w:p w14:paraId="3196CB63"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 xml:space="preserve">d) não manter a proposta, salvo em decorrência de fato superveniente devidamente justificado; </w:t>
      </w:r>
    </w:p>
    <w:p w14:paraId="010568BD"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 xml:space="preserve">e) não celebrar o contrato ou não entregar a documentação exigida para a contratação, quando convocado dentro do prazo de validade de sua proposta; </w:t>
      </w:r>
    </w:p>
    <w:p w14:paraId="478FD0FC"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 xml:space="preserve">f) ensejar o retardamento da execução ou da entrega do objeto da licitação sem motivo justificado; </w:t>
      </w:r>
    </w:p>
    <w:p w14:paraId="73512178"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 xml:space="preserve">j) praticar atos ilícitos com vistas a frustrar os objetivos da licitação; </w:t>
      </w:r>
    </w:p>
    <w:p w14:paraId="0A7E00AB" w14:textId="77777777" w:rsidR="004C4349" w:rsidRDefault="004C4349" w:rsidP="004C4349">
      <w:pPr>
        <w:jc w:val="both"/>
        <w:rPr>
          <w:rFonts w:ascii="Arial" w:eastAsia="Calibri" w:hAnsi="Arial" w:cs="Arial"/>
          <w:sz w:val="24"/>
          <w:szCs w:val="24"/>
        </w:rPr>
      </w:pPr>
      <w:r>
        <w:rPr>
          <w:rFonts w:ascii="Arial" w:eastAsia="Calibri" w:hAnsi="Arial" w:cs="Arial"/>
          <w:sz w:val="24"/>
          <w:szCs w:val="24"/>
        </w:rPr>
        <w:t xml:space="preserve">h) praticar ato lesivo previsto no art. 5º da Lei nº 12.846, de 1º de agosto de </w:t>
      </w:r>
      <w:proofErr w:type="gramStart"/>
      <w:r>
        <w:rPr>
          <w:rFonts w:ascii="Arial" w:eastAsia="Calibri" w:hAnsi="Arial" w:cs="Arial"/>
          <w:sz w:val="24"/>
          <w:szCs w:val="24"/>
        </w:rPr>
        <w:t>2013..</w:t>
      </w:r>
      <w:proofErr w:type="gramEnd"/>
      <w:r>
        <w:rPr>
          <w:rFonts w:ascii="Arial" w:eastAsia="Calibri" w:hAnsi="Arial" w:cs="Arial"/>
          <w:sz w:val="24"/>
          <w:szCs w:val="24"/>
        </w:rPr>
        <w:t xml:space="preserve"> </w:t>
      </w:r>
    </w:p>
    <w:p w14:paraId="1EEC4E34" w14:textId="77777777" w:rsidR="004C4349" w:rsidRDefault="004C4349" w:rsidP="004C4349">
      <w:pPr>
        <w:jc w:val="both"/>
        <w:rPr>
          <w:rFonts w:ascii="Arial" w:eastAsia="Calibri" w:hAnsi="Arial" w:cs="Arial"/>
          <w:b/>
          <w:bCs/>
          <w:sz w:val="24"/>
          <w:szCs w:val="24"/>
        </w:rPr>
      </w:pPr>
    </w:p>
    <w:p w14:paraId="6A80EF90" w14:textId="77777777" w:rsidR="004C4349" w:rsidRDefault="004C4349" w:rsidP="004C4349">
      <w:pPr>
        <w:jc w:val="both"/>
        <w:rPr>
          <w:rFonts w:ascii="Arial" w:eastAsia="Calibri" w:hAnsi="Arial" w:cs="Arial"/>
          <w:b/>
          <w:bCs/>
          <w:sz w:val="24"/>
          <w:szCs w:val="24"/>
        </w:rPr>
      </w:pPr>
      <w:r>
        <w:rPr>
          <w:rFonts w:ascii="Arial" w:eastAsia="Calibri" w:hAnsi="Arial" w:cs="Arial"/>
          <w:b/>
          <w:bCs/>
          <w:sz w:val="24"/>
          <w:szCs w:val="24"/>
        </w:rPr>
        <w:lastRenderedPageBreak/>
        <w:t xml:space="preserve">10. RECURSOS ORÇAMENTÁRIOS </w:t>
      </w:r>
    </w:p>
    <w:p w14:paraId="6F735CDF" w14:textId="77777777" w:rsidR="004C4349" w:rsidRDefault="004C4349" w:rsidP="004C4349">
      <w:pPr>
        <w:jc w:val="both"/>
        <w:rPr>
          <w:rFonts w:ascii="Arial" w:hAnsi="Arial" w:cs="Arial"/>
          <w:sz w:val="24"/>
          <w:szCs w:val="24"/>
          <w:lang w:val="en-US"/>
        </w:rPr>
      </w:pPr>
    </w:p>
    <w:p w14:paraId="37BED6FD" w14:textId="77777777" w:rsidR="004C4349" w:rsidRDefault="004C4349" w:rsidP="004C4349">
      <w:pPr>
        <w:jc w:val="both"/>
        <w:rPr>
          <w:rFonts w:ascii="Arial" w:hAnsi="Arial" w:cs="Arial"/>
          <w:sz w:val="24"/>
          <w:szCs w:val="24"/>
        </w:rPr>
      </w:pPr>
      <w:r>
        <w:rPr>
          <w:rFonts w:ascii="Arial" w:hAnsi="Arial" w:cs="Arial"/>
          <w:sz w:val="24"/>
          <w:szCs w:val="24"/>
        </w:rPr>
        <w:t xml:space="preserve">02 19 – Secretaria Munic. de Transportes </w:t>
      </w:r>
    </w:p>
    <w:p w14:paraId="2F4A8B0B" w14:textId="77777777" w:rsidR="004C4349" w:rsidRDefault="004C4349" w:rsidP="004C4349">
      <w:pPr>
        <w:jc w:val="both"/>
        <w:rPr>
          <w:rFonts w:ascii="Arial" w:hAnsi="Arial" w:cs="Arial"/>
          <w:sz w:val="24"/>
          <w:szCs w:val="24"/>
        </w:rPr>
      </w:pPr>
      <w:r>
        <w:rPr>
          <w:rFonts w:ascii="Arial" w:hAnsi="Arial" w:cs="Arial"/>
          <w:sz w:val="24"/>
          <w:szCs w:val="24"/>
        </w:rPr>
        <w:t>26.782.0021.2018.0000 – Manut. dos Serviços de Estradas Municipais</w:t>
      </w:r>
    </w:p>
    <w:p w14:paraId="59C4E462" w14:textId="77777777" w:rsidR="004C4349" w:rsidRDefault="004C4349" w:rsidP="004C4349">
      <w:pPr>
        <w:jc w:val="both"/>
        <w:rPr>
          <w:rFonts w:ascii="Arial" w:hAnsi="Arial" w:cs="Arial"/>
          <w:sz w:val="24"/>
          <w:szCs w:val="24"/>
        </w:rPr>
      </w:pPr>
      <w:r>
        <w:rPr>
          <w:rFonts w:ascii="Arial" w:hAnsi="Arial" w:cs="Arial"/>
          <w:sz w:val="24"/>
          <w:szCs w:val="24"/>
        </w:rPr>
        <w:t xml:space="preserve">3.3.90.39.00 - Outros </w:t>
      </w:r>
      <w:proofErr w:type="gramStart"/>
      <w:r>
        <w:rPr>
          <w:rFonts w:ascii="Arial" w:hAnsi="Arial" w:cs="Arial"/>
          <w:sz w:val="24"/>
          <w:szCs w:val="24"/>
        </w:rPr>
        <w:t>Serviços  de</w:t>
      </w:r>
      <w:proofErr w:type="gramEnd"/>
      <w:r>
        <w:rPr>
          <w:rFonts w:ascii="Arial" w:hAnsi="Arial" w:cs="Arial"/>
          <w:sz w:val="24"/>
          <w:szCs w:val="24"/>
        </w:rPr>
        <w:t xml:space="preserve"> Terceiros-Pessoa </w:t>
      </w:r>
      <w:proofErr w:type="spellStart"/>
      <w:r>
        <w:rPr>
          <w:rFonts w:ascii="Arial" w:hAnsi="Arial" w:cs="Arial"/>
          <w:sz w:val="24"/>
          <w:szCs w:val="24"/>
        </w:rPr>
        <w:t>Juridica</w:t>
      </w:r>
      <w:proofErr w:type="spellEnd"/>
    </w:p>
    <w:p w14:paraId="717A7710" w14:textId="77777777" w:rsidR="004C4349" w:rsidRDefault="004C4349" w:rsidP="004C4349">
      <w:pPr>
        <w:jc w:val="both"/>
        <w:rPr>
          <w:rFonts w:ascii="Arial" w:hAnsi="Arial" w:cs="Arial"/>
          <w:bCs/>
          <w:sz w:val="24"/>
          <w:szCs w:val="24"/>
        </w:rPr>
      </w:pPr>
      <w:r>
        <w:rPr>
          <w:rFonts w:ascii="Arial" w:hAnsi="Arial" w:cs="Arial"/>
          <w:bCs/>
          <w:sz w:val="24"/>
          <w:szCs w:val="24"/>
        </w:rPr>
        <w:t>Ficha: 402</w:t>
      </w:r>
    </w:p>
    <w:p w14:paraId="02369D7F" w14:textId="77777777" w:rsidR="004C4349" w:rsidRDefault="004C4349" w:rsidP="004C4349">
      <w:pPr>
        <w:jc w:val="center"/>
        <w:rPr>
          <w:rFonts w:ascii="Arial" w:eastAsia="Calibri" w:hAnsi="Arial" w:cs="Arial"/>
          <w:sz w:val="24"/>
          <w:szCs w:val="24"/>
        </w:rPr>
      </w:pPr>
    </w:p>
    <w:p w14:paraId="0444CE35" w14:textId="77777777" w:rsidR="004C4349" w:rsidRDefault="004C4349" w:rsidP="004C4349">
      <w:pPr>
        <w:jc w:val="center"/>
        <w:rPr>
          <w:rFonts w:ascii="Arial" w:eastAsia="Calibri" w:hAnsi="Arial" w:cs="Arial"/>
          <w:sz w:val="24"/>
          <w:szCs w:val="24"/>
        </w:rPr>
      </w:pPr>
    </w:p>
    <w:p w14:paraId="5EA77C27" w14:textId="77777777" w:rsidR="004C4349" w:rsidRDefault="004C4349" w:rsidP="004C4349">
      <w:pPr>
        <w:jc w:val="center"/>
        <w:rPr>
          <w:rFonts w:ascii="Arial" w:eastAsia="Calibri" w:hAnsi="Arial" w:cs="Arial"/>
          <w:sz w:val="24"/>
          <w:szCs w:val="24"/>
        </w:rPr>
      </w:pPr>
      <w:r>
        <w:rPr>
          <w:rFonts w:ascii="Arial" w:eastAsia="Calibri" w:hAnsi="Arial" w:cs="Arial"/>
          <w:sz w:val="24"/>
          <w:szCs w:val="24"/>
        </w:rPr>
        <w:t xml:space="preserve">Rifaina SP, 26 de </w:t>
      </w:r>
      <w:proofErr w:type="gramStart"/>
      <w:r>
        <w:rPr>
          <w:rFonts w:ascii="Arial" w:eastAsia="Calibri" w:hAnsi="Arial" w:cs="Arial"/>
          <w:sz w:val="24"/>
          <w:szCs w:val="24"/>
        </w:rPr>
        <w:t>Agosto</w:t>
      </w:r>
      <w:proofErr w:type="gramEnd"/>
      <w:r>
        <w:rPr>
          <w:rFonts w:ascii="Arial" w:eastAsia="Calibri" w:hAnsi="Arial" w:cs="Arial"/>
          <w:sz w:val="24"/>
          <w:szCs w:val="24"/>
        </w:rPr>
        <w:t xml:space="preserve"> de 2024</w:t>
      </w:r>
    </w:p>
    <w:p w14:paraId="5A52DE24" w14:textId="77777777" w:rsidR="004C4349" w:rsidRDefault="004C4349" w:rsidP="004C4349">
      <w:pPr>
        <w:jc w:val="center"/>
        <w:rPr>
          <w:rFonts w:ascii="Arial" w:eastAsia="Calibri" w:hAnsi="Arial" w:cs="Arial"/>
          <w:sz w:val="24"/>
          <w:szCs w:val="24"/>
        </w:rPr>
      </w:pPr>
    </w:p>
    <w:p w14:paraId="3820F0E8" w14:textId="77777777" w:rsidR="004C4349" w:rsidRDefault="004C4349" w:rsidP="004C4349">
      <w:pPr>
        <w:jc w:val="center"/>
        <w:rPr>
          <w:rFonts w:ascii="Arial" w:eastAsia="Calibri" w:hAnsi="Arial" w:cs="Arial"/>
          <w:sz w:val="24"/>
          <w:szCs w:val="24"/>
        </w:rPr>
      </w:pPr>
    </w:p>
    <w:p w14:paraId="62C6C859" w14:textId="77777777" w:rsidR="004C4349" w:rsidRDefault="004C4349" w:rsidP="004C4349">
      <w:pPr>
        <w:jc w:val="center"/>
        <w:rPr>
          <w:rFonts w:ascii="Arial" w:eastAsia="Calibri" w:hAnsi="Arial" w:cs="Arial"/>
          <w:sz w:val="24"/>
          <w:szCs w:val="24"/>
        </w:rPr>
      </w:pPr>
    </w:p>
    <w:p w14:paraId="7F00F6E3" w14:textId="77777777" w:rsidR="004C4349" w:rsidRDefault="004C4349" w:rsidP="004C4349">
      <w:pPr>
        <w:jc w:val="center"/>
        <w:rPr>
          <w:rFonts w:ascii="Arial" w:eastAsia="Calibri" w:hAnsi="Arial" w:cs="Arial"/>
          <w:sz w:val="24"/>
          <w:szCs w:val="24"/>
        </w:rPr>
      </w:pPr>
      <w:r>
        <w:rPr>
          <w:rFonts w:ascii="Arial" w:eastAsia="Calibri" w:hAnsi="Arial" w:cs="Arial"/>
          <w:sz w:val="24"/>
          <w:szCs w:val="24"/>
        </w:rPr>
        <w:t>________________________________________________</w:t>
      </w:r>
    </w:p>
    <w:p w14:paraId="630C6CA1" w14:textId="77777777" w:rsidR="004C4349" w:rsidRDefault="004C4349" w:rsidP="004C4349">
      <w:pPr>
        <w:jc w:val="center"/>
        <w:rPr>
          <w:rFonts w:ascii="Arial" w:eastAsia="Calibri" w:hAnsi="Arial" w:cs="Arial"/>
          <w:bCs/>
          <w:sz w:val="24"/>
          <w:szCs w:val="24"/>
        </w:rPr>
      </w:pPr>
      <w:r>
        <w:rPr>
          <w:rFonts w:ascii="Arial" w:eastAsia="Calibri" w:hAnsi="Arial" w:cs="Arial"/>
          <w:bCs/>
          <w:sz w:val="24"/>
          <w:szCs w:val="24"/>
        </w:rPr>
        <w:t xml:space="preserve">Secretário </w:t>
      </w:r>
      <w:proofErr w:type="spellStart"/>
      <w:r>
        <w:rPr>
          <w:rFonts w:ascii="Arial" w:eastAsia="Calibri" w:hAnsi="Arial" w:cs="Arial"/>
          <w:bCs/>
          <w:sz w:val="24"/>
          <w:szCs w:val="24"/>
        </w:rPr>
        <w:t>Muicipal</w:t>
      </w:r>
      <w:proofErr w:type="spellEnd"/>
      <w:r>
        <w:rPr>
          <w:rFonts w:ascii="Arial" w:eastAsia="Calibri" w:hAnsi="Arial" w:cs="Arial"/>
          <w:bCs/>
          <w:sz w:val="24"/>
          <w:szCs w:val="24"/>
        </w:rPr>
        <w:t xml:space="preserve"> de Transporte</w:t>
      </w:r>
    </w:p>
    <w:p w14:paraId="6EB05A97" w14:textId="77777777" w:rsidR="004C4349" w:rsidRDefault="004C4349" w:rsidP="004C4349">
      <w:pPr>
        <w:jc w:val="center"/>
        <w:rPr>
          <w:rFonts w:ascii="Arial" w:eastAsia="Calibri" w:hAnsi="Arial" w:cs="Arial"/>
          <w:sz w:val="24"/>
          <w:szCs w:val="24"/>
        </w:rPr>
      </w:pPr>
      <w:r>
        <w:rPr>
          <w:rFonts w:ascii="Arial" w:eastAsia="Calibri" w:hAnsi="Arial" w:cs="Arial"/>
          <w:bCs/>
          <w:sz w:val="24"/>
          <w:szCs w:val="24"/>
        </w:rPr>
        <w:t>Sérgio Silvério dos Reis</w:t>
      </w:r>
    </w:p>
    <w:p w14:paraId="3FAC4E3C" w14:textId="77777777" w:rsidR="00A37792" w:rsidRDefault="00A37792" w:rsidP="00C71B6A">
      <w:pPr>
        <w:pStyle w:val="SemEspaamento"/>
        <w:jc w:val="both"/>
        <w:rPr>
          <w:rFonts w:asciiTheme="minorHAnsi" w:hAnsiTheme="minorHAnsi" w:cstheme="minorHAnsi"/>
          <w:b/>
          <w:bCs/>
        </w:rPr>
      </w:pPr>
    </w:p>
    <w:p w14:paraId="12E6BA08" w14:textId="77777777" w:rsidR="00A37792" w:rsidRDefault="00A37792" w:rsidP="00C71B6A">
      <w:pPr>
        <w:pStyle w:val="SemEspaamento"/>
        <w:jc w:val="both"/>
        <w:rPr>
          <w:rFonts w:asciiTheme="minorHAnsi" w:hAnsiTheme="minorHAnsi" w:cstheme="minorHAnsi"/>
          <w:b/>
          <w:bCs/>
        </w:rPr>
      </w:pPr>
    </w:p>
    <w:p w14:paraId="75C5C240" w14:textId="77777777" w:rsidR="00A37792" w:rsidRDefault="00A37792" w:rsidP="00C71B6A">
      <w:pPr>
        <w:pStyle w:val="SemEspaamento"/>
        <w:jc w:val="both"/>
        <w:rPr>
          <w:rFonts w:asciiTheme="minorHAnsi" w:hAnsiTheme="minorHAnsi" w:cstheme="minorHAnsi"/>
          <w:b/>
          <w:bCs/>
        </w:rPr>
      </w:pPr>
    </w:p>
    <w:p w14:paraId="0278E9B0" w14:textId="77777777" w:rsidR="00A37792" w:rsidRDefault="00A37792" w:rsidP="00C71B6A">
      <w:pPr>
        <w:pStyle w:val="SemEspaamento"/>
        <w:jc w:val="both"/>
        <w:rPr>
          <w:rFonts w:asciiTheme="minorHAnsi" w:hAnsiTheme="minorHAnsi" w:cstheme="minorHAnsi"/>
          <w:b/>
          <w:bCs/>
        </w:rPr>
      </w:pPr>
    </w:p>
    <w:p w14:paraId="4E0F4EF8" w14:textId="77777777" w:rsidR="00A37792" w:rsidRDefault="00A37792"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47F3B8F3" w14:textId="77777777" w:rsidR="00E57C29" w:rsidRDefault="00E57C29" w:rsidP="00C71B6A">
      <w:pPr>
        <w:pStyle w:val="SemEspaamento"/>
        <w:jc w:val="both"/>
        <w:rPr>
          <w:rFonts w:asciiTheme="minorHAnsi" w:hAnsiTheme="minorHAnsi" w:cstheme="minorHAnsi"/>
          <w:b/>
          <w:bCs/>
        </w:rPr>
      </w:pPr>
    </w:p>
    <w:p w14:paraId="0C11DE81" w14:textId="77777777" w:rsidR="00F34FFE" w:rsidRDefault="00F34FFE" w:rsidP="00FE7E63">
      <w:pPr>
        <w:spacing w:line="276" w:lineRule="auto"/>
        <w:rPr>
          <w:rFonts w:ascii="Arial" w:eastAsia="Calibri" w:hAnsi="Arial" w:cs="Arial"/>
          <w:bCs/>
          <w:sz w:val="22"/>
          <w:szCs w:val="22"/>
        </w:rPr>
      </w:pPr>
    </w:p>
    <w:p w14:paraId="7A5B1160" w14:textId="77777777" w:rsidR="004C4349" w:rsidRDefault="004C4349" w:rsidP="00FE7E63">
      <w:pPr>
        <w:spacing w:line="276" w:lineRule="auto"/>
        <w:rPr>
          <w:rFonts w:ascii="Arial" w:eastAsia="Calibri" w:hAnsi="Arial" w:cs="Arial"/>
          <w:bCs/>
          <w:sz w:val="22"/>
          <w:szCs w:val="22"/>
        </w:rPr>
      </w:pPr>
    </w:p>
    <w:p w14:paraId="0EB30753" w14:textId="77777777" w:rsidR="004C4349" w:rsidRDefault="004C4349" w:rsidP="00FE7E63">
      <w:pPr>
        <w:spacing w:line="276" w:lineRule="auto"/>
        <w:rPr>
          <w:rFonts w:ascii="Arial" w:eastAsia="Calibri" w:hAnsi="Arial" w:cs="Arial"/>
          <w:bCs/>
          <w:sz w:val="22"/>
          <w:szCs w:val="22"/>
        </w:rPr>
      </w:pPr>
    </w:p>
    <w:p w14:paraId="1E3D30D7" w14:textId="77777777" w:rsidR="004C4349" w:rsidRDefault="004C4349" w:rsidP="00FE7E63">
      <w:pPr>
        <w:spacing w:line="276" w:lineRule="auto"/>
        <w:rPr>
          <w:rFonts w:ascii="Arial" w:eastAsia="Calibri" w:hAnsi="Arial" w:cs="Arial"/>
          <w:bCs/>
          <w:sz w:val="22"/>
          <w:szCs w:val="22"/>
        </w:rPr>
      </w:pPr>
    </w:p>
    <w:p w14:paraId="617D0C54" w14:textId="77777777" w:rsidR="004C4349" w:rsidRDefault="004C4349" w:rsidP="00FE7E63">
      <w:pPr>
        <w:spacing w:line="276" w:lineRule="auto"/>
        <w:rPr>
          <w:rFonts w:ascii="Arial" w:eastAsia="Calibri" w:hAnsi="Arial" w:cs="Arial"/>
          <w:bCs/>
          <w:sz w:val="22"/>
          <w:szCs w:val="22"/>
        </w:rPr>
      </w:pPr>
    </w:p>
    <w:p w14:paraId="7F1C57F0" w14:textId="77777777" w:rsidR="004C4349" w:rsidRDefault="004C4349" w:rsidP="00FE7E63">
      <w:pPr>
        <w:spacing w:line="276" w:lineRule="auto"/>
        <w:rPr>
          <w:rFonts w:ascii="Arial" w:eastAsia="Calibri" w:hAnsi="Arial" w:cs="Arial"/>
          <w:bCs/>
          <w:sz w:val="22"/>
          <w:szCs w:val="22"/>
        </w:rPr>
      </w:pPr>
    </w:p>
    <w:p w14:paraId="228F60E0" w14:textId="77777777" w:rsidR="004C4349" w:rsidRDefault="004C4349" w:rsidP="00FE7E63">
      <w:pPr>
        <w:spacing w:line="276" w:lineRule="auto"/>
        <w:rPr>
          <w:rFonts w:ascii="Arial" w:eastAsia="Calibri" w:hAnsi="Arial" w:cs="Arial"/>
          <w:bCs/>
          <w:sz w:val="22"/>
          <w:szCs w:val="22"/>
        </w:rPr>
      </w:pPr>
    </w:p>
    <w:p w14:paraId="5A35FB0C" w14:textId="77777777" w:rsidR="004C4349" w:rsidRDefault="004C4349" w:rsidP="00FE7E63">
      <w:pPr>
        <w:spacing w:line="276" w:lineRule="auto"/>
        <w:rPr>
          <w:rFonts w:ascii="Arial" w:eastAsia="Calibri" w:hAnsi="Arial" w:cs="Arial"/>
          <w:bCs/>
          <w:sz w:val="22"/>
          <w:szCs w:val="22"/>
        </w:rPr>
      </w:pPr>
    </w:p>
    <w:p w14:paraId="3BC251E4" w14:textId="77777777" w:rsidR="004C4349" w:rsidRDefault="004C4349" w:rsidP="00FE7E63">
      <w:pPr>
        <w:spacing w:line="276" w:lineRule="auto"/>
        <w:rPr>
          <w:rFonts w:ascii="Arial" w:eastAsia="Calibri" w:hAnsi="Arial" w:cs="Arial"/>
          <w:bCs/>
          <w:sz w:val="22"/>
          <w:szCs w:val="22"/>
        </w:rPr>
      </w:pPr>
    </w:p>
    <w:p w14:paraId="629E50D3" w14:textId="77777777" w:rsidR="004C4349" w:rsidRDefault="004C4349" w:rsidP="00FE7E63">
      <w:pPr>
        <w:spacing w:line="276" w:lineRule="auto"/>
        <w:rPr>
          <w:rFonts w:ascii="Arial" w:eastAsia="Calibri" w:hAnsi="Arial" w:cs="Arial"/>
          <w:bCs/>
          <w:sz w:val="22"/>
          <w:szCs w:val="22"/>
        </w:rPr>
      </w:pPr>
    </w:p>
    <w:p w14:paraId="359AB862" w14:textId="77777777" w:rsidR="004C4349" w:rsidRDefault="004C4349" w:rsidP="00FE7E63">
      <w:pPr>
        <w:spacing w:line="276" w:lineRule="auto"/>
        <w:rPr>
          <w:rFonts w:ascii="Arial" w:eastAsia="Calibri" w:hAnsi="Arial" w:cs="Arial"/>
          <w:bCs/>
          <w:sz w:val="22"/>
          <w:szCs w:val="22"/>
        </w:rPr>
      </w:pPr>
    </w:p>
    <w:p w14:paraId="1ACDFCA7" w14:textId="77777777" w:rsidR="004C4349" w:rsidRDefault="004C4349" w:rsidP="00FE7E63">
      <w:pPr>
        <w:spacing w:line="276" w:lineRule="auto"/>
        <w:rPr>
          <w:rFonts w:ascii="Arial" w:eastAsia="Calibri" w:hAnsi="Arial" w:cs="Arial"/>
          <w:bCs/>
          <w:sz w:val="22"/>
          <w:szCs w:val="22"/>
        </w:rPr>
      </w:pPr>
    </w:p>
    <w:p w14:paraId="6B133BA6" w14:textId="77777777" w:rsidR="004C4349" w:rsidRDefault="004C4349" w:rsidP="00FE7E63">
      <w:pPr>
        <w:spacing w:line="276" w:lineRule="auto"/>
        <w:rPr>
          <w:rFonts w:ascii="Arial" w:eastAsia="Calibri" w:hAnsi="Arial" w:cs="Arial"/>
          <w:bCs/>
          <w:sz w:val="22"/>
          <w:szCs w:val="22"/>
        </w:rPr>
      </w:pPr>
    </w:p>
    <w:p w14:paraId="409C1F4E" w14:textId="77777777" w:rsidR="004C4349" w:rsidRDefault="004C4349" w:rsidP="00FE7E63">
      <w:pPr>
        <w:spacing w:line="276" w:lineRule="auto"/>
        <w:rPr>
          <w:rFonts w:ascii="Arial" w:eastAsia="Calibri" w:hAnsi="Arial" w:cs="Arial"/>
          <w:bCs/>
          <w:sz w:val="22"/>
          <w:szCs w:val="22"/>
        </w:rPr>
      </w:pPr>
    </w:p>
    <w:p w14:paraId="77D4F4E8" w14:textId="77777777" w:rsidR="004C4349" w:rsidRDefault="004C4349" w:rsidP="00FE7E63">
      <w:pPr>
        <w:spacing w:line="276" w:lineRule="auto"/>
        <w:rPr>
          <w:rFonts w:ascii="Arial" w:eastAsia="Calibri" w:hAnsi="Arial" w:cs="Arial"/>
          <w:bCs/>
          <w:sz w:val="22"/>
          <w:szCs w:val="22"/>
        </w:rPr>
      </w:pPr>
    </w:p>
    <w:p w14:paraId="63796BF5" w14:textId="77777777" w:rsidR="004C4349" w:rsidRDefault="004C4349" w:rsidP="00FE7E63">
      <w:pPr>
        <w:spacing w:line="276" w:lineRule="auto"/>
        <w:rPr>
          <w:rFonts w:ascii="Arial" w:eastAsia="Calibri" w:hAnsi="Arial" w:cs="Arial"/>
          <w:bCs/>
          <w:sz w:val="22"/>
          <w:szCs w:val="22"/>
        </w:rPr>
      </w:pPr>
    </w:p>
    <w:p w14:paraId="53C77E7D" w14:textId="77777777" w:rsidR="004C4349" w:rsidRDefault="004C4349" w:rsidP="00FE7E63">
      <w:pPr>
        <w:spacing w:line="276" w:lineRule="auto"/>
        <w:rPr>
          <w:rFonts w:ascii="Arial" w:eastAsia="Calibri" w:hAnsi="Arial" w:cs="Arial"/>
          <w:bCs/>
          <w:sz w:val="22"/>
          <w:szCs w:val="22"/>
        </w:rPr>
      </w:pPr>
    </w:p>
    <w:p w14:paraId="7ECD0B43" w14:textId="77777777" w:rsidR="004C4349" w:rsidRDefault="004C4349" w:rsidP="00FE7E63">
      <w:pPr>
        <w:spacing w:line="276" w:lineRule="auto"/>
        <w:rPr>
          <w:rFonts w:ascii="Arial" w:eastAsia="Calibri" w:hAnsi="Arial" w:cs="Arial"/>
          <w:bCs/>
          <w:sz w:val="22"/>
          <w:szCs w:val="22"/>
        </w:rPr>
      </w:pPr>
    </w:p>
    <w:p w14:paraId="65E24967" w14:textId="77777777" w:rsidR="004C4349" w:rsidRDefault="004C4349" w:rsidP="00FE7E63">
      <w:pPr>
        <w:spacing w:line="276" w:lineRule="auto"/>
        <w:rPr>
          <w:rFonts w:ascii="Arial" w:eastAsia="Calibri" w:hAnsi="Arial" w:cs="Arial"/>
          <w:bCs/>
          <w:sz w:val="22"/>
          <w:szCs w:val="22"/>
        </w:rPr>
      </w:pPr>
    </w:p>
    <w:p w14:paraId="608F044F" w14:textId="77777777" w:rsidR="004C4349" w:rsidRDefault="004C4349" w:rsidP="00FE7E63">
      <w:pPr>
        <w:spacing w:line="276" w:lineRule="auto"/>
        <w:rPr>
          <w:rFonts w:ascii="Arial" w:eastAsia="Calibri" w:hAnsi="Arial" w:cs="Arial"/>
          <w:bCs/>
          <w:sz w:val="22"/>
          <w:szCs w:val="22"/>
        </w:rPr>
      </w:pPr>
    </w:p>
    <w:p w14:paraId="70333147" w14:textId="77777777" w:rsidR="004C4349" w:rsidRDefault="004C4349" w:rsidP="00FE7E63">
      <w:pPr>
        <w:spacing w:line="276" w:lineRule="auto"/>
        <w:rPr>
          <w:rFonts w:ascii="Arial" w:eastAsia="Calibri" w:hAnsi="Arial" w:cs="Arial"/>
          <w:bCs/>
          <w:sz w:val="22"/>
          <w:szCs w:val="22"/>
        </w:rPr>
      </w:pPr>
    </w:p>
    <w:p w14:paraId="0F2EA84F" w14:textId="77777777" w:rsidR="004C4349" w:rsidRDefault="004C4349" w:rsidP="00FE7E63">
      <w:pPr>
        <w:spacing w:line="276" w:lineRule="auto"/>
        <w:rPr>
          <w:rFonts w:ascii="Arial" w:eastAsia="Calibri" w:hAnsi="Arial" w:cs="Arial"/>
          <w:bCs/>
          <w:sz w:val="22"/>
          <w:szCs w:val="22"/>
        </w:rPr>
      </w:pPr>
    </w:p>
    <w:p w14:paraId="24C45531" w14:textId="77777777" w:rsidR="004C4349" w:rsidRDefault="004C4349" w:rsidP="00FE7E63">
      <w:pPr>
        <w:spacing w:line="276" w:lineRule="auto"/>
        <w:rPr>
          <w:rFonts w:ascii="Arial" w:eastAsia="Calibri" w:hAnsi="Arial" w:cs="Arial"/>
          <w:bCs/>
          <w:sz w:val="22"/>
          <w:szCs w:val="22"/>
        </w:rPr>
      </w:pPr>
    </w:p>
    <w:p w14:paraId="1A0AB57D" w14:textId="77777777" w:rsidR="004C4349" w:rsidRDefault="004C4349" w:rsidP="00FE7E63">
      <w:pPr>
        <w:spacing w:line="276" w:lineRule="auto"/>
        <w:rPr>
          <w:rFonts w:ascii="Arial" w:eastAsia="Calibri" w:hAnsi="Arial" w:cs="Arial"/>
          <w:bCs/>
          <w:sz w:val="22"/>
          <w:szCs w:val="22"/>
        </w:rPr>
      </w:pPr>
    </w:p>
    <w:p w14:paraId="37ADA215" w14:textId="77777777" w:rsidR="004C4349" w:rsidRDefault="004C4349" w:rsidP="00FE7E63">
      <w:pPr>
        <w:spacing w:line="276" w:lineRule="auto"/>
        <w:rPr>
          <w:rFonts w:ascii="Arial" w:eastAsia="Calibri" w:hAnsi="Arial" w:cs="Arial"/>
          <w:bCs/>
          <w:sz w:val="22"/>
          <w:szCs w:val="22"/>
        </w:rPr>
      </w:pPr>
    </w:p>
    <w:bookmarkEnd w:id="0"/>
    <w:p w14:paraId="2B13E85F" w14:textId="6957E5B6" w:rsidR="000F4199" w:rsidRDefault="000F4199" w:rsidP="00CA2626">
      <w:pPr>
        <w:jc w:val="center"/>
        <w:rPr>
          <w:rFonts w:ascii="Calibri Light" w:hAnsi="Calibri Light" w:cs="Calibri Light"/>
          <w:b/>
          <w:bCs/>
        </w:rPr>
      </w:pPr>
      <w:r>
        <w:rPr>
          <w:rFonts w:ascii="Calibri Light" w:hAnsi="Calibri Light" w:cs="Calibri Light"/>
          <w:b/>
          <w:bCs/>
        </w:rPr>
        <w:lastRenderedPageBreak/>
        <w:t>Administrativo: nº</w:t>
      </w:r>
      <w:r w:rsidR="006C0841">
        <w:rPr>
          <w:rFonts w:ascii="Calibri Light" w:hAnsi="Calibri Light" w:cs="Calibri Light"/>
          <w:b/>
          <w:bCs/>
        </w:rPr>
        <w:t>315</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67B5D496" w:rsidR="000F4199" w:rsidRDefault="000F4199" w:rsidP="00CA2626">
      <w:pPr>
        <w:jc w:val="center"/>
        <w:rPr>
          <w:rFonts w:ascii="Calibri Light" w:hAnsi="Calibri Light" w:cs="Calibri Light"/>
          <w:b/>
          <w:bCs/>
        </w:rPr>
      </w:pPr>
      <w:r>
        <w:rPr>
          <w:rFonts w:ascii="Calibri Light" w:hAnsi="Calibri Light" w:cs="Calibri Light"/>
          <w:b/>
          <w:bCs/>
        </w:rPr>
        <w:t>DISPENSA DE LICITAÇÃO Nº</w:t>
      </w:r>
      <w:r w:rsidR="00706DF4">
        <w:rPr>
          <w:rFonts w:ascii="Calibri Light" w:hAnsi="Calibri Light" w:cs="Calibri Light"/>
          <w:b/>
          <w:bCs/>
        </w:rPr>
        <w:t>2</w:t>
      </w:r>
      <w:r w:rsidR="006C0841">
        <w:rPr>
          <w:rFonts w:ascii="Calibri Light" w:hAnsi="Calibri Light" w:cs="Calibri Light"/>
          <w:b/>
          <w:bCs/>
        </w:rPr>
        <w:t>52</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953034D" w14:textId="77777777" w:rsidR="006C0841" w:rsidRDefault="000F4199" w:rsidP="00E57C29">
      <w:pPr>
        <w:pStyle w:val="SemEspaamento"/>
        <w:jc w:val="both"/>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w:t>
      </w:r>
      <w:r w:rsidR="006C0841">
        <w:rPr>
          <w:rFonts w:ascii="Calibri Light" w:hAnsi="Calibri Light" w:cs="Calibri Light"/>
          <w:b/>
        </w:rPr>
        <w:t>L</w:t>
      </w:r>
    </w:p>
    <w:p w14:paraId="4F15FA5F" w14:textId="16828C74" w:rsidR="00E57C29" w:rsidRDefault="000F4199" w:rsidP="00E57C29">
      <w:pPr>
        <w:pStyle w:val="SemEspaamento"/>
        <w:jc w:val="both"/>
        <w:rPr>
          <w:rFonts w:ascii="Calibri Light" w:hAnsi="Calibri Light" w:cs="Calibri Light"/>
          <w:b/>
        </w:rPr>
      </w:pPr>
      <w:r>
        <w:rPr>
          <w:rFonts w:ascii="Calibri Light" w:hAnsi="Calibri Light" w:cs="Calibri Light"/>
          <w:b/>
        </w:rPr>
        <w:t>1441/2024</w:t>
      </w:r>
    </w:p>
    <w:p w14:paraId="5E224FAE" w14:textId="77777777" w:rsidR="00E57C29" w:rsidRPr="002F18F3" w:rsidRDefault="00E57C29" w:rsidP="00E57C29">
      <w:pPr>
        <w:pStyle w:val="SemEspaamento"/>
        <w:jc w:val="both"/>
        <w:rPr>
          <w:rFonts w:ascii="Times New Roman" w:hAnsi="Times New Roman"/>
          <w:b/>
          <w:bCs/>
          <w:sz w:val="20"/>
          <w:szCs w:val="20"/>
        </w:rPr>
      </w:pPr>
    </w:p>
    <w:p w14:paraId="7FFAE0F9" w14:textId="5F90475A" w:rsidR="00313AF2" w:rsidRDefault="00313AF2" w:rsidP="00E57C29">
      <w:pPr>
        <w:spacing w:line="576" w:lineRule="auto"/>
        <w:ind w:left="910" w:right="1227"/>
        <w:jc w:val="center"/>
        <w:rPr>
          <w:rFonts w:ascii="Arial" w:hAnsi="Arial" w:cs="Arial"/>
          <w:b/>
          <w:bCs/>
        </w:rPr>
      </w:pPr>
    </w:p>
    <w:p w14:paraId="4DC1C25B" w14:textId="77777777" w:rsidR="004C4349" w:rsidRDefault="004C4349" w:rsidP="004C4349">
      <w:pPr>
        <w:jc w:val="both"/>
        <w:rPr>
          <w:rFonts w:ascii="Arial" w:eastAsia="Calibri"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38"/>
        <w:gridCol w:w="851"/>
        <w:gridCol w:w="3551"/>
        <w:gridCol w:w="1748"/>
        <w:gridCol w:w="1673"/>
      </w:tblGrid>
      <w:tr w:rsidR="004C4349" w14:paraId="5D95B466" w14:textId="44FB7520" w:rsidTr="004C4349">
        <w:trPr>
          <w:trHeight w:val="397"/>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4A030A" w14:textId="77777777" w:rsidR="004C4349" w:rsidRDefault="004C4349" w:rsidP="00342BE8">
            <w:pPr>
              <w:jc w:val="center"/>
              <w:rPr>
                <w:rFonts w:ascii="Arial" w:eastAsia="Calibri" w:hAnsi="Arial" w:cs="Arial"/>
                <w:sz w:val="22"/>
                <w:szCs w:val="22"/>
              </w:rPr>
            </w:pPr>
            <w:r>
              <w:rPr>
                <w:rFonts w:ascii="Arial" w:eastAsia="Calibri" w:hAnsi="Arial" w:cs="Arial"/>
                <w:sz w:val="22"/>
                <w:szCs w:val="22"/>
              </w:rPr>
              <w:t>Item</w:t>
            </w:r>
          </w:p>
        </w:tc>
        <w:tc>
          <w:tcPr>
            <w:tcW w:w="8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635247" w14:textId="77777777" w:rsidR="004C4349" w:rsidRDefault="004C4349" w:rsidP="00342BE8">
            <w:pPr>
              <w:jc w:val="center"/>
              <w:rPr>
                <w:rFonts w:ascii="Arial" w:eastAsia="Calibri" w:hAnsi="Arial" w:cs="Arial"/>
                <w:sz w:val="22"/>
                <w:szCs w:val="22"/>
              </w:rPr>
            </w:pPr>
            <w:r>
              <w:rPr>
                <w:rFonts w:ascii="Arial" w:eastAsia="Calibri" w:hAnsi="Arial" w:cs="Arial"/>
                <w:sz w:val="22"/>
                <w:szCs w:val="22"/>
              </w:rPr>
              <w:t>Quant</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5837BF" w14:textId="77777777" w:rsidR="004C4349" w:rsidRDefault="004C4349" w:rsidP="00342BE8">
            <w:pPr>
              <w:jc w:val="center"/>
              <w:rPr>
                <w:rFonts w:ascii="Arial" w:eastAsia="Calibri" w:hAnsi="Arial" w:cs="Arial"/>
                <w:sz w:val="22"/>
                <w:szCs w:val="22"/>
              </w:rPr>
            </w:pPr>
            <w:proofErr w:type="spellStart"/>
            <w:r>
              <w:rPr>
                <w:rFonts w:ascii="Arial" w:eastAsia="Calibri" w:hAnsi="Arial" w:cs="Arial"/>
                <w:sz w:val="22"/>
                <w:szCs w:val="22"/>
              </w:rPr>
              <w:t>Unid</w:t>
            </w:r>
            <w:proofErr w:type="spellEnd"/>
          </w:p>
        </w:tc>
        <w:tc>
          <w:tcPr>
            <w:tcW w:w="35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5F7EF2" w14:textId="0F9EF5FD" w:rsidR="004C4349" w:rsidRDefault="004C4349" w:rsidP="00342BE8">
            <w:pPr>
              <w:jc w:val="center"/>
              <w:rPr>
                <w:rFonts w:ascii="Arial" w:eastAsia="Calibri" w:hAnsi="Arial" w:cs="Arial"/>
                <w:sz w:val="22"/>
                <w:szCs w:val="22"/>
              </w:rPr>
            </w:pPr>
            <w:r>
              <w:rPr>
                <w:rFonts w:ascii="Arial" w:eastAsia="Calibri" w:hAnsi="Arial" w:cs="Arial"/>
                <w:sz w:val="22"/>
                <w:szCs w:val="22"/>
              </w:rPr>
              <w:t xml:space="preserve">Descrição </w:t>
            </w:r>
          </w:p>
        </w:tc>
        <w:tc>
          <w:tcPr>
            <w:tcW w:w="1748" w:type="dxa"/>
            <w:tcBorders>
              <w:top w:val="single" w:sz="4" w:space="0" w:color="auto"/>
              <w:left w:val="single" w:sz="4" w:space="0" w:color="auto"/>
              <w:bottom w:val="single" w:sz="4" w:space="0" w:color="auto"/>
              <w:right w:val="single" w:sz="4" w:space="0" w:color="auto"/>
            </w:tcBorders>
            <w:shd w:val="clear" w:color="auto" w:fill="D9D9D9"/>
          </w:tcPr>
          <w:p w14:paraId="7E9E505A" w14:textId="77777777" w:rsidR="004C4349" w:rsidRDefault="004C4349" w:rsidP="00342BE8">
            <w:pPr>
              <w:jc w:val="center"/>
              <w:rPr>
                <w:rFonts w:ascii="Arial" w:eastAsia="Calibri" w:hAnsi="Arial" w:cs="Arial"/>
                <w:sz w:val="22"/>
                <w:szCs w:val="22"/>
              </w:rPr>
            </w:pPr>
            <w:r>
              <w:rPr>
                <w:rFonts w:ascii="Arial" w:eastAsia="Calibri" w:hAnsi="Arial" w:cs="Arial"/>
                <w:sz w:val="22"/>
                <w:szCs w:val="22"/>
              </w:rPr>
              <w:t>VALOR POR</w:t>
            </w:r>
          </w:p>
          <w:p w14:paraId="470340CE" w14:textId="7DACF545" w:rsidR="004C4349" w:rsidRDefault="004C4349" w:rsidP="00342BE8">
            <w:pPr>
              <w:jc w:val="center"/>
              <w:rPr>
                <w:rFonts w:ascii="Arial" w:eastAsia="Calibri" w:hAnsi="Arial" w:cs="Arial"/>
                <w:sz w:val="22"/>
                <w:szCs w:val="22"/>
              </w:rPr>
            </w:pPr>
            <w:r>
              <w:rPr>
                <w:rFonts w:ascii="Arial" w:eastAsia="Calibri" w:hAnsi="Arial" w:cs="Arial"/>
                <w:sz w:val="22"/>
                <w:szCs w:val="22"/>
              </w:rPr>
              <w:t>HORA</w:t>
            </w:r>
          </w:p>
        </w:tc>
        <w:tc>
          <w:tcPr>
            <w:tcW w:w="1673" w:type="dxa"/>
            <w:tcBorders>
              <w:top w:val="single" w:sz="4" w:space="0" w:color="auto"/>
              <w:left w:val="single" w:sz="4" w:space="0" w:color="auto"/>
              <w:bottom w:val="single" w:sz="4" w:space="0" w:color="auto"/>
              <w:right w:val="single" w:sz="4" w:space="0" w:color="auto"/>
            </w:tcBorders>
            <w:shd w:val="clear" w:color="auto" w:fill="D9D9D9"/>
          </w:tcPr>
          <w:p w14:paraId="542F0F88" w14:textId="77777777" w:rsidR="004C4349" w:rsidRDefault="004C4349" w:rsidP="00342BE8">
            <w:pPr>
              <w:jc w:val="center"/>
              <w:rPr>
                <w:rFonts w:ascii="Arial" w:eastAsia="Calibri" w:hAnsi="Arial" w:cs="Arial"/>
                <w:sz w:val="22"/>
                <w:szCs w:val="22"/>
              </w:rPr>
            </w:pPr>
            <w:r>
              <w:rPr>
                <w:rFonts w:ascii="Arial" w:eastAsia="Calibri" w:hAnsi="Arial" w:cs="Arial"/>
                <w:sz w:val="22"/>
                <w:szCs w:val="22"/>
              </w:rPr>
              <w:t>VALOR</w:t>
            </w:r>
          </w:p>
          <w:p w14:paraId="7DC91B39" w14:textId="2A05A99D" w:rsidR="004C4349" w:rsidRDefault="004C4349" w:rsidP="00342BE8">
            <w:pPr>
              <w:jc w:val="center"/>
              <w:rPr>
                <w:rFonts w:ascii="Arial" w:eastAsia="Calibri" w:hAnsi="Arial" w:cs="Arial"/>
                <w:sz w:val="22"/>
                <w:szCs w:val="22"/>
              </w:rPr>
            </w:pPr>
            <w:r>
              <w:rPr>
                <w:rFonts w:ascii="Arial" w:eastAsia="Calibri" w:hAnsi="Arial" w:cs="Arial"/>
                <w:sz w:val="22"/>
                <w:szCs w:val="22"/>
              </w:rPr>
              <w:t>TOTAL</w:t>
            </w:r>
          </w:p>
        </w:tc>
      </w:tr>
      <w:tr w:rsidR="004C4349" w14:paraId="261A5DD0" w14:textId="2726484E" w:rsidTr="004C4349">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14:paraId="53368685" w14:textId="77777777" w:rsidR="004C4349" w:rsidRDefault="004C4349" w:rsidP="00342BE8">
            <w:pPr>
              <w:jc w:val="center"/>
              <w:rPr>
                <w:rFonts w:ascii="Arial" w:eastAsia="Calibri" w:hAnsi="Arial" w:cs="Arial"/>
                <w:sz w:val="22"/>
                <w:szCs w:val="22"/>
              </w:rPr>
            </w:pPr>
            <w:r>
              <w:rPr>
                <w:rFonts w:ascii="Arial" w:eastAsia="Calibri" w:hAnsi="Arial" w:cs="Arial"/>
                <w:sz w:val="22"/>
                <w:szCs w:val="22"/>
              </w:rPr>
              <w:t>01</w:t>
            </w:r>
          </w:p>
        </w:tc>
        <w:tc>
          <w:tcPr>
            <w:tcW w:w="838" w:type="dxa"/>
            <w:tcBorders>
              <w:top w:val="single" w:sz="4" w:space="0" w:color="auto"/>
              <w:left w:val="single" w:sz="4" w:space="0" w:color="auto"/>
              <w:bottom w:val="single" w:sz="4" w:space="0" w:color="auto"/>
              <w:right w:val="single" w:sz="4" w:space="0" w:color="auto"/>
            </w:tcBorders>
            <w:vAlign w:val="center"/>
            <w:hideMark/>
          </w:tcPr>
          <w:p w14:paraId="6DD37182" w14:textId="77777777" w:rsidR="004C4349" w:rsidRDefault="004C4349" w:rsidP="00342BE8">
            <w:pPr>
              <w:jc w:val="center"/>
              <w:rPr>
                <w:rFonts w:ascii="Arial" w:eastAsia="Calibri" w:hAnsi="Arial" w:cs="Arial"/>
                <w:sz w:val="22"/>
                <w:szCs w:val="22"/>
              </w:rPr>
            </w:pPr>
            <w:r>
              <w:rPr>
                <w:rFonts w:ascii="Arial" w:eastAsia="Calibri" w:hAnsi="Arial" w:cs="Arial"/>
                <w:sz w:val="22"/>
                <w:szCs w:val="22"/>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B67638" w14:textId="77777777" w:rsidR="004C4349" w:rsidRDefault="004C4349" w:rsidP="00342BE8">
            <w:pPr>
              <w:jc w:val="center"/>
              <w:rPr>
                <w:rFonts w:ascii="Arial" w:eastAsia="Calibri" w:hAnsi="Arial" w:cs="Arial"/>
                <w:sz w:val="22"/>
                <w:szCs w:val="22"/>
              </w:rPr>
            </w:pPr>
            <w:r>
              <w:rPr>
                <w:rFonts w:ascii="Arial" w:eastAsia="Calibri" w:hAnsi="Arial" w:cs="Arial"/>
                <w:sz w:val="22"/>
                <w:szCs w:val="22"/>
              </w:rPr>
              <w:t>horas</w:t>
            </w:r>
          </w:p>
        </w:tc>
        <w:tc>
          <w:tcPr>
            <w:tcW w:w="3551" w:type="dxa"/>
            <w:tcBorders>
              <w:top w:val="single" w:sz="4" w:space="0" w:color="auto"/>
              <w:left w:val="single" w:sz="4" w:space="0" w:color="auto"/>
              <w:bottom w:val="single" w:sz="4" w:space="0" w:color="auto"/>
              <w:right w:val="single" w:sz="4" w:space="0" w:color="auto"/>
            </w:tcBorders>
            <w:vAlign w:val="center"/>
            <w:hideMark/>
          </w:tcPr>
          <w:p w14:paraId="69E2350F" w14:textId="77777777" w:rsidR="004C4349" w:rsidRDefault="004C4349" w:rsidP="00342BE8">
            <w:pPr>
              <w:rPr>
                <w:rFonts w:ascii="Arial" w:eastAsia="Calibri" w:hAnsi="Arial" w:cs="Arial"/>
                <w:sz w:val="22"/>
                <w:szCs w:val="22"/>
              </w:rPr>
            </w:pPr>
            <w:r>
              <w:rPr>
                <w:rFonts w:ascii="Arial" w:eastAsia="Calibri" w:hAnsi="Arial" w:cs="Arial"/>
                <w:sz w:val="22"/>
                <w:szCs w:val="22"/>
              </w:rPr>
              <w:t>Locação de caminhão basculante com capacidade volumétrica entre 12 e 15 m³,</w:t>
            </w:r>
            <w:r>
              <w:t xml:space="preserve"> </w:t>
            </w:r>
            <w:r>
              <w:rPr>
                <w:rFonts w:ascii="Arial" w:eastAsia="Calibri" w:hAnsi="Arial" w:cs="Arial"/>
                <w:sz w:val="22"/>
                <w:szCs w:val="22"/>
              </w:rPr>
              <w:t>com motorista e combustível.</w:t>
            </w:r>
          </w:p>
        </w:tc>
        <w:tc>
          <w:tcPr>
            <w:tcW w:w="1748" w:type="dxa"/>
            <w:tcBorders>
              <w:top w:val="single" w:sz="4" w:space="0" w:color="auto"/>
              <w:left w:val="single" w:sz="4" w:space="0" w:color="auto"/>
              <w:bottom w:val="single" w:sz="4" w:space="0" w:color="auto"/>
              <w:right w:val="single" w:sz="4" w:space="0" w:color="auto"/>
            </w:tcBorders>
          </w:tcPr>
          <w:p w14:paraId="5137FDF9" w14:textId="77777777" w:rsidR="004C4349" w:rsidRDefault="004C4349" w:rsidP="00342BE8">
            <w:pPr>
              <w:rPr>
                <w:rFonts w:ascii="Arial" w:eastAsia="Calibri" w:hAnsi="Arial" w:cs="Arial"/>
                <w:sz w:val="22"/>
                <w:szCs w:val="22"/>
              </w:rPr>
            </w:pPr>
          </w:p>
          <w:p w14:paraId="61DD7739" w14:textId="4659F86B" w:rsidR="004C4349" w:rsidRDefault="004C4349" w:rsidP="00342BE8">
            <w:pPr>
              <w:rPr>
                <w:rFonts w:ascii="Arial" w:eastAsia="Calibri" w:hAnsi="Arial" w:cs="Arial"/>
                <w:sz w:val="22"/>
                <w:szCs w:val="22"/>
              </w:rPr>
            </w:pPr>
            <w:r>
              <w:rPr>
                <w:rFonts w:ascii="Arial" w:eastAsia="Calibri" w:hAnsi="Arial" w:cs="Arial"/>
                <w:sz w:val="22"/>
                <w:szCs w:val="22"/>
              </w:rPr>
              <w:t>R$</w:t>
            </w:r>
          </w:p>
        </w:tc>
        <w:tc>
          <w:tcPr>
            <w:tcW w:w="1673" w:type="dxa"/>
            <w:tcBorders>
              <w:top w:val="single" w:sz="4" w:space="0" w:color="auto"/>
              <w:left w:val="single" w:sz="4" w:space="0" w:color="auto"/>
              <w:bottom w:val="single" w:sz="4" w:space="0" w:color="auto"/>
              <w:right w:val="single" w:sz="4" w:space="0" w:color="auto"/>
            </w:tcBorders>
          </w:tcPr>
          <w:p w14:paraId="2057BA00" w14:textId="77777777" w:rsidR="004C4349" w:rsidRDefault="004C4349" w:rsidP="00342BE8">
            <w:pPr>
              <w:rPr>
                <w:rFonts w:ascii="Arial" w:eastAsia="Calibri" w:hAnsi="Arial" w:cs="Arial"/>
                <w:sz w:val="22"/>
                <w:szCs w:val="22"/>
              </w:rPr>
            </w:pPr>
          </w:p>
          <w:p w14:paraId="02B08FB6" w14:textId="4019AFA6" w:rsidR="004C4349" w:rsidRDefault="004C4349" w:rsidP="00342BE8">
            <w:pPr>
              <w:rPr>
                <w:rFonts w:ascii="Arial" w:eastAsia="Calibri" w:hAnsi="Arial" w:cs="Arial"/>
                <w:sz w:val="22"/>
                <w:szCs w:val="22"/>
              </w:rPr>
            </w:pPr>
            <w:r>
              <w:rPr>
                <w:rFonts w:ascii="Arial" w:eastAsia="Calibri" w:hAnsi="Arial" w:cs="Arial"/>
                <w:sz w:val="22"/>
                <w:szCs w:val="22"/>
              </w:rPr>
              <w:t>R$</w:t>
            </w:r>
          </w:p>
        </w:tc>
      </w:tr>
    </w:tbl>
    <w:p w14:paraId="68B406E4" w14:textId="16F5AA18" w:rsidR="000F4199" w:rsidRDefault="00E6794C" w:rsidP="000F4199">
      <w:pPr>
        <w:rPr>
          <w:rFonts w:ascii="Calibri Light" w:hAnsi="Calibri Light" w:cs="Calibri Light"/>
          <w:b/>
          <w:bCs/>
          <w:sz w:val="18"/>
          <w:szCs w:val="18"/>
        </w:rPr>
      </w:pPr>
      <w:r>
        <w:rPr>
          <w:noProof/>
          <w:lang w:eastAsia="pt-BR"/>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02E8D86"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0C754190" w14:textId="77777777" w:rsidR="006C0841" w:rsidRDefault="000F4199" w:rsidP="006C0841">
      <w:pPr>
        <w:pStyle w:val="SemEspaamento"/>
        <w:ind w:firstLine="708"/>
        <w:jc w:val="both"/>
        <w:rPr>
          <w:rFonts w:ascii="Arial" w:hAnsi="Arial" w:cs="Arial"/>
          <w:b/>
          <w:bCs/>
        </w:rPr>
      </w:pPr>
      <w:r w:rsidRPr="00502685">
        <w:rPr>
          <w:rFonts w:ascii="Calibri Light" w:hAnsi="Calibri Light" w:cs="Calibri Light"/>
          <w:b/>
          <w:bCs/>
        </w:rPr>
        <w:t xml:space="preserve">OBJETO </w:t>
      </w:r>
      <w:r w:rsidR="006C0841">
        <w:rPr>
          <w:rFonts w:ascii="Arial" w:hAnsi="Arial" w:cs="Arial"/>
          <w:b/>
          <w:bCs/>
        </w:rPr>
        <w:t xml:space="preserve">Contratação de empresa para locação de caminhão basculante com capacidade entre 12 e 15 m³, com motorista e combustível, em bom estado de funcionamento e deverá atender as normas especificas para o tipo de </w:t>
      </w:r>
      <w:proofErr w:type="spellStart"/>
      <w:r w:rsidR="006C0841">
        <w:rPr>
          <w:rFonts w:ascii="Arial" w:hAnsi="Arial" w:cs="Arial"/>
          <w:b/>
          <w:bCs/>
        </w:rPr>
        <w:t>veiculo</w:t>
      </w:r>
      <w:proofErr w:type="spellEnd"/>
      <w:r w:rsidR="006C0841">
        <w:rPr>
          <w:rFonts w:ascii="Arial" w:hAnsi="Arial" w:cs="Arial"/>
          <w:b/>
          <w:bCs/>
        </w:rPr>
        <w:t xml:space="preserve"> e as exigências do CONTRAN, em atendimento as necessidades da Secretaria de Serviços Urbanos e Obras</w:t>
      </w:r>
    </w:p>
    <w:p w14:paraId="61485BF9" w14:textId="0960D80E" w:rsidR="00313AF2" w:rsidRDefault="00313AF2" w:rsidP="006C0841">
      <w:pPr>
        <w:pStyle w:val="SemEspaamento"/>
        <w:ind w:firstLine="708"/>
        <w:jc w:val="both"/>
        <w:rPr>
          <w:rFonts w:ascii="Arial" w:hAnsi="Arial" w:cs="Arial"/>
          <w:b/>
          <w:bCs/>
        </w:rPr>
      </w:pPr>
    </w:p>
    <w:p w14:paraId="2FFD5924" w14:textId="77777777" w:rsidR="00313AF2" w:rsidRPr="00234AD5" w:rsidRDefault="00313AF2" w:rsidP="00313AF2">
      <w:pPr>
        <w:pStyle w:val="SemEspaamento"/>
        <w:ind w:firstLine="708"/>
        <w:jc w:val="both"/>
        <w:rPr>
          <w:rFonts w:ascii="Arial" w:hAnsi="Arial" w:cs="Arial"/>
          <w:b/>
          <w:bCs/>
        </w:rPr>
      </w:pPr>
    </w:p>
    <w:p w14:paraId="09862FFA" w14:textId="25519352" w:rsidR="00B925EF" w:rsidRPr="00316254" w:rsidRDefault="00B925EF" w:rsidP="00313AF2">
      <w:pPr>
        <w:pStyle w:val="SemEspaamento"/>
        <w:ind w:firstLine="708"/>
        <w:jc w:val="both"/>
        <w:rPr>
          <w:rFonts w:ascii="Arial" w:hAnsi="Arial" w:cs="Arial"/>
          <w:b/>
          <w:bCs/>
        </w:rPr>
      </w:pPr>
      <w:r>
        <w:rPr>
          <w:rFonts w:ascii="Arial" w:hAnsi="Arial" w:cs="Arial"/>
          <w:b/>
          <w:bCs/>
        </w:rPr>
        <w:t>.</w:t>
      </w:r>
    </w:p>
    <w:p w14:paraId="52466D10" w14:textId="7BEB42FD" w:rsidR="00C71B6A" w:rsidRDefault="00917B2C" w:rsidP="00B925EF">
      <w:pPr>
        <w:spacing w:line="480" w:lineRule="auto"/>
        <w:jc w:val="both"/>
        <w:rPr>
          <w:rFonts w:ascii="Calibri Light" w:hAnsi="Calibri Light" w:cs="Calibri Light"/>
          <w:sz w:val="18"/>
          <w:szCs w:val="18"/>
        </w:rPr>
      </w:pPr>
      <w:r>
        <w:rPr>
          <w:rFonts w:ascii="Arial" w:hAnsi="Arial" w:cs="Arial"/>
          <w:b/>
          <w:bCs/>
        </w:rPr>
        <w:t>.</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lang w:val="pt-BR" w:eastAsia="pt-BR"/>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6C37"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10B4AF88" w14:textId="77777777" w:rsidR="006C0841" w:rsidRDefault="006C0841" w:rsidP="00AD4369">
      <w:pPr>
        <w:pStyle w:val="SemEspaamento"/>
        <w:jc w:val="center"/>
        <w:rPr>
          <w:rFonts w:ascii="Calibri Light" w:hAnsi="Calibri Light" w:cs="Calibri Light"/>
          <w:b/>
          <w:bCs/>
          <w:sz w:val="20"/>
          <w:szCs w:val="20"/>
        </w:rPr>
      </w:pPr>
    </w:p>
    <w:p w14:paraId="75BF3DCD" w14:textId="77777777" w:rsidR="006C0841" w:rsidRDefault="006C0841" w:rsidP="00AD4369">
      <w:pPr>
        <w:pStyle w:val="SemEspaamento"/>
        <w:jc w:val="center"/>
        <w:rPr>
          <w:rFonts w:ascii="Calibri Light" w:hAnsi="Calibri Light" w:cs="Calibri Light"/>
          <w:b/>
          <w:bCs/>
          <w:sz w:val="20"/>
          <w:szCs w:val="20"/>
        </w:rPr>
      </w:pPr>
    </w:p>
    <w:p w14:paraId="1D210041" w14:textId="77777777" w:rsidR="006C0841" w:rsidRDefault="006C0841" w:rsidP="00AD4369">
      <w:pPr>
        <w:pStyle w:val="SemEspaamento"/>
        <w:jc w:val="center"/>
        <w:rPr>
          <w:rFonts w:ascii="Calibri Light" w:hAnsi="Calibri Light" w:cs="Calibri Light"/>
          <w:b/>
          <w:bCs/>
          <w:sz w:val="20"/>
          <w:szCs w:val="20"/>
        </w:rPr>
      </w:pPr>
    </w:p>
    <w:p w14:paraId="031CEE93" w14:textId="77777777" w:rsidR="006C0841" w:rsidRDefault="006C0841" w:rsidP="00AD4369">
      <w:pPr>
        <w:pStyle w:val="SemEspaamento"/>
        <w:jc w:val="center"/>
        <w:rPr>
          <w:rFonts w:ascii="Calibri Light" w:hAnsi="Calibri Light" w:cs="Calibri Light"/>
          <w:b/>
          <w:bCs/>
          <w:sz w:val="20"/>
          <w:szCs w:val="20"/>
        </w:rPr>
      </w:pPr>
    </w:p>
    <w:p w14:paraId="7D875CE7" w14:textId="77777777" w:rsidR="006C0841" w:rsidRDefault="006C0841" w:rsidP="00AD4369">
      <w:pPr>
        <w:pStyle w:val="SemEspaamento"/>
        <w:jc w:val="center"/>
        <w:rPr>
          <w:rFonts w:ascii="Calibri Light" w:hAnsi="Calibri Light" w:cs="Calibri Light"/>
          <w:b/>
          <w:bCs/>
          <w:sz w:val="20"/>
          <w:szCs w:val="20"/>
        </w:rPr>
      </w:pPr>
    </w:p>
    <w:p w14:paraId="2C139EE2" w14:textId="77777777" w:rsidR="006C0841" w:rsidRDefault="006C0841" w:rsidP="00AD4369">
      <w:pPr>
        <w:pStyle w:val="SemEspaamento"/>
        <w:jc w:val="center"/>
        <w:rPr>
          <w:rFonts w:ascii="Calibri Light" w:hAnsi="Calibri Light" w:cs="Calibri Light"/>
          <w:b/>
          <w:bCs/>
          <w:sz w:val="20"/>
          <w:szCs w:val="20"/>
        </w:rPr>
      </w:pPr>
    </w:p>
    <w:p w14:paraId="5F1F093C" w14:textId="77777777" w:rsidR="006C0841" w:rsidRDefault="006C0841" w:rsidP="00AD4369">
      <w:pPr>
        <w:pStyle w:val="SemEspaamento"/>
        <w:jc w:val="center"/>
        <w:rPr>
          <w:rFonts w:ascii="Calibri Light" w:hAnsi="Calibri Light" w:cs="Calibri Light"/>
          <w:b/>
          <w:bCs/>
          <w:sz w:val="20"/>
          <w:szCs w:val="20"/>
        </w:rPr>
      </w:pPr>
    </w:p>
    <w:p w14:paraId="40BC7B08" w14:textId="77777777" w:rsidR="00F34FFE" w:rsidRDefault="00F34FFE" w:rsidP="00E57C29">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lastRenderedPageBreak/>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3"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3"/>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A48DF" w14:textId="77777777" w:rsidR="00453E1E" w:rsidRDefault="00453E1E">
      <w:r>
        <w:separator/>
      </w:r>
    </w:p>
  </w:endnote>
  <w:endnote w:type="continuationSeparator" w:id="0">
    <w:p w14:paraId="3EC080C6" w14:textId="77777777" w:rsidR="00453E1E" w:rsidRDefault="00453E1E">
      <w:r>
        <w:continuationSeparator/>
      </w:r>
    </w:p>
  </w:endnote>
  <w:endnote w:type="continuationNotice" w:id="1">
    <w:p w14:paraId="2B5B7B1F" w14:textId="77777777" w:rsidR="00453E1E" w:rsidRDefault="00453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3580A" w:rsidRDefault="0063580A">
    <w:pPr>
      <w:spacing w:line="200" w:lineRule="exact"/>
    </w:pPr>
    <w:r>
      <w:rPr>
        <w:noProof/>
        <w:lang w:eastAsia="pt-BR"/>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3580A" w:rsidRPr="00B851F6" w:rsidRDefault="0063580A"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3580A" w:rsidRPr="002511BA" w:rsidRDefault="0063580A">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lang w:eastAsia="pt-BR"/>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176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41ADB" w14:textId="77777777" w:rsidR="00453E1E" w:rsidRDefault="00453E1E">
      <w:r>
        <w:separator/>
      </w:r>
    </w:p>
  </w:footnote>
  <w:footnote w:type="continuationSeparator" w:id="0">
    <w:p w14:paraId="5274E717" w14:textId="77777777" w:rsidR="00453E1E" w:rsidRDefault="00453E1E">
      <w:r>
        <w:continuationSeparator/>
      </w:r>
    </w:p>
  </w:footnote>
  <w:footnote w:type="continuationNotice" w:id="1">
    <w:p w14:paraId="3F5A5952" w14:textId="77777777" w:rsidR="00453E1E" w:rsidRDefault="00453E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3580A" w:rsidRPr="004C1D35" w:rsidRDefault="0063580A" w:rsidP="004F014F">
    <w:pPr>
      <w:pStyle w:val="Cabealho"/>
      <w:ind w:left="-142"/>
      <w:jc w:val="center"/>
      <w:rPr>
        <w:b/>
        <w:bCs/>
        <w:sz w:val="48"/>
        <w:szCs w:val="48"/>
      </w:rPr>
    </w:pPr>
    <w:r w:rsidRPr="004C1D35">
      <w:rPr>
        <w:noProof/>
        <w:lang w:eastAsia="pt-BR"/>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3580A" w:rsidRPr="00C11AB3" w:rsidRDefault="0063580A"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3580A" w:rsidRPr="00C11AB3" w:rsidRDefault="0063580A" w:rsidP="004F014F">
                    <w:pPr>
                      <w:jc w:val="center"/>
                      <w:rPr>
                        <w:sz w:val="16"/>
                        <w:szCs w:val="16"/>
                      </w:rPr>
                    </w:pPr>
                    <w:r>
                      <w:rPr>
                        <w:sz w:val="16"/>
                        <w:szCs w:val="16"/>
                      </w:rPr>
                      <w:t>PM Rifaina-SP</w:t>
                    </w:r>
                  </w:p>
                </w:txbxContent>
              </v:textbox>
            </v:shape>
          </w:pict>
        </mc:Fallback>
      </mc:AlternateContent>
    </w:r>
  </w:p>
  <w:p w14:paraId="40AE003E" w14:textId="77A9C865" w:rsidR="0063580A" w:rsidRPr="004C1D35" w:rsidRDefault="0063580A" w:rsidP="004F014F">
    <w:pPr>
      <w:pStyle w:val="Cabealho"/>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3580A" w:rsidRPr="00C11AB3" w:rsidRDefault="0063580A"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3580A" w:rsidRPr="00C11AB3" w:rsidRDefault="0063580A" w:rsidP="004F014F">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3580A" w:rsidRPr="00C11AB3" w:rsidRDefault="0063580A"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3580A" w:rsidRPr="00C11AB3" w:rsidRDefault="0063580A" w:rsidP="004F014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E4C2975" w14:textId="77777777" w:rsidR="0063580A" w:rsidRPr="004832EF" w:rsidRDefault="0063580A" w:rsidP="004F014F">
    <w:pPr>
      <w:pStyle w:val="Cabealho"/>
      <w:jc w:val="center"/>
      <w:rPr>
        <w:b/>
        <w:bCs/>
        <w:sz w:val="32"/>
        <w:szCs w:val="32"/>
      </w:rPr>
    </w:pPr>
    <w:r w:rsidRPr="004832EF">
      <w:rPr>
        <w:b/>
        <w:bCs/>
        <w:sz w:val="32"/>
        <w:szCs w:val="32"/>
      </w:rPr>
      <w:t>CNPJ 45.318.995/0001-71</w:t>
    </w:r>
  </w:p>
  <w:p w14:paraId="7ADF4CA9" w14:textId="77777777" w:rsidR="0063580A" w:rsidRPr="004F014F" w:rsidRDefault="0063580A"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F54"/>
    <w:multiLevelType w:val="multilevel"/>
    <w:tmpl w:val="D032A71E"/>
    <w:lvl w:ilvl="0">
      <w:numFmt w:val="decimal"/>
      <w:lvlText w:val="%1"/>
      <w:lvlJc w:val="left"/>
      <w:pPr>
        <w:ind w:left="720" w:hanging="720"/>
      </w:pPr>
    </w:lvl>
    <w:lvl w:ilvl="1">
      <w:start w:val="1"/>
      <w:numFmt w:val="decimalZero"/>
      <w:lvlText w:val="%1.%2.0"/>
      <w:lvlJc w:val="left"/>
      <w:pPr>
        <w:ind w:left="720" w:hanging="720"/>
      </w:pPr>
    </w:lvl>
    <w:lvl w:ilvl="2">
      <w:start w:val="1"/>
      <w:numFmt w:val="decimalZero"/>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2"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3"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5"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6" w15:restartNumberingAfterBreak="0">
    <w:nsid w:val="36F80318"/>
    <w:multiLevelType w:val="multilevel"/>
    <w:tmpl w:val="9DCE6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9565D68"/>
    <w:multiLevelType w:val="hybridMultilevel"/>
    <w:tmpl w:val="11D43C8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9" w15:restartNumberingAfterBreak="0">
    <w:nsid w:val="439E35B0"/>
    <w:multiLevelType w:val="multilevel"/>
    <w:tmpl w:val="4ABEAE16"/>
    <w:lvl w:ilvl="0">
      <w:start w:val="8"/>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11" w15:restartNumberingAfterBreak="0">
    <w:nsid w:val="4B0D75BA"/>
    <w:multiLevelType w:val="hybridMultilevel"/>
    <w:tmpl w:val="859AF7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B360F21"/>
    <w:multiLevelType w:val="multilevel"/>
    <w:tmpl w:val="0BD0A5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5"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6" w15:restartNumberingAfterBreak="0">
    <w:nsid w:val="554453B7"/>
    <w:multiLevelType w:val="multilevel"/>
    <w:tmpl w:val="E2EE61C4"/>
    <w:lvl w:ilvl="0">
      <w:start w:val="1"/>
      <w:numFmt w:val="decimal"/>
      <w:lvlText w:val="%1."/>
      <w:lvlJc w:val="left"/>
      <w:pPr>
        <w:ind w:left="502" w:hanging="360"/>
      </w:pPr>
    </w:lvl>
    <w:lvl w:ilvl="1">
      <w:start w:val="2"/>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Zero"/>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17"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18" w15:restartNumberingAfterBreak="0">
    <w:nsid w:val="5C655FCA"/>
    <w:multiLevelType w:val="hybridMultilevel"/>
    <w:tmpl w:val="F9EEBD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21" w15:restartNumberingAfterBreak="0">
    <w:nsid w:val="67D82774"/>
    <w:multiLevelType w:val="multilevel"/>
    <w:tmpl w:val="58D68C08"/>
    <w:lvl w:ilvl="0">
      <w:start w:val="10"/>
      <w:numFmt w:val="decimal"/>
      <w:lvlText w:val="%1."/>
      <w:lvlJc w:val="left"/>
      <w:pPr>
        <w:ind w:left="720" w:hanging="360"/>
      </w:pPr>
      <w:rPr>
        <w:b/>
      </w:rPr>
    </w:lvl>
    <w:lvl w:ilvl="1">
      <w:start w:val="1"/>
      <w:numFmt w:val="decimal"/>
      <w:isLgl/>
      <w:lvlText w:val="%1.%2."/>
      <w:lvlJc w:val="left"/>
      <w:pPr>
        <w:ind w:left="816" w:hanging="456"/>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3D775F"/>
    <w:multiLevelType w:val="hybridMultilevel"/>
    <w:tmpl w:val="8A008F6C"/>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25"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1055354865">
    <w:abstractNumId w:val="24"/>
  </w:num>
  <w:num w:numId="2" w16cid:durableId="2043049179">
    <w:abstractNumId w:val="5"/>
  </w:num>
  <w:num w:numId="3" w16cid:durableId="1306467485">
    <w:abstractNumId w:val="20"/>
  </w:num>
  <w:num w:numId="4" w16cid:durableId="1111585432">
    <w:abstractNumId w:val="8"/>
  </w:num>
  <w:num w:numId="5" w16cid:durableId="294528383">
    <w:abstractNumId w:val="1"/>
  </w:num>
  <w:num w:numId="6" w16cid:durableId="54933992">
    <w:abstractNumId w:val="10"/>
  </w:num>
  <w:num w:numId="7" w16cid:durableId="2112623328">
    <w:abstractNumId w:val="13"/>
  </w:num>
  <w:num w:numId="8" w16cid:durableId="1801799979">
    <w:abstractNumId w:val="14"/>
  </w:num>
  <w:num w:numId="9" w16cid:durableId="185672276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432652">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75093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3929907">
    <w:abstractNumId w:val="19"/>
  </w:num>
  <w:num w:numId="13" w16cid:durableId="14195977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3203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65088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8096928">
    <w:abstractNumId w:val="17"/>
  </w:num>
  <w:num w:numId="17" w16cid:durableId="7148937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629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9919169">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882572">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7328219">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52297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47937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1255558">
    <w:abstractNumId w:val="6"/>
  </w:num>
  <w:num w:numId="25" w16cid:durableId="1071000192">
    <w:abstractNumId w:val="11"/>
  </w:num>
  <w:num w:numId="26" w16cid:durableId="1045638143">
    <w:abstractNumId w:val="23"/>
  </w:num>
  <w:num w:numId="27" w16cid:durableId="93986675">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B6F79"/>
    <w:rsid w:val="000E6FC2"/>
    <w:rsid w:val="000F4199"/>
    <w:rsid w:val="0010100D"/>
    <w:rsid w:val="00102FBB"/>
    <w:rsid w:val="00103FF9"/>
    <w:rsid w:val="00107FB0"/>
    <w:rsid w:val="00112DD7"/>
    <w:rsid w:val="00122DAA"/>
    <w:rsid w:val="00124824"/>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E610C"/>
    <w:rsid w:val="002F4653"/>
    <w:rsid w:val="002F69DB"/>
    <w:rsid w:val="002F74A7"/>
    <w:rsid w:val="003003F3"/>
    <w:rsid w:val="0030053A"/>
    <w:rsid w:val="00305836"/>
    <w:rsid w:val="00312F21"/>
    <w:rsid w:val="00313AF2"/>
    <w:rsid w:val="00313F8C"/>
    <w:rsid w:val="00314824"/>
    <w:rsid w:val="003274B3"/>
    <w:rsid w:val="00327CCD"/>
    <w:rsid w:val="003307CD"/>
    <w:rsid w:val="003308D7"/>
    <w:rsid w:val="00332EB7"/>
    <w:rsid w:val="003350DD"/>
    <w:rsid w:val="00342A70"/>
    <w:rsid w:val="00343D15"/>
    <w:rsid w:val="0034435C"/>
    <w:rsid w:val="0035253C"/>
    <w:rsid w:val="00363359"/>
    <w:rsid w:val="00371787"/>
    <w:rsid w:val="0037229D"/>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53E1E"/>
    <w:rsid w:val="00466495"/>
    <w:rsid w:val="00472CA1"/>
    <w:rsid w:val="004779CE"/>
    <w:rsid w:val="004832EF"/>
    <w:rsid w:val="00493AA1"/>
    <w:rsid w:val="0049499C"/>
    <w:rsid w:val="0049721A"/>
    <w:rsid w:val="004B3825"/>
    <w:rsid w:val="004C1E2F"/>
    <w:rsid w:val="004C2271"/>
    <w:rsid w:val="004C4349"/>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56D9"/>
    <w:rsid w:val="005D6BD3"/>
    <w:rsid w:val="005E2BC5"/>
    <w:rsid w:val="0060343C"/>
    <w:rsid w:val="006321C9"/>
    <w:rsid w:val="0063580A"/>
    <w:rsid w:val="0064622F"/>
    <w:rsid w:val="00661A75"/>
    <w:rsid w:val="00664076"/>
    <w:rsid w:val="00665ED6"/>
    <w:rsid w:val="00667FD0"/>
    <w:rsid w:val="00675545"/>
    <w:rsid w:val="00680CD5"/>
    <w:rsid w:val="00682E22"/>
    <w:rsid w:val="00686C9A"/>
    <w:rsid w:val="00693EB4"/>
    <w:rsid w:val="006A129F"/>
    <w:rsid w:val="006A14A1"/>
    <w:rsid w:val="006A34EE"/>
    <w:rsid w:val="006B0389"/>
    <w:rsid w:val="006B3FF7"/>
    <w:rsid w:val="006C0841"/>
    <w:rsid w:val="006C1C42"/>
    <w:rsid w:val="006D5779"/>
    <w:rsid w:val="006D59A3"/>
    <w:rsid w:val="006D7499"/>
    <w:rsid w:val="006F1CC3"/>
    <w:rsid w:val="006F6375"/>
    <w:rsid w:val="006F673B"/>
    <w:rsid w:val="006F6E0F"/>
    <w:rsid w:val="006F7A2E"/>
    <w:rsid w:val="00706DF4"/>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2820"/>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58B3"/>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792"/>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6340"/>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C7D09"/>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652B"/>
    <w:rsid w:val="00C974B8"/>
    <w:rsid w:val="00CA2626"/>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9546E"/>
    <w:rsid w:val="00DA562A"/>
    <w:rsid w:val="00DA72CB"/>
    <w:rsid w:val="00DB54AA"/>
    <w:rsid w:val="00DC32E7"/>
    <w:rsid w:val="00DD250A"/>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57C29"/>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4FFE"/>
    <w:rsid w:val="00F350C2"/>
    <w:rsid w:val="00F40529"/>
    <w:rsid w:val="00F41AF6"/>
    <w:rsid w:val="00F512AE"/>
    <w:rsid w:val="00F547ED"/>
    <w:rsid w:val="00F71908"/>
    <w:rsid w:val="00F73262"/>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30A"/>
    <w:rsid w:val="00FB541F"/>
    <w:rsid w:val="00FC0445"/>
    <w:rsid w:val="00FC11CA"/>
    <w:rsid w:val="00FC421B"/>
    <w:rsid w:val="00FC5268"/>
    <w:rsid w:val="00FD0E89"/>
    <w:rsid w:val="00FD1E91"/>
    <w:rsid w:val="00FD7D2C"/>
    <w:rsid w:val="00FE60A2"/>
    <w:rsid w:val="00FE7E63"/>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E9E4C2B1-5B16-4055-94A9-9B207CEA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customStyle="1" w:styleId="SimplesTabela11">
    <w:name w:val="Simples Tabela 11"/>
    <w:basedOn w:val="Tabelanormal"/>
    <w:uiPriority w:val="41"/>
    <w:rsid w:val="002501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F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6034">
      <w:bodyDiv w:val="1"/>
      <w:marLeft w:val="0"/>
      <w:marRight w:val="0"/>
      <w:marTop w:val="0"/>
      <w:marBottom w:val="0"/>
      <w:divBdr>
        <w:top w:val="none" w:sz="0" w:space="0" w:color="auto"/>
        <w:left w:val="none" w:sz="0" w:space="0" w:color="auto"/>
        <w:bottom w:val="none" w:sz="0" w:space="0" w:color="auto"/>
        <w:right w:val="none" w:sz="0" w:space="0" w:color="auto"/>
      </w:divBdr>
    </w:div>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6137418">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565332443">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14642783">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licitacao@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6033-8539-4258-9E67-9079C448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5247</Words>
  <Characters>28338</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33518</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Dell-90RJ0Z3</cp:lastModifiedBy>
  <cp:revision>2</cp:revision>
  <cp:lastPrinted>2024-07-01T12:53:00Z</cp:lastPrinted>
  <dcterms:created xsi:type="dcterms:W3CDTF">2024-08-27T16:35:00Z</dcterms:created>
  <dcterms:modified xsi:type="dcterms:W3CDTF">2024-08-27T16:35:00Z</dcterms:modified>
</cp:coreProperties>
</file>