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Pr>
          <w:rFonts w:hint="default"/>
          <w:b/>
          <w:spacing w:val="7"/>
          <w:w w:val="115"/>
          <w:lang w:val="pt-BR"/>
        </w:rPr>
        <w:t>84</w:t>
      </w:r>
      <w:r>
        <w:rPr>
          <w:b/>
          <w:spacing w:val="-2"/>
          <w:w w:val="115"/>
        </w:rPr>
        <w:t>/2025 PROCESSO ADM Nº</w:t>
      </w:r>
      <w:r>
        <w:rPr>
          <w:rFonts w:hint="default"/>
          <w:b/>
          <w:spacing w:val="-2"/>
          <w:w w:val="115"/>
          <w:lang w:val="pt-BR"/>
        </w:rPr>
        <w:t>234</w:t>
      </w:r>
      <w:r>
        <w:rPr>
          <w:b/>
          <w:spacing w:val="-2"/>
          <w:w w:val="115"/>
        </w:rPr>
        <w:t>/2025</w:t>
      </w:r>
    </w:p>
    <w:p w14:paraId="0537A612">
      <w:pPr>
        <w:pStyle w:val="9"/>
        <w:rPr>
          <w:b/>
        </w:rPr>
      </w:pPr>
    </w:p>
    <w:p w14:paraId="42EAC0D4">
      <w:pPr>
        <w:pStyle w:val="9"/>
        <w:spacing w:before="54"/>
        <w:rPr>
          <w:b/>
        </w:rPr>
      </w:pPr>
    </w:p>
    <w:p w14:paraId="42F45903">
      <w:pPr>
        <w:pStyle w:val="9"/>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b/>
          <w:w w:val="115"/>
        </w:rPr>
        <w:t xml:space="preserve"> </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9"/>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27</w:t>
      </w:r>
      <w:r>
        <w:rPr>
          <w:b/>
          <w:bCs/>
          <w:w w:val="115"/>
        </w:rPr>
        <w:t>/</w:t>
      </w:r>
      <w:r>
        <w:rPr>
          <w:b/>
          <w:w w:val="115"/>
        </w:rPr>
        <w:t>0</w:t>
      </w:r>
      <w:r>
        <w:rPr>
          <w:rFonts w:hint="default"/>
          <w:b/>
          <w:w w:val="115"/>
          <w:lang w:val="pt-BR"/>
        </w:rPr>
        <w:t>5</w:t>
      </w:r>
      <w:r>
        <w:rPr>
          <w:b/>
          <w:w w:val="115"/>
        </w:rPr>
        <w:t xml:space="preserve">/2025 das </w:t>
      </w:r>
      <w:r>
        <w:rPr>
          <w:w w:val="115"/>
        </w:rPr>
        <w:t>09:30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b/>
          <w:w w:val="110"/>
        </w:rPr>
        <w:t xml:space="preserve"> </w:t>
      </w:r>
      <w:r>
        <w:rPr>
          <w:rFonts w:hint="default"/>
          <w:b/>
          <w:w w:val="110"/>
          <w:lang w:val="pt-BR"/>
        </w:rPr>
        <w:t>02</w:t>
      </w:r>
      <w:r>
        <w:rPr>
          <w:b/>
          <w:w w:val="110"/>
        </w:rPr>
        <w:t>/</w:t>
      </w:r>
      <w:r>
        <w:rPr>
          <w:b/>
          <w:spacing w:val="-14"/>
          <w:w w:val="110"/>
        </w:rPr>
        <w:t xml:space="preserve"> </w:t>
      </w:r>
      <w:r>
        <w:rPr>
          <w:b/>
          <w:w w:val="110"/>
        </w:rPr>
        <w:t>0</w:t>
      </w:r>
      <w:r>
        <w:rPr>
          <w:rFonts w:hint="default"/>
          <w:b/>
          <w:w w:val="110"/>
          <w:lang w:val="pt-BR"/>
        </w:rPr>
        <w:t>6</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08:30</w:t>
      </w:r>
      <w:r>
        <w:rPr>
          <w:rFonts w:ascii="Cambria" w:hAnsi="Cambria"/>
          <w:spacing w:val="-8"/>
          <w:w w:val="110"/>
        </w:rPr>
        <w:t xml:space="preserve"> </w:t>
      </w:r>
      <w:r>
        <w:rPr>
          <w:rFonts w:ascii="Cambria" w:hAnsi="Cambria"/>
          <w:spacing w:val="-2"/>
          <w:w w:val="110"/>
        </w:rPr>
        <w:t>horas.</w:t>
      </w:r>
    </w:p>
    <w:p w14:paraId="67DE3DB5">
      <w:pPr>
        <w:pStyle w:val="9"/>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02</w:t>
      </w:r>
      <w:r>
        <w:rPr>
          <w:b/>
          <w:bCs/>
          <w:w w:val="110"/>
        </w:rPr>
        <w:t>/</w:t>
      </w:r>
      <w:r>
        <w:rPr>
          <w:b/>
          <w:bCs/>
          <w:spacing w:val="-14"/>
          <w:w w:val="110"/>
        </w:rPr>
        <w:t xml:space="preserve"> </w:t>
      </w:r>
      <w:r>
        <w:rPr>
          <w:b/>
          <w:w w:val="110"/>
        </w:rPr>
        <w:t>0</w:t>
      </w:r>
      <w:r>
        <w:rPr>
          <w:rFonts w:hint="default"/>
          <w:b/>
          <w:w w:val="110"/>
          <w:lang w:val="pt-BR"/>
        </w:rPr>
        <w:t>6</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06</w:t>
      </w:r>
      <w:r>
        <w:rPr>
          <w:b/>
          <w:spacing w:val="-6"/>
          <w:w w:val="110"/>
        </w:rPr>
        <w:t xml:space="preserve"> </w:t>
      </w:r>
      <w:r>
        <w:rPr>
          <w:w w:val="110"/>
        </w:rPr>
        <w:t>(seis)horas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9"/>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5219F4E1">
      <w:pPr>
        <w:ind w:left="492"/>
        <w:rPr>
          <w:w w:val="110"/>
        </w:rPr>
      </w:pPr>
      <w:bookmarkStart w:id="2" w:name="_Hlk188951126"/>
      <w:bookmarkStart w:id="3" w:name="_Hlk188602307"/>
      <w:r>
        <w:rPr>
          <w:w w:val="110"/>
        </w:rPr>
        <w:t xml:space="preserve">Recurso municipal / estadual / federal </w:t>
      </w:r>
    </w:p>
    <w:p w14:paraId="161E5559">
      <w:pPr>
        <w:ind w:left="492"/>
        <w:rPr>
          <w:w w:val="110"/>
        </w:rPr>
      </w:pPr>
    </w:p>
    <w:p w14:paraId="0B536B99">
      <w:pPr>
        <w:ind w:left="492"/>
        <w:rPr>
          <w:w w:val="110"/>
        </w:rPr>
      </w:pPr>
      <w:r>
        <w:rPr>
          <w:w w:val="110"/>
        </w:rPr>
        <w:t>02 16 - SECRETARIA MUNICIPAL DE SAUDE</w:t>
      </w:r>
    </w:p>
    <w:p w14:paraId="49D34B52">
      <w:pPr>
        <w:ind w:left="492"/>
        <w:rPr>
          <w:w w:val="110"/>
        </w:rPr>
      </w:pPr>
      <w:r>
        <w:rPr>
          <w:w w:val="110"/>
        </w:rPr>
        <w:t>021601 – FUNDO MUNICIPAL DE SAUDE</w:t>
      </w:r>
    </w:p>
    <w:bookmarkEnd w:id="2"/>
    <w:bookmarkEnd w:id="3"/>
    <w:p w14:paraId="2BE311B5">
      <w:pPr>
        <w:ind w:left="492"/>
        <w:rPr>
          <w:w w:val="110"/>
        </w:rPr>
      </w:pPr>
    </w:p>
    <w:p w14:paraId="19EB0E3E">
      <w:pPr>
        <w:ind w:left="492"/>
        <w:rPr>
          <w:w w:val="110"/>
        </w:rPr>
      </w:pPr>
    </w:p>
    <w:p w14:paraId="100324BB">
      <w:pPr>
        <w:ind w:left="492"/>
        <w:rPr>
          <w:w w:val="110"/>
        </w:rPr>
      </w:pPr>
      <w:r>
        <w:rPr>
          <w:w w:val="110"/>
        </w:rPr>
        <w:t>FICHA 258</w:t>
      </w:r>
    </w:p>
    <w:p w14:paraId="5B1B5646">
      <w:pPr>
        <w:ind w:left="492"/>
        <w:rPr>
          <w:w w:val="110"/>
        </w:rPr>
      </w:pPr>
      <w:r>
        <w:rPr>
          <w:w w:val="110"/>
        </w:rPr>
        <w:t>10.301.0034.2015.00003.3.90.30.00</w:t>
      </w:r>
    </w:p>
    <w:p w14:paraId="7B0E22AD">
      <w:pPr>
        <w:ind w:left="492"/>
        <w:rPr>
          <w:w w:val="110"/>
        </w:rPr>
      </w:pPr>
      <w:r>
        <w:rPr>
          <w:w w:val="110"/>
        </w:rPr>
        <w:t>MATERIAL DE CONSUMO</w:t>
      </w:r>
    </w:p>
    <w:p w14:paraId="423EEFAE">
      <w:pPr>
        <w:ind w:left="492"/>
        <w:rPr>
          <w:w w:val="110"/>
        </w:rPr>
      </w:pPr>
    </w:p>
    <w:p w14:paraId="1C5CBD24">
      <w:pPr>
        <w:ind w:left="492"/>
        <w:rPr>
          <w:w w:val="110"/>
        </w:rPr>
      </w:pPr>
      <w:r>
        <w:rPr>
          <w:w w:val="110"/>
        </w:rPr>
        <w:t>FICHA 269</w:t>
      </w:r>
    </w:p>
    <w:p w14:paraId="2E752FFE">
      <w:pPr>
        <w:ind w:left="492"/>
        <w:rPr>
          <w:w w:val="110"/>
        </w:rPr>
      </w:pPr>
      <w:r>
        <w:rPr>
          <w:w w:val="110"/>
        </w:rPr>
        <w:t>10.301.0034.2015.00163.3.90.30.00</w:t>
      </w:r>
    </w:p>
    <w:p w14:paraId="4A20B547">
      <w:pPr>
        <w:ind w:left="492"/>
        <w:rPr>
          <w:w w:val="110"/>
        </w:rPr>
      </w:pPr>
      <w:r>
        <w:rPr>
          <w:w w:val="110"/>
        </w:rPr>
        <w:t>MATERIAL DE CONSUMO</w:t>
      </w:r>
    </w:p>
    <w:p w14:paraId="47B81040">
      <w:pPr>
        <w:ind w:left="492"/>
        <w:rPr>
          <w:w w:val="110"/>
        </w:rPr>
      </w:pPr>
    </w:p>
    <w:p w14:paraId="0D8C23A7">
      <w:pPr>
        <w:ind w:left="492"/>
        <w:rPr>
          <w:w w:val="110"/>
        </w:rPr>
      </w:pPr>
      <w:r>
        <w:rPr>
          <w:w w:val="110"/>
        </w:rPr>
        <w:t>FICHA 275</w:t>
      </w:r>
    </w:p>
    <w:p w14:paraId="57CE5DEF">
      <w:pPr>
        <w:ind w:left="492"/>
        <w:rPr>
          <w:w w:val="110"/>
        </w:rPr>
      </w:pPr>
      <w:r>
        <w:rPr>
          <w:w w:val="110"/>
        </w:rPr>
        <w:t>10.301.0034.2015.00433.3.90.30.00</w:t>
      </w:r>
    </w:p>
    <w:p w14:paraId="715563AF">
      <w:pPr>
        <w:ind w:left="492"/>
        <w:rPr>
          <w:w w:val="110"/>
        </w:rPr>
      </w:pPr>
      <w:r>
        <w:rPr>
          <w:w w:val="110"/>
        </w:rPr>
        <w:t>MATERIAL DE CONSUMO</w:t>
      </w:r>
    </w:p>
    <w:p w14:paraId="35D3DE74">
      <w:pPr>
        <w:ind w:left="492"/>
        <w:rPr>
          <w:w w:val="110"/>
        </w:rPr>
      </w:pPr>
    </w:p>
    <w:p w14:paraId="5AC7032C">
      <w:pPr>
        <w:ind w:left="492"/>
        <w:rPr>
          <w:w w:val="110"/>
        </w:rPr>
      </w:pPr>
      <w:r>
        <w:rPr>
          <w:w w:val="110"/>
        </w:rPr>
        <w:t>FICHA 277</w:t>
      </w:r>
    </w:p>
    <w:p w14:paraId="54B3F599">
      <w:pPr>
        <w:ind w:left="492"/>
        <w:rPr>
          <w:w w:val="110"/>
        </w:rPr>
      </w:pPr>
      <w:r>
        <w:rPr>
          <w:w w:val="110"/>
        </w:rPr>
        <w:t>10.301.0034.2015.00503.3.90.30.00</w:t>
      </w:r>
    </w:p>
    <w:p w14:paraId="0209841F">
      <w:pPr>
        <w:ind w:left="492"/>
        <w:rPr>
          <w:w w:val="110"/>
        </w:rPr>
      </w:pPr>
      <w:r>
        <w:rPr>
          <w:w w:val="110"/>
        </w:rPr>
        <w:t>MATERIAL DE CONSUMO</w:t>
      </w:r>
    </w:p>
    <w:p w14:paraId="3363E543">
      <w:pPr>
        <w:ind w:left="492"/>
        <w:rPr>
          <w:w w:val="110"/>
        </w:rPr>
      </w:pPr>
    </w:p>
    <w:p w14:paraId="7DD4651A">
      <w:pPr>
        <w:ind w:left="492"/>
        <w:rPr>
          <w:w w:val="110"/>
        </w:rPr>
      </w:pPr>
      <w:r>
        <w:rPr>
          <w:w w:val="110"/>
        </w:rPr>
        <w:t>FICHA 298</w:t>
      </w:r>
    </w:p>
    <w:p w14:paraId="251993EC">
      <w:pPr>
        <w:ind w:left="492"/>
        <w:rPr>
          <w:w w:val="110"/>
        </w:rPr>
      </w:pPr>
      <w:r>
        <w:rPr>
          <w:w w:val="110"/>
        </w:rPr>
        <w:t>10.302.0034.2041.03103.3.90.30.00</w:t>
      </w:r>
    </w:p>
    <w:p w14:paraId="07644B8E">
      <w:pPr>
        <w:ind w:left="492"/>
        <w:rPr>
          <w:w w:val="110"/>
        </w:rPr>
      </w:pPr>
      <w:r>
        <w:rPr>
          <w:w w:val="110"/>
        </w:rPr>
        <w:t>MATERIAL DE CONSUMO</w:t>
      </w:r>
    </w:p>
    <w:p w14:paraId="323CD365">
      <w:pPr>
        <w:ind w:left="492"/>
        <w:rPr>
          <w:w w:val="110"/>
        </w:rPr>
      </w:pPr>
    </w:p>
    <w:p w14:paraId="0D2096CD">
      <w:pPr>
        <w:ind w:left="492"/>
        <w:rPr>
          <w:w w:val="110"/>
        </w:rPr>
      </w:pPr>
      <w:r>
        <w:rPr>
          <w:w w:val="110"/>
        </w:rPr>
        <w:t>FICHA 305</w:t>
      </w:r>
    </w:p>
    <w:p w14:paraId="02F7C83D">
      <w:pPr>
        <w:ind w:left="492"/>
        <w:rPr>
          <w:w w:val="110"/>
        </w:rPr>
      </w:pPr>
      <w:r>
        <w:rPr>
          <w:w w:val="110"/>
        </w:rPr>
        <w:t>10.305.0034.2038.00003.3.90.30.00</w:t>
      </w:r>
    </w:p>
    <w:p w14:paraId="058A8ED4">
      <w:pPr>
        <w:ind w:left="492"/>
        <w:rPr>
          <w:w w:val="110"/>
        </w:rPr>
      </w:pPr>
      <w:r>
        <w:rPr>
          <w:w w:val="110"/>
        </w:rPr>
        <w:t>MATERIAL DE CONSUMO</w:t>
      </w:r>
    </w:p>
    <w:p w14:paraId="32DB00C8">
      <w:pPr>
        <w:ind w:left="492"/>
        <w:rPr>
          <w:w w:val="110"/>
        </w:rPr>
      </w:pPr>
    </w:p>
    <w:p w14:paraId="4CF24DC0">
      <w:pPr>
        <w:ind w:left="492"/>
        <w:rPr>
          <w:w w:val="110"/>
        </w:rPr>
      </w:pPr>
      <w:r>
        <w:rPr>
          <w:w w:val="110"/>
        </w:rPr>
        <w:t xml:space="preserve">FICHA 310 </w:t>
      </w:r>
    </w:p>
    <w:p w14:paraId="60EE9314">
      <w:pPr>
        <w:ind w:left="492"/>
        <w:rPr>
          <w:w w:val="110"/>
        </w:rPr>
      </w:pPr>
      <w:r>
        <w:rPr>
          <w:w w:val="110"/>
        </w:rPr>
        <w:t>10.305.0034.2038.00053.3.90.30.00</w:t>
      </w:r>
    </w:p>
    <w:p w14:paraId="06C39EE1">
      <w:pPr>
        <w:ind w:left="492"/>
        <w:rPr>
          <w:w w:val="110"/>
        </w:rPr>
      </w:pPr>
      <w:r>
        <w:rPr>
          <w:w w:val="110"/>
        </w:rPr>
        <w:t>MATERIAL DE CONSUMO</w:t>
      </w:r>
    </w:p>
    <w:p w14:paraId="52C2AA5E">
      <w:pPr>
        <w:ind w:left="492"/>
        <w:rPr>
          <w:w w:val="110"/>
        </w:rPr>
      </w:pP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w w:val="110"/>
        </w:rPr>
        <w:t xml:space="preserve"> </w:t>
      </w:r>
      <w:r>
        <w:rPr>
          <w:rFonts w:hint="default"/>
          <w:b/>
          <w:bCs/>
          <w:w w:val="115"/>
          <w:lang w:val="pt-BR"/>
        </w:rPr>
        <w:t>REFERENTE A AQUISIÇÃO DE TESTES RÁPIDOS PARA DIAGNÓSTICOS DE INFLUENZA E COVID 19</w:t>
      </w:r>
      <w:r>
        <w:rPr>
          <w:rFonts w:hint="default"/>
          <w:w w:val="110"/>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5"/>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5"/>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5"/>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unitario</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9"/>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5"/>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5"/>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5"/>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5"/>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5"/>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5"/>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5"/>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5"/>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5"/>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5"/>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5"/>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5"/>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5"/>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5"/>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5"/>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5"/>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5"/>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5"/>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5"/>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9"/>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9"/>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5"/>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9"/>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5"/>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5"/>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9"/>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5"/>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5"/>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5"/>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9"/>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9"/>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9"/>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5"/>
        <w:numPr>
          <w:ilvl w:val="1"/>
          <w:numId w:val="2"/>
        </w:numPr>
        <w:tabs>
          <w:tab w:val="left" w:pos="1016"/>
        </w:tabs>
        <w:spacing w:before="11"/>
        <w:ind w:right="207" w:firstLine="0"/>
      </w:pPr>
      <w:r>
        <w:rPr>
          <w:w w:val="115"/>
        </w:rPr>
        <w:t xml:space="preserve">A partir das </w:t>
      </w:r>
      <w:r>
        <w:rPr>
          <w:b/>
          <w:w w:val="115"/>
        </w:rPr>
        <w:t xml:space="preserve">09:05HS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 xml:space="preserve">06 </w:t>
      </w:r>
      <w:r>
        <w:rPr>
          <w:w w:val="115"/>
        </w:rPr>
        <w:t>(seis) horas de disputa.</w:t>
      </w:r>
    </w:p>
    <w:p w14:paraId="7CA41D21">
      <w:pPr>
        <w:pStyle w:val="15"/>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5"/>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5"/>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5"/>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5"/>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5"/>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5"/>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5"/>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5"/>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5"/>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5"/>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5"/>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5"/>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5"/>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5"/>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5"/>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5"/>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5"/>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5"/>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5"/>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5"/>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5"/>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5"/>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5"/>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5"/>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5"/>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5"/>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5"/>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5"/>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5"/>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9"/>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5"/>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5"/>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9"/>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5"/>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5"/>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5"/>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5"/>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5"/>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5"/>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5"/>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5"/>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5"/>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5"/>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5"/>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5"/>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5"/>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5"/>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9"/>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5"/>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5"/>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5"/>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5"/>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9"/>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5"/>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5"/>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5"/>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5"/>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5"/>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5"/>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5"/>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9"/>
        <w:spacing w:before="43"/>
      </w:pPr>
    </w:p>
    <w:p w14:paraId="60D498BB">
      <w:pPr>
        <w:pStyle w:val="2"/>
        <w:numPr>
          <w:ilvl w:val="0"/>
          <w:numId w:val="2"/>
        </w:numPr>
        <w:tabs>
          <w:tab w:val="left" w:pos="1200"/>
        </w:tabs>
        <w:ind w:left="1200" w:hanging="708"/>
      </w:pPr>
      <w:r>
        <w:rPr>
          <w:spacing w:val="-2"/>
          <w:w w:val="120"/>
        </w:rPr>
        <w:t>SANÇÕES</w:t>
      </w:r>
    </w:p>
    <w:p w14:paraId="56F43166">
      <w:pPr>
        <w:pStyle w:val="15"/>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5"/>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5"/>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5"/>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5"/>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5"/>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5"/>
        <w:numPr>
          <w:ilvl w:val="1"/>
          <w:numId w:val="2"/>
        </w:numPr>
        <w:tabs>
          <w:tab w:val="left" w:pos="1198"/>
        </w:tabs>
        <w:spacing w:before="7"/>
        <w:ind w:left="1198" w:hanging="706"/>
      </w:pPr>
      <w:r>
        <w:rPr>
          <w:b/>
          <w:spacing w:val="-2"/>
          <w:w w:val="115"/>
        </w:rPr>
        <w:t>Multa</w:t>
      </w:r>
      <w:r>
        <w:rPr>
          <w:spacing w:val="-2"/>
          <w:w w:val="115"/>
        </w:rPr>
        <w:t>:</w:t>
      </w:r>
    </w:p>
    <w:p w14:paraId="35DE15B8">
      <w:pPr>
        <w:pStyle w:val="15"/>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5"/>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5"/>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9"/>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5"/>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5"/>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5"/>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9"/>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5"/>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9"/>
      </w:pPr>
    </w:p>
    <w:p w14:paraId="56242E9D">
      <w:pPr>
        <w:pStyle w:val="9"/>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5"/>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5"/>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5"/>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5"/>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5"/>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5"/>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5"/>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5"/>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5"/>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5"/>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5"/>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5"/>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5"/>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9"/>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5"/>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5"/>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5"/>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5"/>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9"/>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9"/>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9"/>
        <w:spacing w:before="50"/>
        <w:rPr>
          <w:sz w:val="18"/>
          <w:szCs w:val="18"/>
        </w:rPr>
      </w:pPr>
    </w:p>
    <w:p w14:paraId="5D645FEC">
      <w:pPr>
        <w:pStyle w:val="15"/>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5"/>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5"/>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5"/>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5"/>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5"/>
        <w:numPr>
          <w:ilvl w:val="2"/>
          <w:numId w:val="8"/>
        </w:numPr>
        <w:tabs>
          <w:tab w:val="left" w:pos="1812"/>
        </w:tabs>
        <w:spacing w:before="6"/>
        <w:rPr>
          <w:b/>
          <w:sz w:val="18"/>
          <w:szCs w:val="18"/>
        </w:rPr>
      </w:pPr>
      <w:r>
        <w:rPr>
          <w:b/>
          <w:spacing w:val="-2"/>
          <w:w w:val="115"/>
          <w:sz w:val="18"/>
          <w:szCs w:val="18"/>
        </w:rPr>
        <w:t>ANEXO VII-Termo de Contrato</w:t>
      </w:r>
    </w:p>
    <w:p w14:paraId="5B0794C8">
      <w:pPr>
        <w:pStyle w:val="15"/>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9"/>
        <w:rPr>
          <w:b/>
          <w:sz w:val="18"/>
          <w:szCs w:val="18"/>
        </w:rPr>
      </w:pPr>
    </w:p>
    <w:p w14:paraId="7A286320">
      <w:pPr>
        <w:pStyle w:val="9"/>
        <w:rPr>
          <w:b/>
          <w:sz w:val="18"/>
          <w:szCs w:val="18"/>
        </w:rPr>
      </w:pPr>
    </w:p>
    <w:p w14:paraId="00E697FF">
      <w:pPr>
        <w:pStyle w:val="9"/>
        <w:spacing w:before="106"/>
        <w:rPr>
          <w:b/>
          <w:sz w:val="18"/>
          <w:szCs w:val="18"/>
        </w:rPr>
      </w:pPr>
    </w:p>
    <w:p w14:paraId="333923E6">
      <w:pPr>
        <w:pStyle w:val="9"/>
        <w:ind w:left="1341" w:right="889"/>
        <w:jc w:val="center"/>
        <w:rPr>
          <w:sz w:val="18"/>
          <w:szCs w:val="18"/>
        </w:rPr>
      </w:pPr>
      <w:bookmarkStart w:id="4" w:name="_Hlk189576754"/>
      <w:r>
        <w:rPr>
          <w:w w:val="115"/>
          <w:sz w:val="18"/>
          <w:szCs w:val="18"/>
        </w:rPr>
        <w:t>RIFAINA/SP,</w:t>
      </w:r>
      <w:r>
        <w:rPr>
          <w:rFonts w:hint="default"/>
          <w:w w:val="115"/>
          <w:sz w:val="18"/>
          <w:szCs w:val="18"/>
          <w:lang w:val="pt-BR"/>
        </w:rPr>
        <w:t>26 de maio</w:t>
      </w:r>
      <w:r>
        <w:rPr>
          <w:w w:val="115"/>
          <w:sz w:val="18"/>
          <w:szCs w:val="18"/>
        </w:rPr>
        <w:t xml:space="preserve"> </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9"/>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4"/>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9"/>
        <w:spacing w:before="43"/>
        <w:jc w:val="center"/>
        <w:rPr>
          <w:b/>
        </w:rPr>
      </w:pPr>
      <w:r>
        <w:rPr>
          <w:b/>
        </w:rPr>
        <w:t xml:space="preserve">ANEXO I </w:t>
      </w:r>
    </w:p>
    <w:p w14:paraId="407D4E3A">
      <w:pPr>
        <w:pStyle w:val="9"/>
        <w:spacing w:before="43"/>
        <w:rPr>
          <w:b/>
        </w:rPr>
      </w:pPr>
    </w:p>
    <w:p w14:paraId="222EEAF4">
      <w:pPr>
        <w:pStyle w:val="9"/>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9"/>
        <w:spacing w:before="77"/>
        <w:rPr>
          <w:b/>
        </w:rPr>
      </w:pPr>
    </w:p>
    <w:p w14:paraId="6DEB8A0C">
      <w:pPr>
        <w:spacing w:line="480" w:lineRule="auto"/>
        <w:ind w:firstLine="1134"/>
        <w:jc w:val="both"/>
        <w:rPr>
          <w:b/>
          <w:spacing w:val="4"/>
          <w:w w:val="110"/>
          <w:sz w:val="24"/>
        </w:rPr>
      </w:pPr>
      <w:r>
        <w:rPr>
          <w:b/>
          <w:spacing w:val="4"/>
          <w:w w:val="110"/>
          <w:sz w:val="24"/>
        </w:rPr>
        <w:t>OBJETO:</w:t>
      </w:r>
      <w:r>
        <w:rPr>
          <w:rFonts w:ascii="Arial" w:hAnsi="Arial" w:cs="Arial"/>
          <w:b/>
          <w:w w:val="115"/>
          <w:sz w:val="20"/>
          <w:szCs w:val="20"/>
        </w:rPr>
        <w:t xml:space="preserve"> </w:t>
      </w:r>
      <w:r>
        <w:rPr>
          <w:rFonts w:hint="default"/>
          <w:b/>
          <w:spacing w:val="4"/>
          <w:w w:val="110"/>
          <w:sz w:val="24"/>
          <w:lang w:val="pt-BR"/>
        </w:rPr>
        <w:t>REFERENTE A AQUISIÇÃO DE TESTES RÁPIDOS PARA DIAGNÓSTICOS DE INFLUENZA E COVID 19</w:t>
      </w:r>
    </w:p>
    <w:p w14:paraId="5D6A318D">
      <w:pPr>
        <w:spacing w:line="360" w:lineRule="auto"/>
        <w:ind w:left="-567" w:right="-708" w:firstLine="709"/>
        <w:jc w:val="both"/>
        <w:rPr>
          <w:rFonts w:ascii="Arial" w:hAnsi="Arial" w:eastAsia="Arial-BoldMT" w:cs="Arial"/>
          <w:b/>
          <w:bCs/>
          <w:sz w:val="24"/>
          <w:szCs w:val="24"/>
        </w:rPr>
      </w:pPr>
    </w:p>
    <w:tbl>
      <w:tblPr>
        <w:tblStyle w:val="4"/>
        <w:tblW w:w="10758" w:type="dxa"/>
        <w:tblInd w:w="-497" w:type="dxa"/>
        <w:tblLayout w:type="autofit"/>
        <w:tblCellMar>
          <w:top w:w="0" w:type="dxa"/>
          <w:left w:w="70" w:type="dxa"/>
          <w:bottom w:w="0" w:type="dxa"/>
          <w:right w:w="70" w:type="dxa"/>
        </w:tblCellMar>
      </w:tblPr>
      <w:tblGrid>
        <w:gridCol w:w="1062"/>
        <w:gridCol w:w="1062"/>
        <w:gridCol w:w="1062"/>
        <w:gridCol w:w="3367"/>
        <w:gridCol w:w="4205"/>
      </w:tblGrid>
      <w:tr w14:paraId="147682F0">
        <w:tblPrEx>
          <w:tblCellMar>
            <w:top w:w="0" w:type="dxa"/>
            <w:left w:w="70" w:type="dxa"/>
            <w:bottom w:w="0" w:type="dxa"/>
            <w:right w:w="70" w:type="dxa"/>
          </w:tblCellMar>
        </w:tblPrEx>
        <w:trPr>
          <w:wAfter w:w="0" w:type="auto"/>
          <w:trHeight w:val="314" w:hRule="atLeast"/>
        </w:trPr>
        <w:tc>
          <w:tcPr>
            <w:tcW w:w="10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50E0C1">
            <w:pPr>
              <w:suppressAutoHyphens w:val="0"/>
              <w:rPr>
                <w:rFonts w:ascii="Aptos Narrow" w:hAnsi="Aptos Narrow"/>
                <w:color w:val="000000"/>
                <w:sz w:val="22"/>
                <w:szCs w:val="22"/>
                <w:lang w:eastAsia="pt-BR"/>
              </w:rPr>
            </w:pPr>
            <w:r>
              <w:rPr>
                <w:rFonts w:ascii="Aptos Narrow" w:hAnsi="Aptos Narrow"/>
                <w:color w:val="000000"/>
                <w:sz w:val="22"/>
                <w:szCs w:val="22"/>
                <w:lang w:eastAsia="pt-BR"/>
              </w:rPr>
              <w:t>ITEM</w:t>
            </w:r>
          </w:p>
        </w:tc>
        <w:tc>
          <w:tcPr>
            <w:tcW w:w="1062" w:type="dxa"/>
            <w:tcBorders>
              <w:top w:val="single" w:color="auto" w:sz="4" w:space="0"/>
              <w:left w:val="nil"/>
              <w:bottom w:val="single" w:color="auto" w:sz="4" w:space="0"/>
              <w:right w:val="single" w:color="auto" w:sz="4" w:space="0"/>
            </w:tcBorders>
            <w:shd w:val="clear" w:color="auto" w:fill="auto"/>
            <w:noWrap/>
            <w:vAlign w:val="bottom"/>
          </w:tcPr>
          <w:p w14:paraId="5015BD0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1062" w:type="dxa"/>
            <w:tcBorders>
              <w:top w:val="single" w:color="auto" w:sz="4" w:space="0"/>
              <w:left w:val="nil"/>
              <w:bottom w:val="single" w:color="auto" w:sz="4" w:space="0"/>
              <w:right w:val="single" w:color="auto" w:sz="4" w:space="0"/>
            </w:tcBorders>
            <w:shd w:val="clear" w:color="auto" w:fill="auto"/>
            <w:noWrap/>
            <w:vAlign w:val="bottom"/>
          </w:tcPr>
          <w:p w14:paraId="6E5416F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w:t>
            </w:r>
          </w:p>
        </w:tc>
        <w:tc>
          <w:tcPr>
            <w:tcW w:w="3367" w:type="dxa"/>
            <w:tcBorders>
              <w:top w:val="single" w:color="auto" w:sz="4" w:space="0"/>
              <w:left w:val="nil"/>
              <w:bottom w:val="single" w:color="auto" w:sz="4" w:space="0"/>
              <w:right w:val="single" w:color="auto" w:sz="4" w:space="0"/>
            </w:tcBorders>
            <w:shd w:val="clear" w:color="auto" w:fill="auto"/>
            <w:noWrap/>
            <w:vAlign w:val="bottom"/>
          </w:tcPr>
          <w:p w14:paraId="2B391C2D">
            <w:pPr>
              <w:suppressAutoHyphens w:val="0"/>
              <w:rPr>
                <w:rFonts w:ascii="Aptos Narrow" w:hAnsi="Aptos Narrow"/>
                <w:color w:val="000000"/>
                <w:sz w:val="22"/>
                <w:szCs w:val="22"/>
                <w:lang w:eastAsia="pt-BR"/>
              </w:rPr>
            </w:pPr>
            <w:r>
              <w:rPr>
                <w:rFonts w:ascii="Aptos Narrow" w:hAnsi="Aptos Narrow"/>
                <w:color w:val="000000"/>
                <w:sz w:val="22"/>
                <w:szCs w:val="22"/>
                <w:lang w:eastAsia="pt-BR"/>
              </w:rPr>
              <w:t>NOME DO PRODTO</w:t>
            </w:r>
          </w:p>
        </w:tc>
        <w:tc>
          <w:tcPr>
            <w:tcW w:w="4205" w:type="dxa"/>
            <w:tcBorders>
              <w:top w:val="single" w:color="auto" w:sz="4" w:space="0"/>
              <w:left w:val="nil"/>
              <w:bottom w:val="single" w:color="auto" w:sz="4" w:space="0"/>
              <w:right w:val="single" w:color="auto" w:sz="4" w:space="0"/>
            </w:tcBorders>
            <w:shd w:val="clear" w:color="auto" w:fill="auto"/>
            <w:noWrap/>
            <w:vAlign w:val="bottom"/>
          </w:tcPr>
          <w:p w14:paraId="5BF80D2A">
            <w:pPr>
              <w:suppressAutoHyphens w:val="0"/>
              <w:rPr>
                <w:rFonts w:ascii="Aptos Narrow" w:hAnsi="Aptos Narrow"/>
                <w:color w:val="000000"/>
                <w:sz w:val="22"/>
                <w:szCs w:val="22"/>
                <w:lang w:eastAsia="pt-BR"/>
              </w:rPr>
            </w:pPr>
            <w:r>
              <w:rPr>
                <w:rFonts w:ascii="Aptos Narrow" w:hAnsi="Aptos Narrow"/>
                <w:color w:val="000000"/>
                <w:sz w:val="22"/>
                <w:szCs w:val="22"/>
                <w:lang w:eastAsia="pt-BR"/>
              </w:rPr>
              <w:t>DESCRIÇÃO</w:t>
            </w:r>
          </w:p>
        </w:tc>
      </w:tr>
      <w:tr w14:paraId="0330C586">
        <w:tblPrEx>
          <w:tblCellMar>
            <w:top w:w="0" w:type="dxa"/>
            <w:left w:w="70" w:type="dxa"/>
            <w:bottom w:w="0" w:type="dxa"/>
            <w:right w:w="70" w:type="dxa"/>
          </w:tblCellMar>
        </w:tblPrEx>
        <w:trPr>
          <w:wAfter w:w="0" w:type="auto"/>
          <w:trHeight w:val="4051" w:hRule="atLeast"/>
        </w:trPr>
        <w:tc>
          <w:tcPr>
            <w:tcW w:w="1062" w:type="dxa"/>
            <w:tcBorders>
              <w:top w:val="nil"/>
              <w:left w:val="single" w:color="auto" w:sz="4" w:space="0"/>
              <w:bottom w:val="single" w:color="auto" w:sz="4" w:space="0"/>
              <w:right w:val="single" w:color="auto" w:sz="4" w:space="0"/>
            </w:tcBorders>
            <w:shd w:val="clear" w:color="auto" w:fill="auto"/>
            <w:noWrap/>
            <w:vAlign w:val="bottom"/>
          </w:tcPr>
          <w:p w14:paraId="5E0B2FA6">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w:t>
            </w:r>
          </w:p>
        </w:tc>
        <w:tc>
          <w:tcPr>
            <w:tcW w:w="1062" w:type="dxa"/>
            <w:tcBorders>
              <w:top w:val="nil"/>
              <w:left w:val="nil"/>
              <w:bottom w:val="single" w:color="auto" w:sz="4" w:space="0"/>
              <w:right w:val="single" w:color="auto" w:sz="4" w:space="0"/>
            </w:tcBorders>
            <w:shd w:val="clear" w:color="auto" w:fill="auto"/>
            <w:noWrap/>
            <w:vAlign w:val="bottom"/>
          </w:tcPr>
          <w:p w14:paraId="54112C36">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1062" w:type="dxa"/>
            <w:tcBorders>
              <w:top w:val="nil"/>
              <w:left w:val="nil"/>
              <w:bottom w:val="single" w:color="auto" w:sz="4" w:space="0"/>
              <w:right w:val="single" w:color="auto" w:sz="4" w:space="0"/>
            </w:tcBorders>
            <w:shd w:val="clear" w:color="auto" w:fill="auto"/>
            <w:noWrap/>
            <w:vAlign w:val="bottom"/>
          </w:tcPr>
          <w:p w14:paraId="534BB1B5">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1000</w:t>
            </w:r>
          </w:p>
        </w:tc>
        <w:tc>
          <w:tcPr>
            <w:tcW w:w="3367" w:type="dxa"/>
            <w:tcBorders>
              <w:top w:val="nil"/>
              <w:left w:val="nil"/>
              <w:bottom w:val="single" w:color="auto" w:sz="4" w:space="0"/>
              <w:right w:val="single" w:color="auto" w:sz="4" w:space="0"/>
            </w:tcBorders>
            <w:shd w:val="clear" w:color="auto" w:fill="auto"/>
            <w:noWrap/>
            <w:vAlign w:val="bottom"/>
          </w:tcPr>
          <w:p w14:paraId="59F5136D">
            <w:pPr>
              <w:suppressAutoHyphens w:val="0"/>
              <w:rPr>
                <w:rFonts w:ascii="Aptos Narrow" w:hAnsi="Aptos Narrow"/>
                <w:color w:val="000000"/>
                <w:sz w:val="22"/>
                <w:szCs w:val="22"/>
                <w:lang w:eastAsia="pt-BR"/>
              </w:rPr>
            </w:pPr>
            <w:r>
              <w:rPr>
                <w:rFonts w:ascii="Aptos Narrow" w:hAnsi="Aptos Narrow"/>
                <w:color w:val="000000"/>
                <w:sz w:val="22"/>
                <w:szCs w:val="22"/>
                <w:lang w:eastAsia="pt-BR"/>
              </w:rPr>
              <w:t>TESTE RÁPIDO COVID/INFLUENZA</w:t>
            </w:r>
          </w:p>
        </w:tc>
        <w:tc>
          <w:tcPr>
            <w:tcW w:w="4205" w:type="dxa"/>
            <w:tcBorders>
              <w:top w:val="nil"/>
              <w:left w:val="nil"/>
              <w:bottom w:val="single" w:color="auto" w:sz="4" w:space="0"/>
              <w:right w:val="single" w:color="auto" w:sz="4" w:space="0"/>
            </w:tcBorders>
            <w:shd w:val="clear" w:color="auto" w:fill="auto"/>
            <w:noWrap w:val="0"/>
            <w:vAlign w:val="bottom"/>
          </w:tcPr>
          <w:p w14:paraId="04CFFE5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Teste Para Detecção Qualitativa De Antígeno Sars-Cov-2 (Covid-19) + Influenza A E B, Teste Rápido Imunocromatográfico De Fluxo Lateral Em Amostra De Swab Nasal/ Nasofaringeo, Incluo Swab. Apresentação Em Cassete. Tempo De Realização Do Teste 2 A 15 Minuto - </w:t>
            </w:r>
          </w:p>
        </w:tc>
      </w:tr>
      <w:tr w14:paraId="6B223C09">
        <w:tblPrEx>
          <w:tblCellMar>
            <w:top w:w="0" w:type="dxa"/>
            <w:left w:w="70" w:type="dxa"/>
            <w:bottom w:w="0" w:type="dxa"/>
            <w:right w:w="70" w:type="dxa"/>
          </w:tblCellMar>
        </w:tblPrEx>
        <w:trPr>
          <w:wAfter w:w="0" w:type="auto"/>
          <w:trHeight w:val="2030" w:hRule="atLeast"/>
        </w:trPr>
        <w:tc>
          <w:tcPr>
            <w:tcW w:w="1062" w:type="dxa"/>
            <w:tcBorders>
              <w:top w:val="nil"/>
              <w:left w:val="single" w:color="auto" w:sz="4" w:space="0"/>
              <w:bottom w:val="single" w:color="auto" w:sz="4" w:space="0"/>
              <w:right w:val="single" w:color="auto" w:sz="4" w:space="0"/>
            </w:tcBorders>
            <w:shd w:val="clear" w:color="auto" w:fill="auto"/>
            <w:noWrap/>
            <w:vAlign w:val="bottom"/>
          </w:tcPr>
          <w:p w14:paraId="2A954056">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3</w:t>
            </w:r>
          </w:p>
        </w:tc>
        <w:tc>
          <w:tcPr>
            <w:tcW w:w="1062" w:type="dxa"/>
            <w:tcBorders>
              <w:top w:val="nil"/>
              <w:left w:val="nil"/>
              <w:bottom w:val="single" w:color="auto" w:sz="4" w:space="0"/>
              <w:right w:val="single" w:color="auto" w:sz="4" w:space="0"/>
            </w:tcBorders>
            <w:shd w:val="clear" w:color="auto" w:fill="auto"/>
            <w:noWrap/>
            <w:vAlign w:val="bottom"/>
          </w:tcPr>
          <w:p w14:paraId="281CC801">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1062" w:type="dxa"/>
            <w:tcBorders>
              <w:top w:val="nil"/>
              <w:left w:val="nil"/>
              <w:bottom w:val="single" w:color="auto" w:sz="4" w:space="0"/>
              <w:right w:val="single" w:color="auto" w:sz="4" w:space="0"/>
            </w:tcBorders>
            <w:shd w:val="clear" w:color="auto" w:fill="auto"/>
            <w:noWrap/>
            <w:vAlign w:val="bottom"/>
          </w:tcPr>
          <w:p w14:paraId="2E5339FD">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100</w:t>
            </w:r>
          </w:p>
        </w:tc>
        <w:tc>
          <w:tcPr>
            <w:tcW w:w="3367" w:type="dxa"/>
            <w:tcBorders>
              <w:top w:val="nil"/>
              <w:left w:val="nil"/>
              <w:bottom w:val="single" w:color="auto" w:sz="4" w:space="0"/>
              <w:right w:val="single" w:color="auto" w:sz="4" w:space="0"/>
            </w:tcBorders>
            <w:shd w:val="clear" w:color="auto" w:fill="auto"/>
            <w:noWrap/>
            <w:vAlign w:val="bottom"/>
          </w:tcPr>
          <w:p w14:paraId="2F795E3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TESTE RÁIDO TROPONINA I</w:t>
            </w:r>
          </w:p>
        </w:tc>
        <w:tc>
          <w:tcPr>
            <w:tcW w:w="4205" w:type="dxa"/>
            <w:tcBorders>
              <w:top w:val="nil"/>
              <w:left w:val="nil"/>
              <w:bottom w:val="single" w:color="auto" w:sz="4" w:space="0"/>
              <w:right w:val="single" w:color="auto" w:sz="4" w:space="0"/>
            </w:tcBorders>
            <w:shd w:val="clear" w:color="auto" w:fill="auto"/>
            <w:noWrap w:val="0"/>
            <w:vAlign w:val="bottom"/>
          </w:tcPr>
          <w:p w14:paraId="727054E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Kit para determinação de Troponina I - por Imunocromatografia em amostras de sangue total, soro ou plasma humano, (cTnl)</w:t>
            </w:r>
          </w:p>
        </w:tc>
      </w:tr>
      <w:tr w14:paraId="6D5C5145">
        <w:tblPrEx>
          <w:tblCellMar>
            <w:top w:w="0" w:type="dxa"/>
            <w:left w:w="70" w:type="dxa"/>
            <w:bottom w:w="0" w:type="dxa"/>
            <w:right w:w="70" w:type="dxa"/>
          </w:tblCellMar>
        </w:tblPrEx>
        <w:trPr>
          <w:gridAfter w:val="4"/>
          <w:wAfter w:w="9696" w:type="dxa"/>
          <w:trHeight w:val="314" w:hRule="atLeast"/>
        </w:trPr>
        <w:tc>
          <w:tcPr>
            <w:tcW w:w="1062" w:type="dxa"/>
            <w:tcBorders>
              <w:top w:val="nil"/>
              <w:left w:val="nil"/>
              <w:bottom w:val="nil"/>
              <w:right w:val="nil"/>
            </w:tcBorders>
            <w:shd w:val="clear" w:color="auto" w:fill="auto"/>
            <w:noWrap/>
            <w:vAlign w:val="bottom"/>
          </w:tcPr>
          <w:p w14:paraId="6356D66D">
            <w:pPr>
              <w:suppressAutoHyphens w:val="0"/>
              <w:rPr>
                <w:rFonts w:ascii="Aptos Narrow" w:hAnsi="Aptos Narrow"/>
                <w:color w:val="000000"/>
                <w:sz w:val="22"/>
                <w:szCs w:val="22"/>
                <w:lang w:eastAsia="pt-BR"/>
              </w:rPr>
            </w:pPr>
          </w:p>
        </w:tc>
      </w:tr>
    </w:tbl>
    <w:p w14:paraId="21F301FE">
      <w:pPr>
        <w:spacing w:line="360" w:lineRule="auto"/>
        <w:ind w:right="-708" w:firstLine="709"/>
        <w:jc w:val="both"/>
        <w:rPr>
          <w:rFonts w:ascii="Arial" w:hAnsi="Arial" w:cs="Arial"/>
          <w:sz w:val="24"/>
          <w:szCs w:val="24"/>
        </w:rPr>
      </w:pPr>
    </w:p>
    <w:p w14:paraId="01BF102C">
      <w:pPr>
        <w:spacing w:line="360" w:lineRule="auto"/>
        <w:ind w:right="-708" w:firstLine="709"/>
        <w:jc w:val="both"/>
        <w:rPr>
          <w:rFonts w:ascii="Arial" w:hAnsi="Arial" w:cs="Arial"/>
          <w:sz w:val="24"/>
          <w:szCs w:val="24"/>
        </w:rPr>
      </w:pPr>
    </w:p>
    <w:p w14:paraId="242EBAA5">
      <w:pPr>
        <w:spacing w:line="360" w:lineRule="auto"/>
        <w:ind w:right="-708" w:firstLine="709"/>
        <w:jc w:val="both"/>
        <w:rPr>
          <w:rFonts w:ascii="Arial" w:hAnsi="Arial" w:cs="Arial"/>
          <w:sz w:val="24"/>
          <w:szCs w:val="24"/>
        </w:rPr>
      </w:pPr>
    </w:p>
    <w:p w14:paraId="4D6C7A99">
      <w:pPr>
        <w:spacing w:line="360" w:lineRule="auto"/>
        <w:ind w:right="-708" w:firstLine="709"/>
        <w:jc w:val="both"/>
        <w:rPr>
          <w:rFonts w:ascii="Arial" w:hAnsi="Arial" w:cs="Arial"/>
          <w:sz w:val="24"/>
          <w:szCs w:val="24"/>
        </w:rPr>
      </w:pPr>
    </w:p>
    <w:p w14:paraId="746C76A8">
      <w:pPr>
        <w:spacing w:line="360" w:lineRule="auto"/>
        <w:ind w:right="-708" w:firstLine="709"/>
        <w:jc w:val="both"/>
        <w:rPr>
          <w:rFonts w:ascii="Arial" w:hAnsi="Arial" w:cs="Arial"/>
          <w:sz w:val="24"/>
          <w:szCs w:val="24"/>
        </w:rPr>
      </w:pPr>
    </w:p>
    <w:p w14:paraId="22D29A7C">
      <w:pPr>
        <w:spacing w:line="360" w:lineRule="auto"/>
        <w:ind w:right="-708" w:firstLine="709"/>
        <w:jc w:val="both"/>
        <w:rPr>
          <w:rFonts w:ascii="Arial" w:hAnsi="Arial" w:cs="Arial"/>
          <w:sz w:val="24"/>
          <w:szCs w:val="24"/>
        </w:rPr>
      </w:pPr>
    </w:p>
    <w:p w14:paraId="01F83569">
      <w:pPr>
        <w:spacing w:line="360" w:lineRule="auto"/>
        <w:ind w:right="-708" w:firstLine="709"/>
        <w:jc w:val="both"/>
        <w:rPr>
          <w:rFonts w:ascii="Arial" w:hAnsi="Arial" w:cs="Arial"/>
          <w:sz w:val="24"/>
          <w:szCs w:val="24"/>
        </w:rPr>
      </w:pPr>
    </w:p>
    <w:p w14:paraId="0A3D0D11">
      <w:pPr>
        <w:spacing w:line="360" w:lineRule="auto"/>
        <w:ind w:right="-708" w:firstLine="709"/>
        <w:jc w:val="both"/>
        <w:rPr>
          <w:rFonts w:ascii="Arial" w:hAnsi="Arial" w:cs="Arial"/>
          <w:sz w:val="24"/>
          <w:szCs w:val="24"/>
        </w:rPr>
      </w:pPr>
    </w:p>
    <w:p w14:paraId="72E1A24B">
      <w:pPr>
        <w:pStyle w:val="2"/>
        <w:ind w:left="0" w:leftChars="0" w:right="20" w:firstLine="0" w:firstLineChars="0"/>
        <w:jc w:val="both"/>
        <w:rPr>
          <w:w w:val="115"/>
        </w:rPr>
      </w:pPr>
    </w:p>
    <w:p w14:paraId="6F56E8AA">
      <w:pPr>
        <w:pStyle w:val="2"/>
        <w:ind w:left="299" w:right="20"/>
        <w:jc w:val="center"/>
        <w:rPr>
          <w:w w:val="115"/>
        </w:rPr>
      </w:pPr>
    </w:p>
    <w:p w14:paraId="7F28E03D">
      <w:pPr>
        <w:pStyle w:val="2"/>
        <w:ind w:right="2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9"/>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9"/>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5"/>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5"/>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5"/>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5"/>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5"/>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5"/>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5"/>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5"/>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5"/>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5"/>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5"/>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5"/>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5"/>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9"/>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5"/>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9"/>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5"/>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5"/>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5"/>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5"/>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9"/>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9"/>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9"/>
        <w:ind w:left="492" w:right="196"/>
        <w:jc w:val="both"/>
        <w:rPr>
          <w:w w:val="110"/>
        </w:rPr>
      </w:pPr>
    </w:p>
    <w:p w14:paraId="32C08D3A">
      <w:pPr>
        <w:pStyle w:val="9"/>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5C970440">
      <w:pPr>
        <w:spacing w:before="71"/>
        <w:ind w:right="889"/>
        <w:jc w:val="center"/>
        <w:rPr>
          <w:b/>
          <w:spacing w:val="11"/>
          <w:w w:val="115"/>
        </w:rPr>
      </w:pPr>
    </w:p>
    <w:p w14:paraId="75BF7B4A">
      <w:pPr>
        <w:spacing w:before="71"/>
        <w:ind w:right="889"/>
        <w:jc w:val="center"/>
        <w:rPr>
          <w:b/>
          <w:spacing w:val="11"/>
          <w:w w:val="115"/>
        </w:rPr>
      </w:pPr>
    </w:p>
    <w:p w14:paraId="1A250567">
      <w:pPr>
        <w:spacing w:before="71"/>
        <w:ind w:right="889"/>
        <w:jc w:val="center"/>
        <w:rPr>
          <w:b/>
          <w:spacing w:val="11"/>
          <w:w w:val="115"/>
        </w:rPr>
      </w:pPr>
    </w:p>
    <w:p w14:paraId="3A4EF1AE">
      <w:pPr>
        <w:spacing w:before="71"/>
        <w:ind w:right="889"/>
        <w:jc w:val="center"/>
        <w:rPr>
          <w:b/>
          <w:spacing w:val="11"/>
          <w:w w:val="115"/>
        </w:rPr>
      </w:pPr>
    </w:p>
    <w:p w14:paraId="1DB67CFE">
      <w:pPr>
        <w:spacing w:before="71"/>
        <w:ind w:right="889"/>
        <w:jc w:val="center"/>
        <w:rPr>
          <w:b/>
          <w:spacing w:val="11"/>
          <w:w w:val="115"/>
        </w:rPr>
      </w:pPr>
    </w:p>
    <w:p w14:paraId="1A0ED704">
      <w:pPr>
        <w:spacing w:before="71"/>
        <w:ind w:right="889"/>
        <w:jc w:val="center"/>
        <w:rPr>
          <w:b/>
          <w:spacing w:val="11"/>
          <w:w w:val="115"/>
        </w:rPr>
      </w:pPr>
    </w:p>
    <w:p w14:paraId="3FB3F8D6">
      <w:pPr>
        <w:spacing w:before="71"/>
        <w:ind w:right="889"/>
        <w:jc w:val="center"/>
        <w:rPr>
          <w:b/>
          <w:spacing w:val="11"/>
          <w:w w:val="115"/>
        </w:rPr>
      </w:pPr>
    </w:p>
    <w:p w14:paraId="0D0A5BD8">
      <w:pPr>
        <w:spacing w:before="71"/>
        <w:ind w:right="889"/>
        <w:jc w:val="center"/>
        <w:rPr>
          <w:b/>
          <w:spacing w:val="11"/>
          <w:w w:val="115"/>
        </w:rPr>
      </w:pPr>
    </w:p>
    <w:p w14:paraId="7119449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9"/>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9"/>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9"/>
        <w:spacing w:before="8"/>
        <w:rPr>
          <w:b/>
        </w:rPr>
      </w:pPr>
    </w:p>
    <w:p w14:paraId="5805BB2D">
      <w:pPr>
        <w:pStyle w:val="9"/>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9"/>
        <w:spacing w:before="5"/>
      </w:pPr>
    </w:p>
    <w:p w14:paraId="39422C3A">
      <w:pPr>
        <w:pStyle w:val="9"/>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9"/>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9"/>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9"/>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9"/>
        <w:spacing w:before="2"/>
      </w:pPr>
    </w:p>
    <w:p w14:paraId="01BDE468">
      <w:pPr>
        <w:pStyle w:val="9"/>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9"/>
        <w:spacing w:before="2"/>
      </w:pPr>
    </w:p>
    <w:p w14:paraId="50605884">
      <w:pPr>
        <w:pStyle w:val="9"/>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9"/>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9"/>
      </w:pPr>
    </w:p>
    <w:p w14:paraId="2470E41C">
      <w:pPr>
        <w:pStyle w:val="9"/>
      </w:pPr>
    </w:p>
    <w:p w14:paraId="19EBBC46">
      <w:pPr>
        <w:pStyle w:val="9"/>
      </w:pPr>
    </w:p>
    <w:p w14:paraId="03A28274">
      <w:pPr>
        <w:pStyle w:val="9"/>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9"/>
      </w:pPr>
    </w:p>
    <w:p w14:paraId="401282F1">
      <w:pPr>
        <w:pStyle w:val="9"/>
      </w:pPr>
    </w:p>
    <w:p w14:paraId="21361B23">
      <w:pPr>
        <w:pStyle w:val="9"/>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9"/>
        <w:rPr>
          <w:sz w:val="20"/>
        </w:rPr>
      </w:pPr>
    </w:p>
    <w:p w14:paraId="49C34EDD">
      <w:pPr>
        <w:pStyle w:val="9"/>
        <w:rPr>
          <w:sz w:val="20"/>
        </w:rPr>
      </w:pPr>
    </w:p>
    <w:p w14:paraId="64B54654">
      <w:pPr>
        <w:pStyle w:val="9"/>
        <w:rPr>
          <w:sz w:val="20"/>
        </w:rPr>
      </w:pPr>
    </w:p>
    <w:p w14:paraId="195800C0">
      <w:pPr>
        <w:pStyle w:val="9"/>
        <w:rPr>
          <w:sz w:val="20"/>
        </w:rPr>
      </w:pPr>
    </w:p>
    <w:p w14:paraId="60217F5E">
      <w:pPr>
        <w:pStyle w:val="9"/>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9"/>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pPr>
        <w:pStyle w:val="9"/>
        <w:ind w:left="3032" w:right="2305"/>
        <w:jc w:val="both"/>
      </w:pPr>
      <w:r>
        <w:t xml:space="preserve">Nome do responsável/procurador Cargo do responsável/procurador N.° do documento de </w:t>
      </w:r>
      <w:r>
        <w:rPr>
          <w:spacing w:val="-2"/>
        </w:rPr>
        <w:t>identidade</w:t>
      </w:r>
    </w:p>
    <w:p w14:paraId="0EC99A5D">
      <w:pPr>
        <w:pStyle w:val="9"/>
        <w:jc w:val="both"/>
        <w:sectPr>
          <w:headerReference r:id="rId7" w:type="default"/>
          <w:footerReference r:id="rId8" w:type="default"/>
          <w:pgSz w:w="11920" w:h="16850"/>
          <w:pgMar w:top="1980" w:right="992" w:bottom="1100" w:left="708" w:header="196" w:footer="903" w:gutter="0"/>
          <w:cols w:space="720" w:num="1"/>
        </w:sectPr>
      </w:pPr>
    </w:p>
    <w:p w14:paraId="6733A7B1">
      <w:pPr>
        <w:pStyle w:val="9"/>
      </w:pPr>
    </w:p>
    <w:p w14:paraId="43B51D33">
      <w:pPr>
        <w:pStyle w:val="9"/>
        <w:jc w:val="center"/>
        <w:rPr>
          <w:b/>
        </w:rPr>
      </w:pPr>
      <w:r>
        <w:rPr>
          <w:b/>
        </w:rPr>
        <w:t>ANEXO IV</w:t>
      </w:r>
    </w:p>
    <w:p w14:paraId="162DF696">
      <w:pPr>
        <w:pStyle w:val="9"/>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9"/>
        <w:rPr>
          <w:b/>
        </w:rPr>
      </w:pPr>
    </w:p>
    <w:p w14:paraId="5288A317">
      <w:pPr>
        <w:pStyle w:val="9"/>
        <w:rPr>
          <w:b/>
        </w:rPr>
      </w:pPr>
    </w:p>
    <w:p w14:paraId="5EE591A7">
      <w:pPr>
        <w:pStyle w:val="9"/>
        <w:rPr>
          <w:b/>
        </w:rPr>
      </w:pPr>
    </w:p>
    <w:p w14:paraId="2811ADE1">
      <w:pPr>
        <w:pStyle w:val="9"/>
        <w:rPr>
          <w:b/>
        </w:rPr>
      </w:pPr>
    </w:p>
    <w:p w14:paraId="49484E08">
      <w:pPr>
        <w:pStyle w:val="9"/>
        <w:spacing w:before="249"/>
        <w:rPr>
          <w:b/>
        </w:rPr>
      </w:pPr>
    </w:p>
    <w:p w14:paraId="75E652B5">
      <w:pPr>
        <w:pStyle w:val="9"/>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9"/>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9"/>
      </w:pPr>
    </w:p>
    <w:p w14:paraId="367455F1">
      <w:pPr>
        <w:pStyle w:val="9"/>
      </w:pPr>
    </w:p>
    <w:p w14:paraId="2811BCAB">
      <w:pPr>
        <w:pStyle w:val="9"/>
      </w:pPr>
    </w:p>
    <w:p w14:paraId="4B7FB5DA">
      <w:pPr>
        <w:pStyle w:val="9"/>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9"/>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9"/>
        <w:rPr>
          <w:sz w:val="20"/>
        </w:rPr>
      </w:pPr>
    </w:p>
    <w:p w14:paraId="0EFEEDF7">
      <w:pPr>
        <w:pStyle w:val="9"/>
        <w:rPr>
          <w:sz w:val="20"/>
        </w:rPr>
      </w:pPr>
    </w:p>
    <w:p w14:paraId="64FBC5F0">
      <w:pPr>
        <w:pStyle w:val="9"/>
        <w:rPr>
          <w:sz w:val="20"/>
        </w:rPr>
      </w:pPr>
    </w:p>
    <w:p w14:paraId="29E584A5">
      <w:pPr>
        <w:pStyle w:val="9"/>
        <w:rPr>
          <w:sz w:val="20"/>
        </w:rPr>
      </w:pPr>
    </w:p>
    <w:p w14:paraId="651E7C77">
      <w:pPr>
        <w:pStyle w:val="9"/>
        <w:rPr>
          <w:sz w:val="20"/>
        </w:rPr>
      </w:pPr>
    </w:p>
    <w:p w14:paraId="5D99C8DB">
      <w:pPr>
        <w:pStyle w:val="9"/>
        <w:rPr>
          <w:sz w:val="20"/>
        </w:rPr>
      </w:pPr>
    </w:p>
    <w:p w14:paraId="6FBB5B6A">
      <w:pPr>
        <w:pStyle w:val="9"/>
        <w:rPr>
          <w:sz w:val="20"/>
        </w:rPr>
      </w:pPr>
    </w:p>
    <w:p w14:paraId="01AED3E5">
      <w:pPr>
        <w:pStyle w:val="9"/>
        <w:rPr>
          <w:sz w:val="20"/>
        </w:rPr>
      </w:pPr>
    </w:p>
    <w:p w14:paraId="2B039856">
      <w:pPr>
        <w:pStyle w:val="9"/>
        <w:rPr>
          <w:sz w:val="20"/>
        </w:rPr>
      </w:pPr>
    </w:p>
    <w:p w14:paraId="43F7F229">
      <w:pPr>
        <w:pStyle w:val="9"/>
        <w:rPr>
          <w:sz w:val="20"/>
        </w:rPr>
      </w:pPr>
    </w:p>
    <w:p w14:paraId="1A11F45A">
      <w:pPr>
        <w:pStyle w:val="9"/>
        <w:rPr>
          <w:sz w:val="20"/>
        </w:rPr>
      </w:pPr>
    </w:p>
    <w:p w14:paraId="3DD7D1EC">
      <w:pPr>
        <w:pStyle w:val="9"/>
        <w:rPr>
          <w:sz w:val="20"/>
        </w:rPr>
      </w:pPr>
    </w:p>
    <w:p w14:paraId="1B9D318A">
      <w:pPr>
        <w:pStyle w:val="9"/>
        <w:rPr>
          <w:sz w:val="20"/>
        </w:rPr>
      </w:pPr>
    </w:p>
    <w:p w14:paraId="788236B3">
      <w:pPr>
        <w:pStyle w:val="9"/>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9"/>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9"/>
        <w:spacing w:before="1"/>
        <w:ind w:left="3032" w:right="2305"/>
        <w:jc w:val="both"/>
      </w:pPr>
      <w:r>
        <w:t xml:space="preserve">Nome do responsável/procurador Cargo do responsável/procurador N.° do documento de </w:t>
      </w:r>
      <w:r>
        <w:rPr>
          <w:spacing w:val="-2"/>
        </w:rPr>
        <w:t>identidade</w:t>
      </w:r>
    </w:p>
    <w:p w14:paraId="03ED9A4B">
      <w:pPr>
        <w:pStyle w:val="9"/>
        <w:jc w:val="both"/>
        <w:sectPr>
          <w:headerReference r:id="rId9" w:type="default"/>
          <w:footerReference r:id="rId10" w:type="default"/>
          <w:pgSz w:w="11920" w:h="16850"/>
          <w:pgMar w:top="2940" w:right="992" w:bottom="1100" w:left="708" w:header="581" w:footer="903" w:gutter="0"/>
          <w:cols w:space="720" w:num="1"/>
        </w:sectPr>
      </w:pPr>
    </w:p>
    <w:p w14:paraId="34AC5304">
      <w:pPr>
        <w:pStyle w:val="15"/>
        <w:numPr>
          <w:ilvl w:val="0"/>
          <w:numId w:val="0"/>
        </w:numPr>
        <w:tabs>
          <w:tab w:val="left" w:pos="1812"/>
        </w:tabs>
        <w:spacing w:before="6"/>
        <w:ind w:left="492" w:leftChars="0"/>
        <w:jc w:val="center"/>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32CA4F64">
      <w:pPr>
        <w:spacing w:line="360" w:lineRule="auto"/>
        <w:ind w:left="-567" w:right="-708" w:firstLine="709"/>
        <w:jc w:val="center"/>
        <w:rPr>
          <w:rFonts w:ascii="Arial" w:hAnsi="Arial" w:cs="Arial"/>
          <w:b/>
          <w:bCs/>
          <w:sz w:val="24"/>
          <w:szCs w:val="24"/>
        </w:rPr>
      </w:pPr>
      <w:r>
        <w:rPr>
          <w:rFonts w:ascii="Arial" w:hAnsi="Arial" w:cs="Arial"/>
          <w:b/>
          <w:bCs/>
          <w:sz w:val="24"/>
          <w:szCs w:val="24"/>
        </w:rPr>
        <w:t>TERMO DE REFERÊNCIA</w:t>
      </w:r>
    </w:p>
    <w:p w14:paraId="6C1E6110">
      <w:pPr>
        <w:spacing w:line="360" w:lineRule="auto"/>
        <w:ind w:left="-567" w:right="-708" w:firstLine="709"/>
        <w:jc w:val="center"/>
        <w:rPr>
          <w:rFonts w:ascii="Arial" w:hAnsi="Arial" w:cs="Arial"/>
          <w:b/>
          <w:bCs/>
          <w:sz w:val="24"/>
          <w:szCs w:val="24"/>
        </w:rPr>
      </w:pPr>
    </w:p>
    <w:p w14:paraId="28BF5C8C">
      <w:pPr>
        <w:spacing w:line="360" w:lineRule="auto"/>
        <w:ind w:left="-567" w:right="-708" w:firstLine="709"/>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w:t>
      </w:r>
    </w:p>
    <w:p w14:paraId="11362AFD">
      <w:pPr>
        <w:ind w:left="-567" w:right="-708" w:firstLine="709"/>
        <w:jc w:val="center"/>
        <w:rPr>
          <w:rFonts w:ascii="Arial" w:hAnsi="Arial" w:eastAsia="Arial-BoldMT" w:cs="Arial"/>
          <w:bCs/>
          <w:sz w:val="24"/>
          <w:szCs w:val="24"/>
        </w:rPr>
      </w:pPr>
      <w:r>
        <w:rPr>
          <w:rFonts w:ascii="Arial" w:hAnsi="Arial" w:eastAsia="Arial-BoldMT" w:cs="Arial"/>
          <w:bCs/>
          <w:sz w:val="24"/>
          <w:szCs w:val="24"/>
        </w:rPr>
        <w:t>Secretaria Municipal de Saúde</w:t>
      </w:r>
    </w:p>
    <w:p w14:paraId="53258696">
      <w:pPr>
        <w:spacing w:line="360" w:lineRule="auto"/>
        <w:ind w:left="-567" w:right="-708" w:firstLine="709"/>
        <w:jc w:val="center"/>
        <w:rPr>
          <w:rFonts w:ascii="Arial" w:hAnsi="Arial" w:cs="Arial"/>
          <w:sz w:val="24"/>
          <w:szCs w:val="24"/>
        </w:rPr>
      </w:pPr>
    </w:p>
    <w:p w14:paraId="56332FAD">
      <w:pPr>
        <w:spacing w:line="360" w:lineRule="auto"/>
        <w:ind w:left="-567" w:right="-708" w:firstLine="709"/>
        <w:jc w:val="center"/>
        <w:rPr>
          <w:rFonts w:ascii="Arial" w:hAnsi="Arial" w:eastAsia="Arial-BoldMT" w:cs="Arial"/>
          <w:sz w:val="24"/>
          <w:szCs w:val="24"/>
        </w:rPr>
      </w:pPr>
      <w:r>
        <w:rPr>
          <w:rFonts w:ascii="Arial" w:hAnsi="Arial" w:eastAsia="Arial-BoldMT" w:cs="Arial"/>
          <w:b/>
          <w:bCs/>
          <w:sz w:val="24"/>
          <w:szCs w:val="24"/>
        </w:rPr>
        <w:t>Agente responsável:</w:t>
      </w:r>
    </w:p>
    <w:p w14:paraId="09363DD3">
      <w:pPr>
        <w:spacing w:line="360" w:lineRule="auto"/>
        <w:ind w:left="-567" w:right="-708" w:firstLine="709"/>
        <w:jc w:val="center"/>
        <w:rPr>
          <w:rFonts w:ascii="Arial" w:hAnsi="Arial" w:eastAsia="Arial-BoldMT" w:cs="Arial"/>
          <w:sz w:val="24"/>
          <w:szCs w:val="24"/>
        </w:rPr>
      </w:pPr>
      <w:r>
        <w:rPr>
          <w:rFonts w:ascii="Arial" w:hAnsi="Arial" w:eastAsia="Arial-BoldMT" w:cs="Arial"/>
          <w:sz w:val="24"/>
          <w:szCs w:val="24"/>
        </w:rPr>
        <w:t>Alysson Silva Gonçalves</w:t>
      </w:r>
    </w:p>
    <w:p w14:paraId="5324FCF6">
      <w:pPr>
        <w:spacing w:line="360" w:lineRule="auto"/>
        <w:ind w:left="-567" w:right="-708" w:firstLine="709"/>
        <w:jc w:val="center"/>
        <w:rPr>
          <w:rFonts w:ascii="Arial" w:hAnsi="Arial" w:cs="Arial"/>
          <w:sz w:val="24"/>
          <w:szCs w:val="24"/>
        </w:rPr>
      </w:pPr>
    </w:p>
    <w:p w14:paraId="792BBC1C">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1 - DEFINIÇÃO DO OBJETO, INCLUÍDOS SUA NATUREZA, OS QUANTITATIVOS, O PRAZO DO CONTRATO E, SE FOR O CASO, A POSSIBILIDADE DE SUA PRORROGAÇÃO;</w:t>
      </w:r>
    </w:p>
    <w:p w14:paraId="6068139F">
      <w:pPr>
        <w:spacing w:line="360" w:lineRule="auto"/>
        <w:ind w:left="-567" w:right="-708" w:firstLine="567"/>
        <w:jc w:val="both"/>
        <w:rPr>
          <w:rFonts w:ascii="Arial" w:hAnsi="Arial" w:eastAsia="Arial-BoldMT" w:cs="Arial"/>
          <w:b/>
          <w:bCs/>
          <w:sz w:val="24"/>
          <w:szCs w:val="24"/>
        </w:rPr>
      </w:pPr>
    </w:p>
    <w:p w14:paraId="3E3602B6">
      <w:pPr>
        <w:spacing w:line="360" w:lineRule="auto"/>
        <w:ind w:left="-709" w:right="-708" w:firstLine="709"/>
        <w:jc w:val="both"/>
        <w:rPr>
          <w:rFonts w:ascii="Arial" w:hAnsi="Arial" w:cs="Arial"/>
          <w:sz w:val="24"/>
          <w:szCs w:val="24"/>
        </w:rPr>
      </w:pPr>
      <w:r>
        <w:rPr>
          <w:rFonts w:ascii="Arial" w:hAnsi="Arial" w:cs="Arial"/>
          <w:sz w:val="24"/>
          <w:szCs w:val="24"/>
        </w:rPr>
        <w:t>O objeto do presente contrato consiste na </w:t>
      </w:r>
      <w:r>
        <w:rPr>
          <w:rFonts w:ascii="Arial" w:hAnsi="Arial" w:cs="Arial"/>
          <w:b/>
          <w:bCs/>
          <w:sz w:val="24"/>
          <w:szCs w:val="24"/>
        </w:rPr>
        <w:t>aquisição emergencial de testes rápidos para diagnóstico de influenza e COVID-19</w:t>
      </w:r>
      <w:r>
        <w:rPr>
          <w:rFonts w:ascii="Arial" w:hAnsi="Arial" w:cs="Arial"/>
          <w:sz w:val="24"/>
          <w:szCs w:val="24"/>
        </w:rPr>
        <w:t>, destinados ao atendimento imediato do surto epidemiológico em Rifaina, conforme registros do aumento exponencial de casos na rede pública. A natureza da contratação é </w:t>
      </w:r>
      <w:r>
        <w:rPr>
          <w:rFonts w:ascii="Arial" w:hAnsi="Arial" w:cs="Arial"/>
          <w:b/>
          <w:bCs/>
          <w:sz w:val="24"/>
          <w:szCs w:val="24"/>
        </w:rPr>
        <w:t>material de consumo médico-hospitalar</w:t>
      </w:r>
      <w:r>
        <w:rPr>
          <w:rFonts w:ascii="Arial" w:hAnsi="Arial" w:cs="Arial"/>
          <w:sz w:val="24"/>
          <w:szCs w:val="24"/>
        </w:rPr>
        <w:t>, com quantitativos definidos de forma </w:t>
      </w:r>
      <w:r>
        <w:rPr>
          <w:rFonts w:ascii="Arial" w:hAnsi="Arial" w:cs="Arial"/>
          <w:b/>
          <w:bCs/>
          <w:sz w:val="24"/>
          <w:szCs w:val="24"/>
        </w:rPr>
        <w:t>unitária</w:t>
      </w:r>
      <w:r>
        <w:rPr>
          <w:rFonts w:ascii="Arial" w:hAnsi="Arial" w:cs="Arial"/>
          <w:sz w:val="24"/>
          <w:szCs w:val="24"/>
        </w:rPr>
        <w:t>, considerando a necessidade de adaptação às especificações técnicas de diferentes marcas e lotes disponíveis no mercado, garantindo a cobertura adequada das demandas do PSF Dr. Cleomar Borges e do Laboratório Municipal.</w:t>
      </w:r>
    </w:p>
    <w:p w14:paraId="479279B5">
      <w:pPr>
        <w:spacing w:line="360" w:lineRule="auto"/>
        <w:ind w:left="-709" w:right="-708" w:firstLine="709"/>
        <w:jc w:val="both"/>
        <w:rPr>
          <w:rFonts w:ascii="Arial" w:hAnsi="Arial" w:cs="Arial"/>
          <w:sz w:val="24"/>
          <w:szCs w:val="24"/>
        </w:rPr>
      </w:pPr>
      <w:r>
        <w:rPr>
          <w:rFonts w:ascii="Arial" w:hAnsi="Arial" w:cs="Arial"/>
          <w:sz w:val="24"/>
          <w:szCs w:val="24"/>
        </w:rPr>
        <w:t>O prazo de execução do contrato será </w:t>
      </w:r>
      <w:r>
        <w:rPr>
          <w:rFonts w:ascii="Arial" w:hAnsi="Arial" w:cs="Arial"/>
          <w:b/>
          <w:bCs/>
          <w:sz w:val="24"/>
          <w:szCs w:val="24"/>
        </w:rPr>
        <w:t>exclusivamente para entrega única e imediata dos insumos</w:t>
      </w:r>
      <w:r>
        <w:rPr>
          <w:rFonts w:ascii="Arial" w:hAnsi="Arial" w:cs="Arial"/>
          <w:sz w:val="24"/>
          <w:szCs w:val="24"/>
        </w:rPr>
        <w:t>, sem previsão de prorrogação, uma vez que se trata de contratação </w:t>
      </w:r>
      <w:r>
        <w:rPr>
          <w:rFonts w:ascii="Arial" w:hAnsi="Arial" w:cs="Arial"/>
          <w:b/>
          <w:bCs/>
          <w:sz w:val="24"/>
          <w:szCs w:val="24"/>
        </w:rPr>
        <w:t>esporádica e pontual</w:t>
      </w:r>
      <w:r>
        <w:rPr>
          <w:rFonts w:ascii="Arial" w:hAnsi="Arial" w:cs="Arial"/>
          <w:sz w:val="24"/>
          <w:szCs w:val="24"/>
        </w:rPr>
        <w:t>, vinculada à urgência epidemiológica atual. A ausência de necessidade de prorrogação justifica-se pela natureza transitória do surto e pela finalidade específica de suprimir o déficit momentâneo de testes, em conformidade com o princípio da </w:t>
      </w:r>
      <w:r>
        <w:rPr>
          <w:rFonts w:ascii="Arial" w:hAnsi="Arial" w:cs="Arial"/>
          <w:b/>
          <w:bCs/>
          <w:sz w:val="24"/>
          <w:szCs w:val="24"/>
        </w:rPr>
        <w:t>eficiência</w:t>
      </w:r>
      <w:r>
        <w:rPr>
          <w:rFonts w:ascii="Arial" w:hAnsi="Arial" w:cs="Arial"/>
          <w:sz w:val="24"/>
          <w:szCs w:val="24"/>
        </w:rPr>
        <w:t> (art. 6º, II, da Lei nº 14.133/2021) e da </w:t>
      </w:r>
      <w:r>
        <w:rPr>
          <w:rFonts w:ascii="Arial" w:hAnsi="Arial" w:cs="Arial"/>
          <w:b/>
          <w:bCs/>
          <w:sz w:val="24"/>
          <w:szCs w:val="24"/>
        </w:rPr>
        <w:t>economicidade</w:t>
      </w:r>
      <w:r>
        <w:rPr>
          <w:rFonts w:ascii="Arial" w:hAnsi="Arial" w:cs="Arial"/>
          <w:sz w:val="24"/>
          <w:szCs w:val="24"/>
        </w:rPr>
        <w:t> (art. 6º, III). Dessa forma, o contrato extinguir-se-á automaticamente após a entrega, recebimento e pagamento, assegurando que não haja prolongamento desnecessário de obrigações, em alinhamento com o interesse público e a responsabilidade fiscal.</w:t>
      </w:r>
    </w:p>
    <w:p w14:paraId="3B60E9D1">
      <w:pPr>
        <w:spacing w:line="360" w:lineRule="auto"/>
        <w:ind w:right="-708"/>
        <w:jc w:val="both"/>
        <w:rPr>
          <w:rFonts w:ascii="Arial" w:hAnsi="Arial" w:cs="Arial"/>
          <w:sz w:val="24"/>
          <w:szCs w:val="24"/>
        </w:rPr>
      </w:pPr>
    </w:p>
    <w:p w14:paraId="6AC0FDC4">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57259A2F">
      <w:pPr>
        <w:spacing w:line="360" w:lineRule="auto"/>
        <w:ind w:left="-567" w:right="-708" w:firstLine="709"/>
        <w:jc w:val="both"/>
        <w:rPr>
          <w:rFonts w:ascii="Arial" w:hAnsi="Arial" w:eastAsia="Arial-BoldMT" w:cs="Arial"/>
          <w:b/>
          <w:bCs/>
          <w:sz w:val="24"/>
          <w:szCs w:val="24"/>
        </w:rPr>
      </w:pPr>
    </w:p>
    <w:p w14:paraId="09882BEA">
      <w:pPr>
        <w:spacing w:line="360" w:lineRule="auto"/>
        <w:ind w:left="-567" w:right="-708" w:firstLine="709"/>
        <w:jc w:val="both"/>
        <w:rPr>
          <w:rFonts w:ascii="Arial" w:hAnsi="Arial" w:cs="Arial"/>
          <w:sz w:val="24"/>
          <w:szCs w:val="24"/>
        </w:rPr>
      </w:pPr>
      <w:r>
        <w:rPr>
          <w:rFonts w:ascii="Arial" w:hAnsi="Arial" w:cs="Arial"/>
          <w:sz w:val="24"/>
          <w:szCs w:val="24"/>
        </w:rPr>
        <w:t>A contratação direta fundamenta-se em </w:t>
      </w:r>
      <w:r>
        <w:rPr>
          <w:rFonts w:ascii="Arial" w:hAnsi="Arial" w:cs="Arial"/>
          <w:b/>
          <w:bCs/>
          <w:sz w:val="24"/>
          <w:szCs w:val="24"/>
        </w:rPr>
        <w:t>estudos técnicos preliminares</w:t>
      </w:r>
      <w:r>
        <w:rPr>
          <w:rFonts w:ascii="Arial" w:hAnsi="Arial" w:cs="Arial"/>
          <w:sz w:val="24"/>
          <w:szCs w:val="24"/>
        </w:rPr>
        <w:t> elaborados pela Secretaria Municipal de Saúde de Rifaina, que atestam o aumento exponencial de casos de influenza e COVID-19, corroborado por dados epidemiológicos registrados entre [inserir período específico], com taxa de positividade elevada (XX%) e sobrecarga na rede pública. Os relatórios técnicos, disponíveis sob requisição administrativa, evidenciam a </w:t>
      </w:r>
      <w:r>
        <w:rPr>
          <w:rFonts w:ascii="Arial" w:hAnsi="Arial" w:cs="Arial"/>
          <w:b/>
          <w:bCs/>
          <w:sz w:val="24"/>
          <w:szCs w:val="24"/>
        </w:rPr>
        <w:t>urgência sanitária</w:t>
      </w:r>
      <w:r>
        <w:rPr>
          <w:rFonts w:ascii="Arial" w:hAnsi="Arial" w:cs="Arial"/>
          <w:sz w:val="24"/>
          <w:szCs w:val="24"/>
        </w:rPr>
        <w:t> e a necessidade imediata de testes rápidos para mitigar subnotificações, orientar isolamentos precoces e evitar colapso no sistema de saúde, conforme diretrizes do Plano Municipal de Contingência. A inexigibilidade de licitação, nos termos do art. 113 da Lei nº 14.133/2021, justifica-se pela </w:t>
      </w:r>
      <w:r>
        <w:rPr>
          <w:rFonts w:ascii="Arial" w:hAnsi="Arial" w:cs="Arial"/>
          <w:b/>
          <w:bCs/>
          <w:sz w:val="24"/>
          <w:szCs w:val="24"/>
        </w:rPr>
        <w:t>especificidade técnica dos insumos</w:t>
      </w:r>
      <w:r>
        <w:rPr>
          <w:rFonts w:ascii="Arial" w:hAnsi="Arial" w:cs="Arial"/>
          <w:sz w:val="24"/>
          <w:szCs w:val="24"/>
        </w:rPr>
        <w:t> (registro Anvisa obrigatório) e pela impossibilidade de competição ampla, devido à escassez pontual de fornecedores aptos a atender ao volume e prazo exigidos pelo contexto emergencial. A fundamentação completa, resguardadas informações estratégicas, está parcialmente descrita neste extrato, em alinhamento ao interesse público e aos princípios da transparência (art. 6º, IV, da Lei 14.133/2021).</w:t>
      </w:r>
    </w:p>
    <w:p w14:paraId="46CA8A28">
      <w:pPr>
        <w:spacing w:line="360" w:lineRule="auto"/>
        <w:ind w:left="-567" w:right="-708" w:firstLine="709"/>
        <w:jc w:val="both"/>
        <w:rPr>
          <w:rFonts w:ascii="Arial" w:hAnsi="Arial" w:cs="Arial"/>
          <w:sz w:val="24"/>
          <w:szCs w:val="24"/>
        </w:rPr>
      </w:pPr>
    </w:p>
    <w:p w14:paraId="409B5AA7">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3 - DESCRIÇÃO DA SOLUÇÃO COMO UM TODO, CONSIDERADO TODO O CICLO DE VIDA DO OBJETO;</w:t>
      </w:r>
    </w:p>
    <w:p w14:paraId="3A133C12">
      <w:pPr>
        <w:spacing w:line="360" w:lineRule="auto"/>
        <w:ind w:left="-567" w:right="-708" w:firstLine="709"/>
        <w:jc w:val="both"/>
        <w:rPr>
          <w:rFonts w:ascii="Arial" w:hAnsi="Arial" w:eastAsia="Arial-BoldMT" w:cs="Arial"/>
          <w:b/>
          <w:bCs/>
          <w:sz w:val="24"/>
          <w:szCs w:val="24"/>
        </w:rPr>
      </w:pPr>
    </w:p>
    <w:p w14:paraId="7CA530E3">
      <w:pPr>
        <w:spacing w:line="360" w:lineRule="auto"/>
        <w:ind w:left="-567" w:right="-708" w:firstLine="709"/>
        <w:jc w:val="both"/>
        <w:rPr>
          <w:rFonts w:ascii="Arial" w:hAnsi="Arial" w:cs="Arial"/>
          <w:sz w:val="24"/>
          <w:szCs w:val="24"/>
        </w:rPr>
      </w:pPr>
      <w:r>
        <w:rPr>
          <w:rFonts w:ascii="Arial" w:hAnsi="Arial" w:cs="Arial"/>
          <w:sz w:val="24"/>
          <w:szCs w:val="24"/>
        </w:rPr>
        <w:t>A solução compreende a aquisição, armazenamento, distribuição, aplicação e descarte final dos testes rápidos para influenza e COVID-19, garantindo-se, em todo o ciclo de vida, conformidade com normas sanitárias e técnicas. Inicia-se com a aquisição imediata de lotes unitários de diferentes marcas, devidamente regularizadas pela Anvisa, seguida pelo armazenamento adequado em condições de temperatura e umidade controladas nas unidades de saúde, assegurando a integridade dos insumos. A distribuição será direcionada prioritariamente ao PSF Dr. Cleomar Borges e ao Laboratório Municipal, onde ocorrerá a aplicação por profissionais capacitados, com registro dos resultados no sistema de vigilância epidemiológica. Por fim, o descarte dos resíduos seguirá protocolos ambientais e de biossegurança (RDC nº 222/2018), encerrando o ciclo sem impactos negativos. A solução é autossuficiente e pontual, sem demandar etapas adicionais ou prorrogações, alinhando-se à natureza transitória do surto e ao interesse público de contenção imediata, conforme preceitos de eficiência e sustentabilidade (Lei nº 14.133/2021, arts. 6º e 26).</w:t>
      </w:r>
    </w:p>
    <w:p w14:paraId="1E9F0934">
      <w:pPr>
        <w:spacing w:line="360" w:lineRule="auto"/>
        <w:ind w:right="-708"/>
        <w:jc w:val="both"/>
        <w:rPr>
          <w:rFonts w:ascii="Arial" w:hAnsi="Arial" w:cs="Arial"/>
          <w:sz w:val="24"/>
          <w:szCs w:val="24"/>
        </w:rPr>
      </w:pPr>
    </w:p>
    <w:p w14:paraId="6863E11E">
      <w:pPr>
        <w:numPr>
          <w:ilvl w:val="0"/>
          <w:numId w:val="10"/>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REQUISITOS DA CONTRATAÇÃO;</w:t>
      </w:r>
    </w:p>
    <w:p w14:paraId="195AC3A9">
      <w:pPr>
        <w:spacing w:line="360" w:lineRule="auto"/>
        <w:ind w:left="-567" w:right="-708" w:firstLine="709"/>
        <w:jc w:val="both"/>
        <w:rPr>
          <w:rFonts w:ascii="Arial" w:hAnsi="Arial" w:eastAsia="Arial-BoldMT" w:cs="Arial"/>
          <w:b/>
          <w:bCs/>
          <w:sz w:val="24"/>
          <w:szCs w:val="24"/>
        </w:rPr>
      </w:pPr>
    </w:p>
    <w:p w14:paraId="047E8E59">
      <w:pPr>
        <w:widowControl w:val="0"/>
        <w:shd w:val="clear" w:color="auto" w:fill="FFFFFF"/>
        <w:autoSpaceDN w:val="0"/>
        <w:spacing w:line="360" w:lineRule="auto"/>
        <w:ind w:left="-567" w:right="-708" w:firstLine="709"/>
        <w:jc w:val="both"/>
        <w:textAlignment w:val="baseline"/>
        <w:rPr>
          <w:rFonts w:ascii="Arial" w:hAnsi="Arial" w:eastAsia="Calibri" w:cs="Arial"/>
          <w:bCs/>
          <w:sz w:val="24"/>
          <w:szCs w:val="24"/>
        </w:rPr>
      </w:pPr>
      <w:bookmarkStart w:id="5" w:name="_Hlk187756049"/>
      <w:bookmarkStart w:id="6" w:name="_Hlk188436585"/>
      <w:r>
        <w:rPr>
          <w:rFonts w:ascii="Arial" w:hAnsi="Arial" w:eastAsia="Calibri" w:cs="Arial"/>
          <w:bCs/>
          <w:sz w:val="24"/>
          <w:szCs w:val="24"/>
        </w:rPr>
        <w:t>Os requisitos da contratação incluem:</w:t>
      </w:r>
    </w:p>
    <w:p w14:paraId="1B05DB44">
      <w:pPr>
        <w:autoSpaceDE w:val="0"/>
        <w:autoSpaceDN w:val="0"/>
        <w:adjustRightInd w:val="0"/>
        <w:spacing w:line="360" w:lineRule="auto"/>
        <w:ind w:left="-567" w:right="-708" w:firstLine="709"/>
        <w:jc w:val="both"/>
        <w:rPr>
          <w:rFonts w:ascii="Arial" w:hAnsi="Arial" w:cs="Arial"/>
          <w:sz w:val="24"/>
          <w:szCs w:val="24"/>
          <w:lang w:eastAsia="pt-BR"/>
        </w:rPr>
      </w:pPr>
    </w:p>
    <w:bookmarkEnd w:id="5"/>
    <w:bookmarkEnd w:id="6"/>
    <w:p w14:paraId="4C3C4FE8">
      <w:pPr>
        <w:numPr>
          <w:ilvl w:val="1"/>
          <w:numId w:val="10"/>
        </w:numPr>
        <w:spacing w:line="360" w:lineRule="auto"/>
        <w:ind w:left="-426" w:right="-708" w:hanging="142"/>
        <w:jc w:val="both"/>
        <w:rPr>
          <w:rFonts w:ascii="Arial" w:hAnsi="Arial" w:eastAsia="Arial-BoldMT" w:cs="Arial"/>
          <w:b/>
          <w:bCs/>
          <w:sz w:val="24"/>
          <w:szCs w:val="24"/>
        </w:rPr>
      </w:pPr>
      <w:r>
        <w:rPr>
          <w:rFonts w:ascii="Arial" w:hAnsi="Arial" w:eastAsia="Arial-BoldMT" w:cs="Arial"/>
          <w:b/>
          <w:bCs/>
          <w:sz w:val="24"/>
          <w:szCs w:val="24"/>
        </w:rPr>
        <w:t>OBRIGAÇÕES DO CONTRATANTE:</w:t>
      </w:r>
    </w:p>
    <w:p w14:paraId="78E73357">
      <w:pPr>
        <w:spacing w:line="360" w:lineRule="auto"/>
        <w:ind w:left="-426" w:right="-708"/>
        <w:jc w:val="both"/>
        <w:rPr>
          <w:rFonts w:ascii="Arial" w:hAnsi="Arial" w:eastAsia="Arial-BoldMT" w:cs="Arial"/>
          <w:b/>
          <w:bCs/>
          <w:sz w:val="24"/>
          <w:szCs w:val="24"/>
        </w:rPr>
      </w:pPr>
    </w:p>
    <w:p w14:paraId="5E483618">
      <w:pPr>
        <w:numPr>
          <w:ilvl w:val="2"/>
          <w:numId w:val="10"/>
        </w:numPr>
        <w:spacing w:line="360" w:lineRule="auto"/>
        <w:ind w:left="-709" w:right="-708" w:firstLine="130"/>
        <w:jc w:val="both"/>
        <w:rPr>
          <w:rFonts w:ascii="Arial" w:hAnsi="Arial" w:eastAsia="Arial-BoldMT" w:cs="Arial"/>
          <w:b/>
          <w:bCs/>
          <w:sz w:val="24"/>
          <w:szCs w:val="24"/>
        </w:rPr>
      </w:pPr>
      <w:r>
        <w:rPr>
          <w:rFonts w:ascii="Arial" w:hAnsi="Arial" w:eastAsia="Arial-BoldMT" w:cs="Arial"/>
          <w:b/>
          <w:bCs/>
          <w:sz w:val="24"/>
          <w:szCs w:val="24"/>
        </w:rPr>
        <w:t xml:space="preserve">Fiscalização e Aceitação: </w:t>
      </w:r>
      <w:r>
        <w:rPr>
          <w:rFonts w:ascii="Arial" w:hAnsi="Arial" w:eastAsia="Arial-BoldMT" w:cs="Arial"/>
          <w:sz w:val="24"/>
          <w:szCs w:val="24"/>
        </w:rPr>
        <w:t>Realizar vistoria para verificar a conformidade dos equipamentos com as especificações de um prazo de até 30 dias após o recebimento do item.</w:t>
      </w:r>
    </w:p>
    <w:p w14:paraId="2F84CFF3">
      <w:pPr>
        <w:numPr>
          <w:ilvl w:val="2"/>
          <w:numId w:val="10"/>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Pagamento em Condições Acordadas: </w:t>
      </w:r>
      <w:r>
        <w:rPr>
          <w:rFonts w:ascii="Arial" w:hAnsi="Arial" w:eastAsia="Arial-BoldMT" w:cs="Arial"/>
          <w:sz w:val="24"/>
          <w:szCs w:val="24"/>
        </w:rPr>
        <w:t>Efetuar os pagamentos conforme cronograma estabelecido no contrato (30 dias após emissão da nota fiscal, que será emitida após o pedido de compra)</w:t>
      </w:r>
    </w:p>
    <w:p w14:paraId="450F6A72">
      <w:pPr>
        <w:numPr>
          <w:ilvl w:val="2"/>
          <w:numId w:val="10"/>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Comunicação de Falhas: </w:t>
      </w:r>
      <w:r>
        <w:rPr>
          <w:rFonts w:ascii="Arial" w:hAnsi="Arial" w:eastAsia="Arial-BoldMT" w:cs="Arial"/>
          <w:sz w:val="24"/>
          <w:szCs w:val="24"/>
        </w:rPr>
        <w:t>Notificar o contratado imediatamente em caso de defeitos ou irregularidades no funcionamento do equipamento.</w:t>
      </w:r>
    </w:p>
    <w:p w14:paraId="35818D07">
      <w:pPr>
        <w:numPr>
          <w:ilvl w:val="2"/>
          <w:numId w:val="10"/>
        </w:numPr>
        <w:spacing w:line="360" w:lineRule="auto"/>
        <w:ind w:left="-709" w:right="-708" w:firstLine="130"/>
        <w:jc w:val="both"/>
        <w:rPr>
          <w:rFonts w:ascii="Arial" w:hAnsi="Arial" w:eastAsia="Arial-BoldMT" w:cs="Arial"/>
          <w:sz w:val="24"/>
          <w:szCs w:val="24"/>
        </w:rPr>
      </w:pPr>
      <w:r>
        <w:rPr>
          <w:rFonts w:ascii="Arial" w:hAnsi="Arial" w:eastAsia="Arial-BoldMT" w:cs="Arial"/>
          <w:b/>
          <w:bCs/>
          <w:sz w:val="24"/>
          <w:szCs w:val="24"/>
        </w:rPr>
        <w:t xml:space="preserve">Preservação dos Equipamento: </w:t>
      </w:r>
      <w:r>
        <w:rPr>
          <w:rFonts w:ascii="Arial" w:hAnsi="Arial" w:eastAsia="Arial-BoldMT" w:cs="Arial"/>
          <w:sz w:val="24"/>
          <w:szCs w:val="24"/>
        </w:rPr>
        <w:t>Zelar pela conservação e uso adequado dos materiais adquiridos, seguindo as orientações técnicas fornecidas.</w:t>
      </w:r>
    </w:p>
    <w:p w14:paraId="0C75F779">
      <w:pPr>
        <w:spacing w:line="360" w:lineRule="auto"/>
        <w:ind w:left="-426" w:right="-708"/>
        <w:jc w:val="both"/>
        <w:rPr>
          <w:rFonts w:ascii="Arial" w:hAnsi="Arial" w:eastAsia="Arial-BoldMT" w:cs="Arial"/>
          <w:b/>
          <w:bCs/>
          <w:sz w:val="24"/>
          <w:szCs w:val="24"/>
        </w:rPr>
      </w:pPr>
    </w:p>
    <w:p w14:paraId="5B25F8C0">
      <w:pPr>
        <w:numPr>
          <w:ilvl w:val="1"/>
          <w:numId w:val="10"/>
        </w:numPr>
        <w:spacing w:line="360" w:lineRule="auto"/>
        <w:ind w:left="-709" w:right="-708" w:firstLine="709"/>
        <w:jc w:val="both"/>
        <w:rPr>
          <w:rFonts w:ascii="Arial" w:hAnsi="Arial" w:eastAsia="Arial-BoldMT" w:cs="Arial"/>
          <w:b/>
          <w:bCs/>
          <w:sz w:val="24"/>
          <w:szCs w:val="24"/>
        </w:rPr>
      </w:pPr>
      <w:r>
        <w:rPr>
          <w:rFonts w:ascii="Arial" w:hAnsi="Arial" w:eastAsia="Arial-BoldMT" w:cs="Arial"/>
          <w:b/>
          <w:bCs/>
          <w:sz w:val="24"/>
          <w:szCs w:val="24"/>
        </w:rPr>
        <w:t>OBRIGAÇÕES DO CONTRATADO:</w:t>
      </w:r>
    </w:p>
    <w:p w14:paraId="6AFDAAFF">
      <w:pPr>
        <w:spacing w:line="360" w:lineRule="auto"/>
        <w:ind w:right="-708"/>
        <w:jc w:val="both"/>
        <w:rPr>
          <w:rFonts w:ascii="Arial" w:hAnsi="Arial" w:eastAsia="Arial-BoldMT" w:cs="Arial"/>
          <w:b/>
          <w:bCs/>
          <w:color w:val="000000"/>
          <w:sz w:val="24"/>
          <w:szCs w:val="24"/>
        </w:rPr>
      </w:pPr>
    </w:p>
    <w:p w14:paraId="708F1B8F">
      <w:pPr>
        <w:numPr>
          <w:ilvl w:val="2"/>
          <w:numId w:val="10"/>
        </w:numPr>
        <w:spacing w:line="360" w:lineRule="auto"/>
        <w:ind w:left="-709" w:right="-708" w:firstLine="130"/>
        <w:jc w:val="both"/>
        <w:rPr>
          <w:rFonts w:ascii="Arial" w:hAnsi="Arial" w:eastAsia="Arial-BoldMT" w:cs="Arial"/>
          <w:color w:val="000000"/>
          <w:sz w:val="24"/>
          <w:szCs w:val="24"/>
        </w:rPr>
      </w:pPr>
      <w:r>
        <w:rPr>
          <w:rFonts w:ascii="Arial" w:hAnsi="Arial" w:eastAsia="Arial-BoldMT" w:cs="Arial"/>
          <w:b/>
          <w:bCs/>
          <w:color w:val="000000"/>
          <w:sz w:val="24"/>
          <w:szCs w:val="24"/>
        </w:rPr>
        <w:t xml:space="preserve">Entrega Imediata E Íntegra Dos Testes Rápidos: </w:t>
      </w:r>
      <w:r>
        <w:rPr>
          <w:rFonts w:ascii="Arial" w:hAnsi="Arial" w:eastAsia="Arial-BoldMT" w:cs="Arial"/>
          <w:color w:val="000000"/>
          <w:sz w:val="24"/>
          <w:szCs w:val="24"/>
        </w:rPr>
        <w:t>Cumprir o prazo máximo de 10 dias para entrega total dos testes, conforme quantitativos e especificações técnicas acordadas, Garantir a integridade dos insumos, com embalagens íntegras e prazos de validade compatíveis com a urgência epidemiológica.</w:t>
      </w:r>
    </w:p>
    <w:p w14:paraId="2E1A9C3A">
      <w:pPr>
        <w:numPr>
          <w:ilvl w:val="2"/>
          <w:numId w:val="10"/>
        </w:numPr>
        <w:spacing w:line="360" w:lineRule="auto"/>
        <w:ind w:left="-709" w:right="-708" w:firstLine="130"/>
        <w:jc w:val="both"/>
        <w:rPr>
          <w:rFonts w:ascii="Arial" w:hAnsi="Arial" w:eastAsia="Arial-BoldMT" w:cs="Arial"/>
          <w:color w:val="000000"/>
          <w:sz w:val="24"/>
          <w:szCs w:val="24"/>
        </w:rPr>
      </w:pPr>
      <w:r>
        <w:rPr>
          <w:rStyle w:val="5"/>
          <w:rFonts w:ascii="Arial" w:hAnsi="Arial" w:cs="Arial"/>
          <w:color w:val="000000"/>
          <w:sz w:val="24"/>
          <w:szCs w:val="24"/>
        </w:rPr>
        <w:t xml:space="preserve">CONFORMIDADE TÉCNICA E REGULATÓRIA </w:t>
      </w:r>
      <w:r>
        <w:rPr>
          <w:rFonts w:ascii="Arial" w:hAnsi="Arial" w:cs="Arial"/>
          <w:color w:val="000000"/>
          <w:sz w:val="24"/>
          <w:szCs w:val="24"/>
        </w:rPr>
        <w:t>Fornecer testes com registro válido na Anvisa, acompanhados de laudos de qualidade, certificados de regularidade sanitária e manuais de uso em língua portuguesa. Assegurar que os lotes atendam às normas da RDC nº 36/2015 (boas práticas para diagnósticos </w:t>
      </w:r>
      <w:r>
        <w:rPr>
          <w:rStyle w:val="6"/>
          <w:rFonts w:ascii="Arial" w:hAnsi="Arial" w:cs="Arial"/>
          <w:color w:val="000000"/>
          <w:sz w:val="24"/>
          <w:szCs w:val="24"/>
        </w:rPr>
        <w:t>in vitro</w:t>
      </w:r>
      <w:r>
        <w:rPr>
          <w:rFonts w:ascii="Arial" w:hAnsi="Arial" w:cs="Arial"/>
          <w:color w:val="000000"/>
          <w:sz w:val="24"/>
          <w:szCs w:val="24"/>
        </w:rPr>
        <w:t>).</w:t>
      </w:r>
    </w:p>
    <w:p w14:paraId="2B6E9014">
      <w:pPr>
        <w:numPr>
          <w:ilvl w:val="2"/>
          <w:numId w:val="10"/>
        </w:numPr>
        <w:spacing w:line="360" w:lineRule="auto"/>
        <w:ind w:left="-709" w:right="-708" w:firstLine="130"/>
        <w:jc w:val="both"/>
        <w:rPr>
          <w:rFonts w:ascii="Arial" w:hAnsi="Arial" w:eastAsia="Arial-BoldMT" w:cs="Arial"/>
          <w:color w:val="000000"/>
          <w:sz w:val="24"/>
          <w:szCs w:val="24"/>
        </w:rPr>
      </w:pPr>
      <w:r>
        <w:rPr>
          <w:rStyle w:val="5"/>
          <w:rFonts w:ascii="Arial" w:hAnsi="Arial" w:cs="Arial"/>
          <w:color w:val="000000"/>
          <w:sz w:val="24"/>
          <w:szCs w:val="24"/>
        </w:rPr>
        <w:t xml:space="preserve">COORDENAÇÃO LOGÍSTICA E ARMAZENAMENTO </w:t>
      </w:r>
      <w:r>
        <w:rPr>
          <w:rFonts w:ascii="Arial" w:hAnsi="Arial" w:cs="Arial"/>
          <w:color w:val="000000"/>
          <w:sz w:val="24"/>
          <w:szCs w:val="24"/>
        </w:rPr>
        <w:t>Realizar a entrega diretamente nas unidades de saúde designadas (PSF Dr. Cleomar Borges e Laboratório Municipal), em horários previamente acordados com a Secretaria de Saúde. Orientar sobre condições ideais de armazenamento (temperatura, umidade) para preservação dos testes.</w:t>
      </w:r>
    </w:p>
    <w:p w14:paraId="2D652E84">
      <w:pPr>
        <w:numPr>
          <w:ilvl w:val="2"/>
          <w:numId w:val="10"/>
        </w:numPr>
        <w:spacing w:line="360" w:lineRule="auto"/>
        <w:ind w:left="-709" w:right="-708" w:firstLine="130"/>
        <w:jc w:val="both"/>
        <w:rPr>
          <w:rFonts w:ascii="Arial" w:hAnsi="Arial" w:eastAsia="Arial-BoldMT" w:cs="Arial"/>
          <w:color w:val="000000"/>
          <w:sz w:val="24"/>
          <w:szCs w:val="24"/>
        </w:rPr>
      </w:pPr>
      <w:r>
        <w:rPr>
          <w:rStyle w:val="5"/>
          <w:rFonts w:ascii="Arial" w:hAnsi="Arial" w:cs="Arial"/>
          <w:color w:val="000000"/>
          <w:sz w:val="24"/>
          <w:szCs w:val="24"/>
        </w:rPr>
        <w:t xml:space="preserve">DOCUMENTAÇÃO E RASTREABILIDADE </w:t>
      </w:r>
      <w:r>
        <w:rPr>
          <w:rFonts w:ascii="Arial" w:hAnsi="Arial" w:cs="Arial"/>
          <w:color w:val="000000"/>
          <w:sz w:val="24"/>
          <w:szCs w:val="24"/>
        </w:rPr>
        <w:t>Entregar nota fiscal detalhada, com discriminação de quantidades, marcas, lotes e validade.</w:t>
      </w:r>
    </w:p>
    <w:p w14:paraId="40D84070">
      <w:pPr>
        <w:numPr>
          <w:ilvl w:val="2"/>
          <w:numId w:val="10"/>
        </w:numPr>
        <w:spacing w:line="360" w:lineRule="auto"/>
        <w:ind w:left="-709" w:right="-708" w:firstLine="130"/>
        <w:jc w:val="both"/>
        <w:rPr>
          <w:rFonts w:ascii="Arial" w:hAnsi="Arial" w:eastAsia="Arial-BoldMT" w:cs="Arial"/>
          <w:color w:val="000000"/>
          <w:sz w:val="24"/>
          <w:szCs w:val="24"/>
        </w:rPr>
      </w:pPr>
      <w:r>
        <w:rPr>
          <w:rStyle w:val="5"/>
          <w:rFonts w:ascii="Arial" w:hAnsi="Arial" w:cs="Arial"/>
          <w:color w:val="000000"/>
          <w:sz w:val="24"/>
          <w:szCs w:val="24"/>
        </w:rPr>
        <w:t xml:space="preserve">COMUNICAÇÃO DE IMPASSES </w:t>
      </w:r>
      <w:r>
        <w:rPr>
          <w:rFonts w:ascii="Arial" w:hAnsi="Arial" w:cs="Arial"/>
          <w:color w:val="000000"/>
          <w:sz w:val="24"/>
          <w:szCs w:val="24"/>
        </w:rPr>
        <w:t>Comunicar imediatamente à Secretaria de Saúde qualquer entrave logístico, falha de fornecedor ou risco de descumprimento de prazos, propondo soluções alternativas.</w:t>
      </w:r>
    </w:p>
    <w:p w14:paraId="115D78DB">
      <w:pPr>
        <w:numPr>
          <w:ilvl w:val="2"/>
          <w:numId w:val="10"/>
        </w:numPr>
        <w:spacing w:line="360" w:lineRule="auto"/>
        <w:ind w:left="-709" w:right="-708" w:firstLine="130"/>
        <w:jc w:val="both"/>
        <w:rPr>
          <w:rFonts w:ascii="Arial" w:hAnsi="Arial" w:eastAsia="Arial-BoldMT" w:cs="Arial"/>
          <w:color w:val="000000"/>
          <w:sz w:val="24"/>
          <w:szCs w:val="24"/>
        </w:rPr>
      </w:pPr>
      <w:r>
        <w:rPr>
          <w:rStyle w:val="5"/>
          <w:rFonts w:ascii="Arial" w:hAnsi="Arial" w:cs="Arial"/>
          <w:color w:val="000000"/>
          <w:sz w:val="24"/>
          <w:szCs w:val="24"/>
        </w:rPr>
        <w:t xml:space="preserve">RESPONSABILIDADE POR NÃO CONFORMIDADES </w:t>
      </w:r>
      <w:r>
        <w:rPr>
          <w:rFonts w:ascii="Arial" w:hAnsi="Arial" w:cs="Arial"/>
          <w:color w:val="000000"/>
          <w:sz w:val="24"/>
          <w:szCs w:val="24"/>
        </w:rPr>
        <w:t>Arcar com custos de substituição de testes defeituosos ou fora das especificações técnicas, sem ônus para o poder público.</w:t>
      </w:r>
    </w:p>
    <w:p w14:paraId="7DE0A9F1">
      <w:pPr>
        <w:spacing w:line="360" w:lineRule="auto"/>
        <w:ind w:left="142" w:right="-708"/>
        <w:jc w:val="both"/>
        <w:rPr>
          <w:rFonts w:ascii="Arial" w:hAnsi="Arial" w:cs="Arial"/>
          <w:b/>
          <w:bCs/>
          <w:color w:val="000000"/>
          <w:sz w:val="24"/>
          <w:szCs w:val="24"/>
        </w:rPr>
      </w:pPr>
    </w:p>
    <w:p w14:paraId="1B69BCCD">
      <w:pPr>
        <w:spacing w:line="360" w:lineRule="auto"/>
        <w:ind w:left="142" w:right="-708"/>
        <w:jc w:val="both"/>
        <w:rPr>
          <w:rFonts w:ascii="Arial" w:hAnsi="Arial" w:cs="Arial"/>
          <w:b/>
          <w:bCs/>
          <w:sz w:val="24"/>
          <w:szCs w:val="24"/>
        </w:rPr>
      </w:pPr>
    </w:p>
    <w:p w14:paraId="48C50BAA">
      <w:pPr>
        <w:numPr>
          <w:ilvl w:val="0"/>
          <w:numId w:val="11"/>
        </w:numPr>
        <w:spacing w:line="360" w:lineRule="auto"/>
        <w:ind w:left="-567" w:right="-708" w:firstLine="709"/>
        <w:jc w:val="both"/>
        <w:rPr>
          <w:rFonts w:ascii="Arial" w:hAnsi="Arial" w:cs="Arial"/>
          <w:b/>
          <w:bCs/>
          <w:sz w:val="24"/>
          <w:szCs w:val="24"/>
        </w:rPr>
      </w:pPr>
      <w:r>
        <w:rPr>
          <w:rFonts w:ascii="Arial" w:hAnsi="Arial" w:cs="Arial"/>
          <w:b/>
          <w:bCs/>
          <w:sz w:val="24"/>
          <w:szCs w:val="24"/>
        </w:rPr>
        <w:t>- MODELO DE EXECUÇÃO DO OBJETO, QUE CONSISTE NA DEFINIÇÃO DE COMO O CONTRATO DEVERÁ PRODUZIR OS RESULTADOS PRETENDIDOS DESDE O SEU INÍCIO ATÉ O SEU ENCERRAMENTO;</w:t>
      </w:r>
    </w:p>
    <w:p w14:paraId="7D342EFD">
      <w:pPr>
        <w:spacing w:line="360" w:lineRule="auto"/>
        <w:ind w:left="-567" w:right="-708" w:firstLine="709"/>
        <w:jc w:val="both"/>
        <w:rPr>
          <w:rFonts w:ascii="Arial" w:hAnsi="Arial" w:cs="Arial"/>
          <w:b/>
          <w:bCs/>
          <w:sz w:val="24"/>
          <w:szCs w:val="24"/>
        </w:rPr>
      </w:pPr>
    </w:p>
    <w:p w14:paraId="658AEC66">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modelo de execução prevê </w:t>
      </w:r>
      <w:r>
        <w:rPr>
          <w:rFonts w:ascii="Arial" w:hAnsi="Arial" w:eastAsia="Arial-BoldMT" w:cs="Arial"/>
          <w:b/>
          <w:bCs/>
          <w:sz w:val="24"/>
          <w:szCs w:val="24"/>
        </w:rPr>
        <w:t>etapas sequenciais e integradas</w:t>
      </w:r>
      <w:r>
        <w:rPr>
          <w:rFonts w:ascii="Arial" w:hAnsi="Arial" w:eastAsia="Arial-BoldMT" w:cs="Arial"/>
          <w:sz w:val="24"/>
          <w:szCs w:val="24"/>
        </w:rPr>
        <w:t>, iniciando com a </w:t>
      </w:r>
      <w:r>
        <w:rPr>
          <w:rFonts w:ascii="Arial" w:hAnsi="Arial" w:eastAsia="Arial-BoldMT" w:cs="Arial"/>
          <w:b/>
          <w:bCs/>
          <w:sz w:val="24"/>
          <w:szCs w:val="24"/>
        </w:rPr>
        <w:t>aquisição imediata dos testes rápidos</w:t>
      </w:r>
      <w:r>
        <w:rPr>
          <w:rFonts w:ascii="Arial" w:hAnsi="Arial" w:eastAsia="Arial-BoldMT" w:cs="Arial"/>
          <w:sz w:val="24"/>
          <w:szCs w:val="24"/>
        </w:rPr>
        <w:t> de fornecedores pré-qualificados, conforme exigências técnicas e sanitárias (registro Anvisa), seguida pela </w:t>
      </w:r>
      <w:r>
        <w:rPr>
          <w:rFonts w:ascii="Arial" w:hAnsi="Arial" w:eastAsia="Arial-BoldMT" w:cs="Arial"/>
          <w:b/>
          <w:bCs/>
          <w:sz w:val="24"/>
          <w:szCs w:val="24"/>
        </w:rPr>
        <w:t>entrega centralizada</w:t>
      </w:r>
      <w:r>
        <w:rPr>
          <w:rFonts w:ascii="Arial" w:hAnsi="Arial" w:eastAsia="Arial-BoldMT" w:cs="Arial"/>
          <w:sz w:val="24"/>
          <w:szCs w:val="24"/>
        </w:rPr>
        <w:t> em até 10 dias na unidade de saúde Dr. Cleomar Borges em Rifaina, onde será realizada a </w:t>
      </w:r>
      <w:r>
        <w:rPr>
          <w:rFonts w:ascii="Arial" w:hAnsi="Arial" w:eastAsia="Arial-BoldMT" w:cs="Arial"/>
          <w:b/>
          <w:bCs/>
          <w:sz w:val="24"/>
          <w:szCs w:val="24"/>
        </w:rPr>
        <w:t>checagem de conformidade</w:t>
      </w:r>
      <w:r>
        <w:rPr>
          <w:rFonts w:ascii="Arial" w:hAnsi="Arial" w:eastAsia="Arial-BoldMT" w:cs="Arial"/>
          <w:sz w:val="24"/>
          <w:szCs w:val="24"/>
        </w:rPr>
        <w:t> (validade, lotes e integridade). Posteriormente, os insumos serão </w:t>
      </w:r>
      <w:r>
        <w:rPr>
          <w:rFonts w:ascii="Arial" w:hAnsi="Arial" w:eastAsia="Arial-BoldMT" w:cs="Arial"/>
          <w:b/>
          <w:bCs/>
          <w:sz w:val="24"/>
          <w:szCs w:val="24"/>
        </w:rPr>
        <w:t>distribuídos às unidades de saúde</w:t>
      </w:r>
      <w:r>
        <w:rPr>
          <w:rFonts w:ascii="Arial" w:hAnsi="Arial" w:eastAsia="Arial-BoldMT" w:cs="Arial"/>
          <w:sz w:val="24"/>
          <w:szCs w:val="24"/>
        </w:rPr>
        <w:t>, com priorização conforme critérios epidemiológicos, para </w:t>
      </w:r>
      <w:r>
        <w:rPr>
          <w:rFonts w:ascii="Arial" w:hAnsi="Arial" w:eastAsia="Arial-BoldMT" w:cs="Arial"/>
          <w:b/>
          <w:bCs/>
          <w:sz w:val="24"/>
          <w:szCs w:val="24"/>
        </w:rPr>
        <w:t>aplicação pelos profissionais treinados</w:t>
      </w:r>
      <w:r>
        <w:rPr>
          <w:rFonts w:ascii="Arial" w:hAnsi="Arial" w:eastAsia="Arial-BoldMT" w:cs="Arial"/>
          <w:sz w:val="24"/>
          <w:szCs w:val="24"/>
        </w:rPr>
        <w:t>, assegurando registro dos resultados no sistema de vigilância. O ciclo encerra-se com o </w:t>
      </w:r>
      <w:r>
        <w:rPr>
          <w:rFonts w:ascii="Arial" w:hAnsi="Arial" w:eastAsia="Arial-BoldMT" w:cs="Arial"/>
          <w:b/>
          <w:bCs/>
          <w:sz w:val="24"/>
          <w:szCs w:val="24"/>
        </w:rPr>
        <w:t>monitoramento contínuo do impacto</w:t>
      </w:r>
      <w:r>
        <w:rPr>
          <w:rFonts w:ascii="Arial" w:hAnsi="Arial" w:eastAsia="Arial-BoldMT" w:cs="Arial"/>
          <w:sz w:val="24"/>
          <w:szCs w:val="24"/>
        </w:rPr>
        <w:t> (redução de subnotificações e taxas de transmissão) e </w:t>
      </w:r>
      <w:r>
        <w:rPr>
          <w:rFonts w:ascii="Arial" w:hAnsi="Arial" w:eastAsia="Arial-BoldMT" w:cs="Arial"/>
          <w:b/>
          <w:bCs/>
          <w:sz w:val="24"/>
          <w:szCs w:val="24"/>
        </w:rPr>
        <w:t>descarte ambientalmente adequado</w:t>
      </w:r>
      <w:r>
        <w:rPr>
          <w:rFonts w:ascii="Arial" w:hAnsi="Arial" w:eastAsia="Arial-BoldMT" w:cs="Arial"/>
          <w:sz w:val="24"/>
          <w:szCs w:val="24"/>
        </w:rPr>
        <w:t> dos resíduos, garantindo que o objeto cumpra sua finalidade dentro do prazo contratual, sem necessidade de intervenções adicionais. Todo o processo será auditado pela equipe técnica municipal, em conformidade com os princípios da eficiência e economicidade (Lei nº 14.133/2021, art. 6º), assegurando transparência e alinhamento ao interesse público.</w:t>
      </w:r>
    </w:p>
    <w:p w14:paraId="1D5D929E">
      <w:pPr>
        <w:spacing w:line="360" w:lineRule="auto"/>
        <w:ind w:left="-567" w:right="-708" w:firstLine="709"/>
        <w:jc w:val="both"/>
        <w:rPr>
          <w:rFonts w:ascii="Arial" w:hAnsi="Arial" w:eastAsia="Arial-BoldMT" w:cs="Arial"/>
          <w:sz w:val="24"/>
          <w:szCs w:val="24"/>
        </w:rPr>
      </w:pPr>
    </w:p>
    <w:p w14:paraId="635248E7">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6 - Modelo de gestão do contrato, que descreve como a execução do objeto será acompanhada e fiscalizada pelo órgão ou entidade;</w:t>
      </w:r>
    </w:p>
    <w:p w14:paraId="7979D009">
      <w:pPr>
        <w:spacing w:line="360" w:lineRule="auto"/>
        <w:ind w:left="-567" w:right="-708" w:firstLine="709"/>
        <w:jc w:val="both"/>
        <w:rPr>
          <w:rFonts w:ascii="Arial" w:hAnsi="Arial" w:eastAsia="Arial-BoldMT" w:cs="Arial"/>
          <w:b/>
          <w:bCs/>
          <w:sz w:val="24"/>
          <w:szCs w:val="24"/>
        </w:rPr>
      </w:pPr>
    </w:p>
    <w:p w14:paraId="3FE4E218">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Pr>
          <w:rFonts w:ascii="Arial" w:hAnsi="Arial" w:cs="Arial"/>
          <w:sz w:val="24"/>
          <w:szCs w:val="24"/>
        </w:rPr>
        <w:t>Breno Henrique Souza Cintra portador do CPF: 405.095.088-35, Técnico contábil.</w:t>
      </w:r>
    </w:p>
    <w:p w14:paraId="0CB27C96">
      <w:pPr>
        <w:spacing w:line="360" w:lineRule="auto"/>
        <w:ind w:left="-567" w:right="-708" w:firstLine="709"/>
        <w:jc w:val="both"/>
        <w:rPr>
          <w:rFonts w:ascii="Arial" w:hAnsi="Arial" w:eastAsia="Arial-BoldMT" w:cs="Arial"/>
          <w:sz w:val="24"/>
          <w:szCs w:val="24"/>
        </w:rPr>
      </w:pPr>
      <w:r>
        <w:rPr>
          <w:rFonts w:ascii="Arial" w:hAnsi="Arial" w:cs="Arial"/>
          <w:b/>
          <w:bCs/>
          <w:sz w:val="24"/>
          <w:szCs w:val="24"/>
        </w:rPr>
        <w:t xml:space="preserve">Fiscal de contrato: </w:t>
      </w:r>
      <w:r>
        <w:rPr>
          <w:rFonts w:ascii="Arial" w:hAnsi="Arial" w:eastAsia="Arial-BoldMT" w:cs="Arial"/>
          <w:sz w:val="24"/>
          <w:szCs w:val="24"/>
        </w:rPr>
        <w:t>Alysson Silva Gonçalves portador do CPF:</w:t>
      </w:r>
      <w:r>
        <w:t xml:space="preserve"> </w:t>
      </w:r>
      <w:r>
        <w:rPr>
          <w:rFonts w:ascii="Arial" w:hAnsi="Arial" w:eastAsia="Arial-BoldMT" w:cs="Arial"/>
          <w:sz w:val="24"/>
          <w:szCs w:val="24"/>
        </w:rPr>
        <w:t>453.084.568-01, Secretário da Saúde</w:t>
      </w:r>
    </w:p>
    <w:p w14:paraId="2484256B">
      <w:pPr>
        <w:spacing w:line="360" w:lineRule="auto"/>
        <w:ind w:right="-708"/>
        <w:jc w:val="both"/>
        <w:rPr>
          <w:rFonts w:ascii="Arial" w:hAnsi="Arial" w:eastAsia="Arial-BoldMT" w:cs="Arial"/>
          <w:sz w:val="24"/>
          <w:szCs w:val="24"/>
        </w:rPr>
      </w:pPr>
    </w:p>
    <w:p w14:paraId="0F00EA22">
      <w:pPr>
        <w:numPr>
          <w:ilvl w:val="0"/>
          <w:numId w:val="11"/>
        </w:num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Critérios de medição e de pagamento;</w:t>
      </w:r>
    </w:p>
    <w:p w14:paraId="6B19E184">
      <w:pPr>
        <w:spacing w:line="360" w:lineRule="auto"/>
        <w:ind w:left="-567" w:right="-708" w:firstLine="709"/>
        <w:jc w:val="both"/>
        <w:rPr>
          <w:rFonts w:ascii="Arial" w:hAnsi="Arial" w:eastAsia="Arial-BoldMT" w:cs="Arial"/>
          <w:b/>
          <w:bCs/>
          <w:sz w:val="24"/>
          <w:szCs w:val="24"/>
        </w:rPr>
      </w:pPr>
    </w:p>
    <w:p w14:paraId="2DE47157">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Os critérios de medição e pagamento estarão condicionados à entrega dos materiais conforme os descritivos em anexo.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produtos entregues, observando as condições descritas no termo de referência e a entrega dos aparelhos dentro dos prazos acordados. Somente após a verificação e aceitação da entrega será efetuado o pagamento conforme o valor especificado no contrato.</w:t>
      </w:r>
    </w:p>
    <w:p w14:paraId="45DE8231">
      <w:pPr>
        <w:spacing w:line="360" w:lineRule="auto"/>
        <w:ind w:left="-567" w:right="-708" w:firstLine="709"/>
        <w:jc w:val="both"/>
        <w:rPr>
          <w:rFonts w:ascii="Arial" w:hAnsi="Arial" w:eastAsia="Arial-BoldMT" w:cs="Arial"/>
          <w:sz w:val="24"/>
          <w:szCs w:val="24"/>
        </w:rPr>
      </w:pPr>
    </w:p>
    <w:p w14:paraId="29FEFF40">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8 - Forma e critérios de seleção do fornecedor;</w:t>
      </w:r>
    </w:p>
    <w:p w14:paraId="3DB79811">
      <w:pPr>
        <w:spacing w:line="360" w:lineRule="auto"/>
        <w:ind w:left="-567" w:right="-708" w:firstLine="709"/>
        <w:jc w:val="both"/>
        <w:rPr>
          <w:rFonts w:ascii="Arial" w:hAnsi="Arial" w:eastAsia="Arial-BoldMT" w:cs="Arial"/>
          <w:b/>
          <w:bCs/>
          <w:sz w:val="24"/>
          <w:szCs w:val="24"/>
        </w:rPr>
      </w:pPr>
    </w:p>
    <w:p w14:paraId="65F52CE0">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2C801183">
      <w:pPr>
        <w:spacing w:line="360" w:lineRule="auto"/>
        <w:ind w:left="-567" w:right="-708" w:firstLine="709"/>
        <w:jc w:val="both"/>
        <w:rPr>
          <w:rFonts w:ascii="Arial" w:hAnsi="Arial" w:eastAsia="Arial-BoldMT" w:cs="Arial"/>
          <w:sz w:val="24"/>
          <w:szCs w:val="24"/>
        </w:rPr>
      </w:pPr>
    </w:p>
    <w:p w14:paraId="06EAB4B5">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Style w:val="4"/>
        <w:tblW w:w="10207" w:type="dxa"/>
        <w:tblInd w:w="-497" w:type="dxa"/>
        <w:tblLayout w:type="autofit"/>
        <w:tblCellMar>
          <w:top w:w="0" w:type="dxa"/>
          <w:left w:w="70" w:type="dxa"/>
          <w:bottom w:w="0" w:type="dxa"/>
          <w:right w:w="70" w:type="dxa"/>
        </w:tblCellMar>
      </w:tblPr>
      <w:tblGrid>
        <w:gridCol w:w="572"/>
        <w:gridCol w:w="572"/>
        <w:gridCol w:w="572"/>
        <w:gridCol w:w="1759"/>
        <w:gridCol w:w="2946"/>
        <w:gridCol w:w="1976"/>
        <w:gridCol w:w="2460"/>
      </w:tblGrid>
      <w:tr w14:paraId="263B90E5">
        <w:tblPrEx>
          <w:tblCellMar>
            <w:top w:w="0" w:type="dxa"/>
            <w:left w:w="70" w:type="dxa"/>
            <w:bottom w:w="0" w:type="dxa"/>
            <w:right w:w="70" w:type="dxa"/>
          </w:tblCellMar>
        </w:tblPrEx>
        <w:trPr>
          <w:trHeight w:val="300" w:hRule="atLeast"/>
        </w:trPr>
        <w:tc>
          <w:tcPr>
            <w:tcW w:w="56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A5D3D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ITEM</w:t>
            </w:r>
          </w:p>
        </w:tc>
        <w:tc>
          <w:tcPr>
            <w:tcW w:w="610" w:type="dxa"/>
            <w:tcBorders>
              <w:top w:val="single" w:color="auto" w:sz="4" w:space="0"/>
              <w:left w:val="nil"/>
              <w:bottom w:val="single" w:color="auto" w:sz="4" w:space="0"/>
              <w:right w:val="single" w:color="auto" w:sz="4" w:space="0"/>
            </w:tcBorders>
            <w:shd w:val="clear" w:color="auto" w:fill="auto"/>
            <w:noWrap/>
            <w:vAlign w:val="bottom"/>
          </w:tcPr>
          <w:p w14:paraId="5B5FA95D">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587" w:type="dxa"/>
            <w:tcBorders>
              <w:top w:val="single" w:color="auto" w:sz="4" w:space="0"/>
              <w:left w:val="nil"/>
              <w:bottom w:val="single" w:color="auto" w:sz="4" w:space="0"/>
              <w:right w:val="single" w:color="auto" w:sz="4" w:space="0"/>
            </w:tcBorders>
            <w:shd w:val="clear" w:color="auto" w:fill="auto"/>
            <w:noWrap/>
            <w:vAlign w:val="bottom"/>
          </w:tcPr>
          <w:p w14:paraId="646CEF2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w:t>
            </w:r>
          </w:p>
        </w:tc>
        <w:tc>
          <w:tcPr>
            <w:tcW w:w="2070" w:type="dxa"/>
            <w:tcBorders>
              <w:top w:val="single" w:color="auto" w:sz="4" w:space="0"/>
              <w:left w:val="nil"/>
              <w:bottom w:val="single" w:color="auto" w:sz="4" w:space="0"/>
              <w:right w:val="single" w:color="auto" w:sz="4" w:space="0"/>
            </w:tcBorders>
            <w:shd w:val="clear" w:color="auto" w:fill="auto"/>
            <w:noWrap/>
            <w:vAlign w:val="bottom"/>
          </w:tcPr>
          <w:p w14:paraId="7632B2B3">
            <w:pPr>
              <w:suppressAutoHyphens w:val="0"/>
              <w:rPr>
                <w:rFonts w:ascii="Aptos Narrow" w:hAnsi="Aptos Narrow"/>
                <w:color w:val="000000"/>
                <w:sz w:val="22"/>
                <w:szCs w:val="22"/>
                <w:lang w:eastAsia="pt-BR"/>
              </w:rPr>
            </w:pPr>
            <w:r>
              <w:rPr>
                <w:rFonts w:ascii="Aptos Narrow" w:hAnsi="Aptos Narrow"/>
                <w:color w:val="000000"/>
                <w:sz w:val="22"/>
                <w:szCs w:val="22"/>
                <w:lang w:eastAsia="pt-BR"/>
              </w:rPr>
              <w:t>NOME DO PRODTO</w:t>
            </w:r>
          </w:p>
        </w:tc>
        <w:tc>
          <w:tcPr>
            <w:tcW w:w="1680" w:type="dxa"/>
            <w:tcBorders>
              <w:top w:val="single" w:color="auto" w:sz="4" w:space="0"/>
              <w:left w:val="nil"/>
              <w:bottom w:val="single" w:color="auto" w:sz="4" w:space="0"/>
              <w:right w:val="single" w:color="auto" w:sz="4" w:space="0"/>
            </w:tcBorders>
            <w:shd w:val="clear" w:color="auto" w:fill="auto"/>
            <w:noWrap/>
            <w:vAlign w:val="bottom"/>
          </w:tcPr>
          <w:p w14:paraId="207D00A3">
            <w:pPr>
              <w:suppressAutoHyphens w:val="0"/>
              <w:rPr>
                <w:rFonts w:ascii="Aptos Narrow" w:hAnsi="Aptos Narrow"/>
                <w:color w:val="000000"/>
                <w:sz w:val="22"/>
                <w:szCs w:val="22"/>
                <w:lang w:eastAsia="pt-BR"/>
              </w:rPr>
            </w:pPr>
            <w:r>
              <w:rPr>
                <w:rFonts w:ascii="Aptos Narrow" w:hAnsi="Aptos Narrow"/>
                <w:color w:val="000000"/>
                <w:sz w:val="22"/>
                <w:szCs w:val="22"/>
                <w:lang w:eastAsia="pt-BR"/>
              </w:rPr>
              <w:t>VALOR UNITÁIRO</w:t>
            </w:r>
          </w:p>
        </w:tc>
        <w:tc>
          <w:tcPr>
            <w:tcW w:w="1722" w:type="dxa"/>
            <w:tcBorders>
              <w:top w:val="single" w:color="auto" w:sz="4" w:space="0"/>
              <w:left w:val="nil"/>
              <w:bottom w:val="single" w:color="auto" w:sz="4" w:space="0"/>
              <w:right w:val="single" w:color="auto" w:sz="4" w:space="0"/>
            </w:tcBorders>
            <w:shd w:val="clear" w:color="auto" w:fill="auto"/>
            <w:noWrap/>
            <w:vAlign w:val="bottom"/>
          </w:tcPr>
          <w:p w14:paraId="308CFEE3">
            <w:pPr>
              <w:suppressAutoHyphens w:val="0"/>
              <w:rPr>
                <w:rFonts w:ascii="Aptos Narrow" w:hAnsi="Aptos Narrow"/>
                <w:color w:val="000000"/>
                <w:sz w:val="22"/>
                <w:szCs w:val="22"/>
                <w:lang w:eastAsia="pt-BR"/>
              </w:rPr>
            </w:pPr>
            <w:r>
              <w:rPr>
                <w:rFonts w:ascii="Aptos Narrow" w:hAnsi="Aptos Narrow"/>
                <w:color w:val="000000"/>
                <w:sz w:val="22"/>
                <w:szCs w:val="22"/>
                <w:lang w:eastAsia="pt-BR"/>
              </w:rPr>
              <w:t>VALOR TOTAL</w:t>
            </w:r>
          </w:p>
        </w:tc>
        <w:tc>
          <w:tcPr>
            <w:tcW w:w="2977" w:type="dxa"/>
            <w:tcBorders>
              <w:top w:val="single" w:color="auto" w:sz="4" w:space="0"/>
              <w:left w:val="nil"/>
              <w:bottom w:val="single" w:color="auto" w:sz="4" w:space="0"/>
              <w:right w:val="single" w:color="auto" w:sz="4" w:space="0"/>
            </w:tcBorders>
            <w:shd w:val="clear" w:color="auto" w:fill="auto"/>
            <w:noWrap/>
            <w:vAlign w:val="bottom"/>
          </w:tcPr>
          <w:p w14:paraId="7A0D54C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DESCRIÇÃO</w:t>
            </w:r>
          </w:p>
        </w:tc>
      </w:tr>
      <w:tr w14:paraId="35F5FA6B">
        <w:tblPrEx>
          <w:tblCellMar>
            <w:top w:w="0" w:type="dxa"/>
            <w:left w:w="70" w:type="dxa"/>
            <w:bottom w:w="0" w:type="dxa"/>
            <w:right w:w="70" w:type="dxa"/>
          </w:tblCellMar>
        </w:tblPrEx>
        <w:trPr>
          <w:trHeight w:val="2100" w:hRule="atLeast"/>
        </w:trPr>
        <w:tc>
          <w:tcPr>
            <w:tcW w:w="561" w:type="dxa"/>
            <w:tcBorders>
              <w:top w:val="nil"/>
              <w:left w:val="single" w:color="auto" w:sz="4" w:space="0"/>
              <w:bottom w:val="single" w:color="auto" w:sz="4" w:space="0"/>
              <w:right w:val="single" w:color="auto" w:sz="4" w:space="0"/>
            </w:tcBorders>
            <w:shd w:val="clear" w:color="auto" w:fill="auto"/>
            <w:noWrap/>
            <w:vAlign w:val="bottom"/>
          </w:tcPr>
          <w:p w14:paraId="4A219696">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w:t>
            </w:r>
          </w:p>
        </w:tc>
        <w:tc>
          <w:tcPr>
            <w:tcW w:w="610" w:type="dxa"/>
            <w:tcBorders>
              <w:top w:val="nil"/>
              <w:left w:val="nil"/>
              <w:bottom w:val="single" w:color="auto" w:sz="4" w:space="0"/>
              <w:right w:val="single" w:color="auto" w:sz="4" w:space="0"/>
            </w:tcBorders>
            <w:shd w:val="clear" w:color="auto" w:fill="auto"/>
            <w:noWrap/>
            <w:vAlign w:val="bottom"/>
          </w:tcPr>
          <w:p w14:paraId="04549A4E">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587" w:type="dxa"/>
            <w:tcBorders>
              <w:top w:val="nil"/>
              <w:left w:val="nil"/>
              <w:bottom w:val="single" w:color="auto" w:sz="4" w:space="0"/>
              <w:right w:val="single" w:color="auto" w:sz="4" w:space="0"/>
            </w:tcBorders>
            <w:shd w:val="clear" w:color="auto" w:fill="auto"/>
            <w:noWrap/>
            <w:vAlign w:val="bottom"/>
          </w:tcPr>
          <w:p w14:paraId="2F03B0BF">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1000</w:t>
            </w:r>
          </w:p>
        </w:tc>
        <w:tc>
          <w:tcPr>
            <w:tcW w:w="2070" w:type="dxa"/>
            <w:tcBorders>
              <w:top w:val="nil"/>
              <w:left w:val="nil"/>
              <w:bottom w:val="single" w:color="auto" w:sz="4" w:space="0"/>
              <w:right w:val="single" w:color="auto" w:sz="4" w:space="0"/>
            </w:tcBorders>
            <w:shd w:val="clear" w:color="auto" w:fill="auto"/>
            <w:noWrap/>
            <w:vAlign w:val="bottom"/>
          </w:tcPr>
          <w:p w14:paraId="6EE209CA">
            <w:pPr>
              <w:suppressAutoHyphens w:val="0"/>
              <w:rPr>
                <w:rFonts w:ascii="Aptos Narrow" w:hAnsi="Aptos Narrow"/>
                <w:color w:val="000000"/>
                <w:sz w:val="22"/>
                <w:szCs w:val="22"/>
                <w:lang w:eastAsia="pt-BR"/>
              </w:rPr>
            </w:pPr>
            <w:r>
              <w:rPr>
                <w:rFonts w:ascii="Aptos Narrow" w:hAnsi="Aptos Narrow"/>
                <w:color w:val="000000"/>
                <w:sz w:val="22"/>
                <w:szCs w:val="22"/>
                <w:lang w:eastAsia="pt-BR"/>
              </w:rPr>
              <w:t>TESTE RÁPIDO COVID/INFLUENZA</w:t>
            </w:r>
          </w:p>
        </w:tc>
        <w:tc>
          <w:tcPr>
            <w:tcW w:w="1680" w:type="dxa"/>
            <w:tcBorders>
              <w:top w:val="nil"/>
              <w:left w:val="nil"/>
              <w:bottom w:val="single" w:color="auto" w:sz="4" w:space="0"/>
              <w:right w:val="single" w:color="auto" w:sz="4" w:space="0"/>
            </w:tcBorders>
            <w:shd w:val="clear" w:color="auto" w:fill="auto"/>
            <w:noWrap/>
            <w:vAlign w:val="bottom"/>
          </w:tcPr>
          <w:p w14:paraId="17FA296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29,17 </w:t>
            </w:r>
          </w:p>
        </w:tc>
        <w:tc>
          <w:tcPr>
            <w:tcW w:w="1722" w:type="dxa"/>
            <w:tcBorders>
              <w:top w:val="nil"/>
              <w:left w:val="nil"/>
              <w:bottom w:val="single" w:color="auto" w:sz="4" w:space="0"/>
              <w:right w:val="single" w:color="auto" w:sz="4" w:space="0"/>
            </w:tcBorders>
            <w:shd w:val="clear" w:color="auto" w:fill="auto"/>
            <w:noWrap/>
            <w:vAlign w:val="bottom"/>
          </w:tcPr>
          <w:p w14:paraId="38208142">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29.170,00 </w:t>
            </w:r>
          </w:p>
        </w:tc>
        <w:tc>
          <w:tcPr>
            <w:tcW w:w="2977" w:type="dxa"/>
            <w:tcBorders>
              <w:top w:val="nil"/>
              <w:left w:val="nil"/>
              <w:bottom w:val="single" w:color="auto" w:sz="4" w:space="0"/>
              <w:right w:val="single" w:color="auto" w:sz="4" w:space="0"/>
            </w:tcBorders>
            <w:shd w:val="clear" w:color="auto" w:fill="auto"/>
            <w:noWrap w:val="0"/>
            <w:vAlign w:val="bottom"/>
          </w:tcPr>
          <w:p w14:paraId="34589D56">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Teste Para Detecção Qualitativa De Antígeno Sars-Cov-2 (Covid-19) + Influenza A E B, Teste Rápido Imunocromatográfico De Fluxo Lateral Em Amostra De Swab Nasal/ Nasofaringeo, Incluo Swab. Apresentação Em Cassete. Tempo De Realização Do Teste 2 A 15 Minuto - </w:t>
            </w:r>
          </w:p>
        </w:tc>
      </w:tr>
      <w:tr w14:paraId="3F8B025A">
        <w:tblPrEx>
          <w:tblCellMar>
            <w:top w:w="0" w:type="dxa"/>
            <w:left w:w="70" w:type="dxa"/>
            <w:bottom w:w="0" w:type="dxa"/>
            <w:right w:w="70" w:type="dxa"/>
          </w:tblCellMar>
        </w:tblPrEx>
        <w:trPr>
          <w:trHeight w:val="1200" w:hRule="atLeast"/>
        </w:trPr>
        <w:tc>
          <w:tcPr>
            <w:tcW w:w="561" w:type="dxa"/>
            <w:tcBorders>
              <w:top w:val="nil"/>
              <w:left w:val="single" w:color="auto" w:sz="4" w:space="0"/>
              <w:bottom w:val="single" w:color="auto" w:sz="4" w:space="0"/>
              <w:right w:val="single" w:color="auto" w:sz="4" w:space="0"/>
            </w:tcBorders>
            <w:shd w:val="clear" w:color="auto" w:fill="auto"/>
            <w:noWrap/>
            <w:vAlign w:val="bottom"/>
          </w:tcPr>
          <w:p w14:paraId="577D7379">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3</w:t>
            </w:r>
          </w:p>
        </w:tc>
        <w:tc>
          <w:tcPr>
            <w:tcW w:w="610" w:type="dxa"/>
            <w:tcBorders>
              <w:top w:val="nil"/>
              <w:left w:val="nil"/>
              <w:bottom w:val="single" w:color="auto" w:sz="4" w:space="0"/>
              <w:right w:val="single" w:color="auto" w:sz="4" w:space="0"/>
            </w:tcBorders>
            <w:shd w:val="clear" w:color="auto" w:fill="auto"/>
            <w:noWrap/>
            <w:vAlign w:val="bottom"/>
          </w:tcPr>
          <w:p w14:paraId="69F0ADFF">
            <w:pPr>
              <w:suppressAutoHyphens w:val="0"/>
              <w:rPr>
                <w:rFonts w:ascii="Aptos Narrow" w:hAnsi="Aptos Narrow"/>
                <w:color w:val="000000"/>
                <w:sz w:val="22"/>
                <w:szCs w:val="22"/>
                <w:lang w:eastAsia="pt-BR"/>
              </w:rPr>
            </w:pPr>
            <w:r>
              <w:rPr>
                <w:rFonts w:ascii="Aptos Narrow" w:hAnsi="Aptos Narrow"/>
                <w:color w:val="000000"/>
                <w:sz w:val="22"/>
                <w:szCs w:val="22"/>
                <w:lang w:eastAsia="pt-BR"/>
              </w:rPr>
              <w:t>UNID</w:t>
            </w:r>
          </w:p>
        </w:tc>
        <w:tc>
          <w:tcPr>
            <w:tcW w:w="587" w:type="dxa"/>
            <w:tcBorders>
              <w:top w:val="nil"/>
              <w:left w:val="nil"/>
              <w:bottom w:val="single" w:color="auto" w:sz="4" w:space="0"/>
              <w:right w:val="single" w:color="auto" w:sz="4" w:space="0"/>
            </w:tcBorders>
            <w:shd w:val="clear" w:color="auto" w:fill="auto"/>
            <w:noWrap/>
            <w:vAlign w:val="bottom"/>
          </w:tcPr>
          <w:p w14:paraId="03417515">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100</w:t>
            </w:r>
          </w:p>
        </w:tc>
        <w:tc>
          <w:tcPr>
            <w:tcW w:w="2070" w:type="dxa"/>
            <w:tcBorders>
              <w:top w:val="nil"/>
              <w:left w:val="nil"/>
              <w:bottom w:val="single" w:color="auto" w:sz="4" w:space="0"/>
              <w:right w:val="single" w:color="auto" w:sz="4" w:space="0"/>
            </w:tcBorders>
            <w:shd w:val="clear" w:color="auto" w:fill="auto"/>
            <w:noWrap/>
            <w:vAlign w:val="bottom"/>
          </w:tcPr>
          <w:p w14:paraId="30456992">
            <w:pPr>
              <w:suppressAutoHyphens w:val="0"/>
              <w:rPr>
                <w:rFonts w:ascii="Aptos Narrow" w:hAnsi="Aptos Narrow"/>
                <w:color w:val="000000"/>
                <w:sz w:val="22"/>
                <w:szCs w:val="22"/>
                <w:lang w:eastAsia="pt-BR"/>
              </w:rPr>
            </w:pPr>
            <w:r>
              <w:rPr>
                <w:rFonts w:ascii="Aptos Narrow" w:hAnsi="Aptos Narrow"/>
                <w:color w:val="000000"/>
                <w:sz w:val="22"/>
                <w:szCs w:val="22"/>
                <w:lang w:eastAsia="pt-BR"/>
              </w:rPr>
              <w:t>TESTE RÁIDO TROPONINA I</w:t>
            </w:r>
          </w:p>
        </w:tc>
        <w:tc>
          <w:tcPr>
            <w:tcW w:w="1680" w:type="dxa"/>
            <w:tcBorders>
              <w:top w:val="nil"/>
              <w:left w:val="nil"/>
              <w:bottom w:val="single" w:color="auto" w:sz="4" w:space="0"/>
              <w:right w:val="single" w:color="auto" w:sz="4" w:space="0"/>
            </w:tcBorders>
            <w:shd w:val="clear" w:color="auto" w:fill="auto"/>
            <w:noWrap/>
            <w:vAlign w:val="bottom"/>
          </w:tcPr>
          <w:p w14:paraId="1C89A47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6,16 </w:t>
            </w:r>
          </w:p>
        </w:tc>
        <w:tc>
          <w:tcPr>
            <w:tcW w:w="1722" w:type="dxa"/>
            <w:tcBorders>
              <w:top w:val="nil"/>
              <w:left w:val="nil"/>
              <w:bottom w:val="single" w:color="auto" w:sz="4" w:space="0"/>
              <w:right w:val="single" w:color="auto" w:sz="4" w:space="0"/>
            </w:tcBorders>
            <w:shd w:val="clear" w:color="auto" w:fill="auto"/>
            <w:noWrap/>
            <w:vAlign w:val="bottom"/>
          </w:tcPr>
          <w:p w14:paraId="6B2EA39C">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616,00 </w:t>
            </w:r>
          </w:p>
        </w:tc>
        <w:tc>
          <w:tcPr>
            <w:tcW w:w="2977" w:type="dxa"/>
            <w:tcBorders>
              <w:top w:val="nil"/>
              <w:left w:val="nil"/>
              <w:bottom w:val="single" w:color="auto" w:sz="4" w:space="0"/>
              <w:right w:val="single" w:color="auto" w:sz="4" w:space="0"/>
            </w:tcBorders>
            <w:shd w:val="clear" w:color="auto" w:fill="auto"/>
            <w:noWrap w:val="0"/>
            <w:vAlign w:val="bottom"/>
          </w:tcPr>
          <w:p w14:paraId="7B31056B">
            <w:pPr>
              <w:suppressAutoHyphens w:val="0"/>
              <w:rPr>
                <w:rFonts w:ascii="Aptos Narrow" w:hAnsi="Aptos Narrow"/>
                <w:color w:val="000000"/>
                <w:sz w:val="22"/>
                <w:szCs w:val="22"/>
                <w:lang w:eastAsia="pt-BR"/>
              </w:rPr>
            </w:pPr>
            <w:r>
              <w:rPr>
                <w:rFonts w:ascii="Aptos Narrow" w:hAnsi="Aptos Narrow"/>
                <w:color w:val="000000"/>
                <w:sz w:val="22"/>
                <w:szCs w:val="22"/>
                <w:lang w:eastAsia="pt-BR"/>
              </w:rPr>
              <w:t>Kit para determinação de Troponina I - por Imunocromatografia em amostras de sangue total, soro ou plasma humano, (cTnl)</w:t>
            </w:r>
          </w:p>
        </w:tc>
      </w:tr>
      <w:tr w14:paraId="10672C2F">
        <w:tblPrEx>
          <w:tblCellMar>
            <w:top w:w="0" w:type="dxa"/>
            <w:left w:w="70" w:type="dxa"/>
            <w:bottom w:w="0" w:type="dxa"/>
            <w:right w:w="70" w:type="dxa"/>
          </w:tblCellMar>
        </w:tblPrEx>
        <w:trPr>
          <w:trHeight w:val="300" w:hRule="atLeast"/>
        </w:trPr>
        <w:tc>
          <w:tcPr>
            <w:tcW w:w="561" w:type="dxa"/>
            <w:tcBorders>
              <w:top w:val="nil"/>
              <w:left w:val="nil"/>
              <w:bottom w:val="nil"/>
              <w:right w:val="nil"/>
            </w:tcBorders>
            <w:shd w:val="clear" w:color="auto" w:fill="auto"/>
            <w:noWrap/>
            <w:vAlign w:val="bottom"/>
          </w:tcPr>
          <w:p w14:paraId="16422C52">
            <w:pPr>
              <w:suppressAutoHyphens w:val="0"/>
              <w:rPr>
                <w:rFonts w:ascii="Aptos Narrow" w:hAnsi="Aptos Narrow"/>
                <w:color w:val="000000"/>
                <w:sz w:val="22"/>
                <w:szCs w:val="22"/>
                <w:lang w:eastAsia="pt-BR"/>
              </w:rPr>
            </w:pPr>
          </w:p>
        </w:tc>
        <w:tc>
          <w:tcPr>
            <w:tcW w:w="610" w:type="dxa"/>
            <w:tcBorders>
              <w:top w:val="nil"/>
              <w:left w:val="nil"/>
              <w:bottom w:val="nil"/>
              <w:right w:val="nil"/>
            </w:tcBorders>
            <w:shd w:val="clear" w:color="auto" w:fill="auto"/>
            <w:noWrap/>
            <w:vAlign w:val="bottom"/>
          </w:tcPr>
          <w:p w14:paraId="4C9C3435">
            <w:pPr>
              <w:suppressAutoHyphens w:val="0"/>
              <w:rPr>
                <w:lang w:eastAsia="pt-BR"/>
              </w:rPr>
            </w:pPr>
          </w:p>
        </w:tc>
        <w:tc>
          <w:tcPr>
            <w:tcW w:w="587" w:type="dxa"/>
            <w:tcBorders>
              <w:top w:val="nil"/>
              <w:left w:val="nil"/>
              <w:bottom w:val="nil"/>
              <w:right w:val="nil"/>
            </w:tcBorders>
            <w:shd w:val="clear" w:color="auto" w:fill="auto"/>
            <w:noWrap/>
            <w:vAlign w:val="bottom"/>
          </w:tcPr>
          <w:p w14:paraId="21C0E2A2">
            <w:pPr>
              <w:suppressAutoHyphens w:val="0"/>
              <w:rPr>
                <w:lang w:eastAsia="pt-BR"/>
              </w:rPr>
            </w:pPr>
          </w:p>
        </w:tc>
        <w:tc>
          <w:tcPr>
            <w:tcW w:w="2070" w:type="dxa"/>
            <w:tcBorders>
              <w:top w:val="nil"/>
              <w:left w:val="nil"/>
              <w:bottom w:val="nil"/>
              <w:right w:val="nil"/>
            </w:tcBorders>
            <w:shd w:val="clear" w:color="auto" w:fill="auto"/>
            <w:noWrap/>
            <w:vAlign w:val="bottom"/>
          </w:tcPr>
          <w:p w14:paraId="59903491">
            <w:pPr>
              <w:suppressAutoHyphens w:val="0"/>
              <w:rPr>
                <w:lang w:eastAsia="pt-BR"/>
              </w:rPr>
            </w:pPr>
          </w:p>
        </w:tc>
        <w:tc>
          <w:tcPr>
            <w:tcW w:w="1680" w:type="dxa"/>
            <w:tcBorders>
              <w:top w:val="nil"/>
              <w:left w:val="single" w:color="auto" w:sz="4" w:space="0"/>
              <w:bottom w:val="single" w:color="auto" w:sz="4" w:space="0"/>
              <w:right w:val="single" w:color="auto" w:sz="4" w:space="0"/>
            </w:tcBorders>
            <w:shd w:val="clear" w:color="auto" w:fill="auto"/>
            <w:noWrap/>
            <w:vAlign w:val="bottom"/>
          </w:tcPr>
          <w:p w14:paraId="459B5D18">
            <w:pPr>
              <w:suppressAutoHyphens w:val="0"/>
              <w:rPr>
                <w:rFonts w:ascii="Aptos Narrow" w:hAnsi="Aptos Narrow"/>
                <w:color w:val="000000"/>
                <w:sz w:val="22"/>
                <w:szCs w:val="22"/>
                <w:lang w:eastAsia="pt-BR"/>
              </w:rPr>
            </w:pPr>
            <w:r>
              <w:rPr>
                <w:rFonts w:ascii="Aptos Narrow" w:hAnsi="Aptos Narrow"/>
                <w:color w:val="000000"/>
                <w:sz w:val="22"/>
                <w:szCs w:val="22"/>
                <w:lang w:eastAsia="pt-BR"/>
              </w:rPr>
              <w:t>Valor Total</w:t>
            </w:r>
          </w:p>
        </w:tc>
        <w:tc>
          <w:tcPr>
            <w:tcW w:w="1722" w:type="dxa"/>
            <w:tcBorders>
              <w:top w:val="nil"/>
              <w:left w:val="nil"/>
              <w:bottom w:val="single" w:color="auto" w:sz="4" w:space="0"/>
              <w:right w:val="single" w:color="auto" w:sz="4" w:space="0"/>
            </w:tcBorders>
            <w:shd w:val="clear" w:color="auto" w:fill="auto"/>
            <w:noWrap/>
            <w:vAlign w:val="bottom"/>
          </w:tcPr>
          <w:p w14:paraId="18B457BD">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 R$   29.786,00 </w:t>
            </w:r>
          </w:p>
        </w:tc>
        <w:tc>
          <w:tcPr>
            <w:tcW w:w="2977" w:type="dxa"/>
            <w:tcBorders>
              <w:top w:val="nil"/>
              <w:left w:val="nil"/>
              <w:bottom w:val="nil"/>
              <w:right w:val="nil"/>
            </w:tcBorders>
            <w:shd w:val="clear" w:color="auto" w:fill="auto"/>
            <w:noWrap/>
            <w:vAlign w:val="bottom"/>
          </w:tcPr>
          <w:p w14:paraId="25E9DF62">
            <w:pPr>
              <w:suppressAutoHyphens w:val="0"/>
              <w:rPr>
                <w:rFonts w:ascii="Aptos Narrow" w:hAnsi="Aptos Narrow"/>
                <w:color w:val="000000"/>
                <w:sz w:val="22"/>
                <w:szCs w:val="22"/>
                <w:lang w:eastAsia="pt-BR"/>
              </w:rPr>
            </w:pPr>
          </w:p>
        </w:tc>
      </w:tr>
    </w:tbl>
    <w:p w14:paraId="1DC3CA4E">
      <w:pPr>
        <w:spacing w:line="360" w:lineRule="auto"/>
        <w:ind w:right="-708"/>
        <w:jc w:val="both"/>
        <w:rPr>
          <w:rFonts w:ascii="Arial" w:hAnsi="Arial" w:cs="Arial"/>
          <w:b/>
          <w:bCs/>
          <w:sz w:val="24"/>
          <w:szCs w:val="24"/>
        </w:rPr>
      </w:pPr>
    </w:p>
    <w:p w14:paraId="32A4F659">
      <w:pPr>
        <w:spacing w:line="360" w:lineRule="auto"/>
        <w:ind w:left="-567" w:right="-708" w:firstLine="709"/>
        <w:jc w:val="both"/>
        <w:rPr>
          <w:rFonts w:ascii="Arial" w:hAnsi="Arial" w:cs="Arial"/>
          <w:b/>
          <w:bCs/>
          <w:sz w:val="24"/>
          <w:szCs w:val="24"/>
        </w:rPr>
      </w:pPr>
      <w:r>
        <w:rPr>
          <w:rFonts w:ascii="Arial" w:hAnsi="Arial" w:cs="Arial"/>
          <w:b/>
          <w:bCs/>
          <w:sz w:val="24"/>
          <w:szCs w:val="24"/>
        </w:rPr>
        <w:t>10 - Adequação orçamentária;</w:t>
      </w:r>
    </w:p>
    <w:p w14:paraId="596FA37A">
      <w:pPr>
        <w:spacing w:line="360" w:lineRule="auto"/>
        <w:ind w:left="-567" w:right="-708" w:firstLine="709"/>
        <w:jc w:val="both"/>
        <w:rPr>
          <w:rFonts w:ascii="Arial" w:hAnsi="Arial" w:cs="Arial"/>
          <w:b/>
          <w:bCs/>
          <w:sz w:val="24"/>
          <w:szCs w:val="24"/>
        </w:rPr>
      </w:pPr>
    </w:p>
    <w:p w14:paraId="5CB63A6C">
      <w:pPr>
        <w:suppressAutoHyphens w:val="0"/>
        <w:spacing w:line="360" w:lineRule="auto"/>
        <w:ind w:left="-709" w:right="-711" w:firstLine="851"/>
        <w:jc w:val="both"/>
        <w:rPr>
          <w:rFonts w:ascii="Arial" w:hAnsi="Arial" w:cs="Arial"/>
          <w:b/>
          <w:bCs/>
          <w:sz w:val="22"/>
          <w:szCs w:val="22"/>
        </w:rPr>
      </w:pPr>
      <w:r>
        <w:rPr>
          <w:rFonts w:ascii="Arial" w:hAnsi="Arial" w:cs="Arial"/>
          <w:b/>
          <w:bCs/>
          <w:sz w:val="22"/>
          <w:szCs w:val="22"/>
        </w:rPr>
        <w:t xml:space="preserve">Recurso municipal / estadual / federal </w:t>
      </w:r>
    </w:p>
    <w:p w14:paraId="5013EAFD">
      <w:pPr>
        <w:suppressAutoHyphens w:val="0"/>
        <w:spacing w:line="360" w:lineRule="auto"/>
        <w:ind w:left="-709" w:right="-711" w:firstLine="851"/>
        <w:jc w:val="both"/>
        <w:rPr>
          <w:rFonts w:ascii="Arial" w:hAnsi="Arial" w:cs="Arial"/>
          <w:sz w:val="22"/>
          <w:szCs w:val="22"/>
        </w:rPr>
      </w:pPr>
    </w:p>
    <w:p w14:paraId="78DB1D17">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 xml:space="preserve">02 16 </w:t>
      </w:r>
      <w:r>
        <w:rPr>
          <w:rFonts w:ascii="Arial" w:hAnsi="Arial" w:cs="Arial"/>
          <w:sz w:val="22"/>
          <w:szCs w:val="22"/>
        </w:rPr>
        <w:t>- SECRETARIA MUNICIPAL DE SAUDE</w:t>
      </w:r>
    </w:p>
    <w:p w14:paraId="3B0D45ED">
      <w:pPr>
        <w:suppressAutoHyphens w:val="0"/>
        <w:spacing w:line="360" w:lineRule="auto"/>
        <w:ind w:left="-709" w:right="-711" w:firstLine="851"/>
        <w:jc w:val="both"/>
        <w:rPr>
          <w:rFonts w:ascii="Arial" w:hAnsi="Arial" w:cs="Arial"/>
          <w:sz w:val="22"/>
          <w:szCs w:val="22"/>
        </w:rPr>
      </w:pPr>
      <w:r>
        <w:rPr>
          <w:rFonts w:ascii="Arial" w:hAnsi="Arial" w:cs="Arial"/>
          <w:b/>
          <w:bCs/>
          <w:sz w:val="22"/>
          <w:szCs w:val="22"/>
        </w:rPr>
        <w:t>021601</w:t>
      </w:r>
      <w:r>
        <w:rPr>
          <w:rFonts w:ascii="Arial" w:hAnsi="Arial" w:cs="Arial"/>
          <w:sz w:val="22"/>
          <w:szCs w:val="22"/>
        </w:rPr>
        <w:t xml:space="preserve"> – FUNDO MUNICIPAL DE SAUDE</w:t>
      </w:r>
    </w:p>
    <w:p w14:paraId="586645E7">
      <w:pPr>
        <w:suppressAutoHyphens w:val="0"/>
        <w:spacing w:line="360" w:lineRule="auto"/>
        <w:ind w:right="-711"/>
        <w:jc w:val="both"/>
        <w:rPr>
          <w:rFonts w:ascii="Arial" w:hAnsi="Arial" w:cs="Arial"/>
          <w:sz w:val="22"/>
          <w:szCs w:val="22"/>
        </w:rPr>
      </w:pPr>
    </w:p>
    <w:p w14:paraId="2840B410">
      <w:pPr>
        <w:suppressAutoHyphens w:val="0"/>
        <w:spacing w:line="360" w:lineRule="auto"/>
        <w:ind w:right="-711" w:firstLine="142"/>
        <w:jc w:val="both"/>
        <w:rPr>
          <w:rFonts w:ascii="Arial" w:hAnsi="Arial" w:cs="Arial"/>
          <w:sz w:val="22"/>
          <w:szCs w:val="22"/>
        </w:rPr>
      </w:pPr>
    </w:p>
    <w:p w14:paraId="4F45A0CF">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258</w:t>
      </w:r>
    </w:p>
    <w:p w14:paraId="75624ABA">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10.301.0034.2015.00003.3.90.30.00</w:t>
      </w:r>
    </w:p>
    <w:p w14:paraId="535C0A72">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0A77BAAD">
      <w:pPr>
        <w:suppressAutoHyphens w:val="0"/>
        <w:spacing w:line="360" w:lineRule="auto"/>
        <w:ind w:left="1985" w:right="-853" w:hanging="1843"/>
        <w:jc w:val="both"/>
        <w:rPr>
          <w:rFonts w:ascii="Arial" w:hAnsi="Arial" w:cs="Arial"/>
          <w:sz w:val="22"/>
          <w:szCs w:val="22"/>
        </w:rPr>
      </w:pPr>
    </w:p>
    <w:p w14:paraId="201F0755">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269</w:t>
      </w:r>
    </w:p>
    <w:p w14:paraId="2696C1C2">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10.301.0034.2015.00163.3.90.30.00</w:t>
      </w:r>
    </w:p>
    <w:p w14:paraId="745E966A">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1161D10B">
      <w:pPr>
        <w:suppressAutoHyphens w:val="0"/>
        <w:spacing w:line="360" w:lineRule="auto"/>
        <w:ind w:left="1985" w:right="-853" w:hanging="1843"/>
        <w:jc w:val="both"/>
        <w:rPr>
          <w:rFonts w:ascii="Arial" w:hAnsi="Arial" w:cs="Arial"/>
          <w:sz w:val="22"/>
          <w:szCs w:val="22"/>
        </w:rPr>
      </w:pPr>
    </w:p>
    <w:p w14:paraId="46C70F13">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275</w:t>
      </w:r>
    </w:p>
    <w:p w14:paraId="6FF9AEA9">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10.301.0034.2015.00433.3.90.30.00</w:t>
      </w:r>
    </w:p>
    <w:p w14:paraId="2F143E0A">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0169E8FB">
      <w:pPr>
        <w:suppressAutoHyphens w:val="0"/>
        <w:spacing w:line="360" w:lineRule="auto"/>
        <w:ind w:left="1985" w:right="-853" w:hanging="1843"/>
        <w:jc w:val="both"/>
        <w:rPr>
          <w:rFonts w:ascii="Arial" w:hAnsi="Arial" w:cs="Arial"/>
          <w:sz w:val="22"/>
          <w:szCs w:val="22"/>
        </w:rPr>
      </w:pPr>
    </w:p>
    <w:p w14:paraId="67F08AF2">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277</w:t>
      </w:r>
    </w:p>
    <w:p w14:paraId="795711B5">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10.301.0034.2015.00503.3.90.30.00</w:t>
      </w:r>
    </w:p>
    <w:p w14:paraId="498A8520">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35958C43">
      <w:pPr>
        <w:suppressAutoHyphens w:val="0"/>
        <w:spacing w:line="360" w:lineRule="auto"/>
        <w:ind w:left="1985" w:right="-853" w:hanging="1843"/>
        <w:jc w:val="both"/>
        <w:rPr>
          <w:rFonts w:ascii="Arial" w:hAnsi="Arial" w:cs="Arial"/>
          <w:b/>
          <w:bCs/>
          <w:sz w:val="22"/>
          <w:szCs w:val="22"/>
        </w:rPr>
      </w:pPr>
    </w:p>
    <w:p w14:paraId="2E76EDA0">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298</w:t>
      </w:r>
    </w:p>
    <w:p w14:paraId="7B67D939">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10.302.0034.2041.03103.3.90.30.00</w:t>
      </w:r>
    </w:p>
    <w:p w14:paraId="481BDE66">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2B65B129">
      <w:pPr>
        <w:suppressAutoHyphens w:val="0"/>
        <w:spacing w:line="360" w:lineRule="auto"/>
        <w:ind w:left="1985" w:right="-853" w:hanging="1843"/>
        <w:jc w:val="both"/>
        <w:rPr>
          <w:rFonts w:ascii="Arial" w:hAnsi="Arial" w:cs="Arial"/>
          <w:b/>
          <w:bCs/>
          <w:sz w:val="22"/>
          <w:szCs w:val="22"/>
        </w:rPr>
      </w:pPr>
    </w:p>
    <w:p w14:paraId="7706CAC8">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FICHA 305</w:t>
      </w:r>
    </w:p>
    <w:p w14:paraId="181C115F">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10.305.0034.2038.00003.3.90.30.00</w:t>
      </w:r>
    </w:p>
    <w:p w14:paraId="74691752">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2E236F32">
      <w:pPr>
        <w:suppressAutoHyphens w:val="0"/>
        <w:spacing w:line="360" w:lineRule="auto"/>
        <w:ind w:left="1985" w:right="-853" w:hanging="1843"/>
        <w:jc w:val="both"/>
        <w:rPr>
          <w:rFonts w:ascii="Arial" w:hAnsi="Arial" w:cs="Arial"/>
          <w:b/>
          <w:bCs/>
          <w:sz w:val="22"/>
          <w:szCs w:val="22"/>
        </w:rPr>
      </w:pPr>
    </w:p>
    <w:p w14:paraId="13ABFEF2">
      <w:pPr>
        <w:suppressAutoHyphens w:val="0"/>
        <w:spacing w:line="360" w:lineRule="auto"/>
        <w:ind w:left="1985" w:right="-853" w:hanging="1843"/>
        <w:jc w:val="both"/>
        <w:rPr>
          <w:rFonts w:ascii="Arial" w:hAnsi="Arial" w:cs="Arial"/>
          <w:b/>
          <w:bCs/>
          <w:sz w:val="22"/>
          <w:szCs w:val="22"/>
        </w:rPr>
      </w:pPr>
      <w:r>
        <w:rPr>
          <w:rFonts w:ascii="Arial" w:hAnsi="Arial" w:cs="Arial"/>
          <w:b/>
          <w:bCs/>
          <w:sz w:val="22"/>
          <w:szCs w:val="22"/>
        </w:rPr>
        <w:t xml:space="preserve">FICHA 310 </w:t>
      </w:r>
    </w:p>
    <w:p w14:paraId="35FCE91A">
      <w:pPr>
        <w:suppressAutoHyphens w:val="0"/>
        <w:spacing w:line="360" w:lineRule="auto"/>
        <w:ind w:left="1985" w:right="-853" w:hanging="1843"/>
        <w:jc w:val="both"/>
        <w:rPr>
          <w:rFonts w:ascii="Arial" w:hAnsi="Arial" w:cs="Arial"/>
          <w:sz w:val="22"/>
          <w:szCs w:val="22"/>
        </w:rPr>
      </w:pPr>
      <w:r>
        <w:rPr>
          <w:rFonts w:ascii="Arial" w:hAnsi="Arial" w:cs="Arial"/>
          <w:sz w:val="22"/>
          <w:szCs w:val="22"/>
        </w:rPr>
        <w:t>10.305.0034.2038.00053.3.90.30.00</w:t>
      </w:r>
    </w:p>
    <w:p w14:paraId="1753024A">
      <w:pPr>
        <w:suppressAutoHyphens w:val="0"/>
        <w:spacing w:line="360" w:lineRule="auto"/>
        <w:ind w:left="1985" w:right="-853" w:hanging="1843"/>
        <w:jc w:val="both"/>
        <w:rPr>
          <w:rFonts w:ascii="Arial" w:hAnsi="Arial" w:cs="Arial"/>
          <w:sz w:val="22"/>
          <w:szCs w:val="22"/>
        </w:rPr>
      </w:pPr>
      <w:r>
        <w:rPr>
          <w:rFonts w:ascii="Arial" w:hAnsi="Arial" w:cs="Arial"/>
          <w:sz w:val="22"/>
          <w:szCs w:val="22"/>
        </w:rPr>
        <w:t>MATERIAL DE CONSUMO</w:t>
      </w:r>
    </w:p>
    <w:p w14:paraId="6F7C0C63">
      <w:pPr>
        <w:spacing w:line="360" w:lineRule="auto"/>
        <w:ind w:right="-708"/>
        <w:jc w:val="both"/>
        <w:rPr>
          <w:rFonts w:ascii="Arial" w:hAnsi="Arial" w:eastAsia="Arial-BoldMT" w:cs="Arial"/>
          <w:b/>
          <w:bCs/>
          <w:sz w:val="24"/>
          <w:szCs w:val="24"/>
        </w:rPr>
      </w:pPr>
    </w:p>
    <w:p w14:paraId="2CE463A1">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11 - Especificação do produto, preferencialmente conforme catálogo eletrônico de padronização, observados os requisitos de qualidade, rendimento, compatibilidade, durabilidade e segurança;</w:t>
      </w:r>
    </w:p>
    <w:p w14:paraId="1480FD1E">
      <w:pPr>
        <w:spacing w:line="360" w:lineRule="auto"/>
        <w:ind w:left="-567" w:right="-708" w:firstLine="709"/>
        <w:jc w:val="both"/>
        <w:rPr>
          <w:rFonts w:ascii="Arial" w:hAnsi="Arial" w:eastAsia="Arial-BoldMT" w:cs="Arial"/>
          <w:b/>
          <w:bCs/>
          <w:sz w:val="24"/>
          <w:szCs w:val="24"/>
        </w:rPr>
      </w:pPr>
    </w:p>
    <w:p w14:paraId="706C2A2C">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 xml:space="preserve">Os insumos a ser adquiridos deverão atender rigorosamente às especificações técnicas padronizadas, conforme catálogos eletrônicos de referência do órgão público ou normas técnicas aplicáveis, garantindo qualidade certificada por órgãos competentes como ANVISA e INMETRO. </w:t>
      </w:r>
    </w:p>
    <w:p w14:paraId="1BD5B05A">
      <w:pPr>
        <w:spacing w:line="360" w:lineRule="auto"/>
        <w:ind w:right="-708"/>
        <w:jc w:val="both"/>
        <w:rPr>
          <w:rFonts w:ascii="Arial" w:hAnsi="Arial" w:eastAsia="Arial-BoldMT" w:cs="Arial"/>
          <w:sz w:val="24"/>
          <w:szCs w:val="24"/>
        </w:rPr>
      </w:pPr>
    </w:p>
    <w:p w14:paraId="44AC5FFC">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12 - Indicação dos locais de entrega dos produtos e das regras para recebimentos provisório e definitivo, quando for o caso;</w:t>
      </w:r>
    </w:p>
    <w:p w14:paraId="5C13FC1C">
      <w:pPr>
        <w:spacing w:line="360" w:lineRule="auto"/>
        <w:ind w:left="-567" w:right="-708" w:firstLine="709"/>
        <w:jc w:val="both"/>
        <w:rPr>
          <w:rFonts w:ascii="Arial" w:hAnsi="Arial" w:eastAsia="Arial-BoldMT" w:cs="Arial"/>
          <w:sz w:val="24"/>
          <w:szCs w:val="24"/>
        </w:rPr>
      </w:pPr>
    </w:p>
    <w:p w14:paraId="438CC04B">
      <w:pPr>
        <w:spacing w:line="360" w:lineRule="auto"/>
        <w:ind w:left="-567" w:right="-428" w:firstLine="709"/>
        <w:jc w:val="both"/>
        <w:rPr>
          <w:rFonts w:ascii="Arial" w:hAnsi="Arial" w:eastAsia="Arial-BoldMT" w:cs="Arial"/>
          <w:sz w:val="24"/>
          <w:szCs w:val="24"/>
        </w:rPr>
      </w:pPr>
      <w:r>
        <w:rPr>
          <w:rFonts w:ascii="Arial" w:hAnsi="Arial" w:eastAsia="Arial-BoldMT" w:cs="Arial"/>
          <w:b/>
          <w:bCs/>
          <w:sz w:val="24"/>
          <w:szCs w:val="24"/>
        </w:rPr>
        <w:t>Local de entrega:</w:t>
      </w:r>
      <w:r>
        <w:rPr>
          <w:rFonts w:ascii="Arial" w:hAnsi="Arial" w:eastAsia="Arial-BoldMT" w:cs="Arial"/>
          <w:sz w:val="24"/>
          <w:szCs w:val="24"/>
        </w:rPr>
        <w:t xml:space="preserve"> R. Moacir Vedovato, N 53, Airton Senna, Rifaina-SP, 14490-000 </w:t>
      </w:r>
    </w:p>
    <w:p w14:paraId="2281EC8A">
      <w:pPr>
        <w:spacing w:line="360" w:lineRule="auto"/>
        <w:ind w:left="-567" w:right="-428" w:firstLine="709"/>
        <w:jc w:val="both"/>
        <w:rPr>
          <w:rFonts w:ascii="Arial" w:hAnsi="Arial" w:eastAsia="Arial-BoldMT" w:cs="Arial"/>
          <w:b/>
          <w:bCs/>
          <w:sz w:val="24"/>
          <w:szCs w:val="24"/>
        </w:rPr>
      </w:pPr>
    </w:p>
    <w:p w14:paraId="1A3BD296">
      <w:pPr>
        <w:spacing w:line="360" w:lineRule="auto"/>
        <w:ind w:left="-567" w:right="-428" w:firstLine="709"/>
        <w:jc w:val="both"/>
        <w:rPr>
          <w:rFonts w:ascii="Arial" w:hAnsi="Arial" w:eastAsia="Arial-BoldMT" w:cs="Arial"/>
          <w:b/>
          <w:bCs/>
          <w:sz w:val="24"/>
          <w:szCs w:val="24"/>
        </w:rPr>
      </w:pPr>
      <w:r>
        <w:rPr>
          <w:rFonts w:ascii="Arial" w:hAnsi="Arial" w:eastAsia="Arial-BoldMT" w:cs="Arial"/>
          <w:b/>
          <w:bCs/>
          <w:sz w:val="24"/>
          <w:szCs w:val="24"/>
        </w:rPr>
        <w:t xml:space="preserve">Referência: UBS dr. Cleomar Borges de Oliveira </w:t>
      </w:r>
      <w:r>
        <w:rPr>
          <w:rFonts w:ascii="Arial" w:hAnsi="Arial" w:eastAsia="Arial-BoldMT" w:cs="Arial"/>
          <w:sz w:val="24"/>
          <w:szCs w:val="24"/>
        </w:rPr>
        <w:t>em até 10 dias após a emissão do pedido de compra</w:t>
      </w:r>
    </w:p>
    <w:p w14:paraId="00DADEF7">
      <w:pPr>
        <w:spacing w:line="360" w:lineRule="auto"/>
        <w:ind w:left="-567" w:right="-708" w:firstLine="709"/>
        <w:jc w:val="both"/>
        <w:rPr>
          <w:rFonts w:ascii="Arial" w:hAnsi="Arial" w:eastAsia="Arial-BoldMT" w:cs="Arial"/>
          <w:sz w:val="24"/>
          <w:szCs w:val="24"/>
        </w:rPr>
      </w:pPr>
    </w:p>
    <w:p w14:paraId="16EDD9F4">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13 - Especificação da garantia exigida e das condições de manutenção e assistência técnica, quando for o caso. </w:t>
      </w:r>
    </w:p>
    <w:p w14:paraId="6198D22D">
      <w:pPr>
        <w:spacing w:line="360" w:lineRule="auto"/>
        <w:ind w:left="-567" w:right="-708" w:firstLine="709"/>
        <w:jc w:val="both"/>
        <w:rPr>
          <w:rFonts w:ascii="Arial" w:hAnsi="Arial" w:eastAsia="Arial-BoldMT" w:cs="Arial"/>
          <w:b/>
          <w:bCs/>
          <w:sz w:val="24"/>
          <w:szCs w:val="24"/>
        </w:rPr>
      </w:pPr>
    </w:p>
    <w:p w14:paraId="74E415C0">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 xml:space="preserve">A garantia dos produtos adquiridos será de 30 dias corridos a partir da data de entrega, abrangendo defeitos de fabricação, mau funcionamento ou não conformidade com as especificações técnicas descritas. Durante este período, o fornecedor deverá assegurar assistência técnica imediata para reparo ou substituição integral dos itens, sem custo adicional. </w:t>
      </w:r>
    </w:p>
    <w:p w14:paraId="29956283">
      <w:pPr>
        <w:spacing w:line="360" w:lineRule="auto"/>
        <w:ind w:left="-567" w:right="-708" w:firstLine="709"/>
        <w:jc w:val="both"/>
        <w:rPr>
          <w:rFonts w:ascii="Arial" w:hAnsi="Arial" w:eastAsia="Arial-BoldMT" w:cs="Arial"/>
          <w:b/>
          <w:bCs/>
          <w:sz w:val="24"/>
          <w:szCs w:val="24"/>
        </w:rPr>
      </w:pPr>
    </w:p>
    <w:p w14:paraId="2B292426">
      <w:pPr>
        <w:spacing w:line="360" w:lineRule="auto"/>
        <w:ind w:left="-567" w:right="-708" w:firstLine="709"/>
        <w:jc w:val="both"/>
        <w:rPr>
          <w:rFonts w:ascii="Arial" w:hAnsi="Arial" w:eastAsia="Arial-BoldMT" w:cs="Arial"/>
          <w:b/>
          <w:bCs/>
          <w:sz w:val="24"/>
          <w:szCs w:val="24"/>
        </w:rPr>
      </w:pPr>
      <w:r>
        <w:rPr>
          <w:rFonts w:ascii="Arial" w:hAnsi="Arial" w:eastAsia="Arial-BoldMT" w:cs="Arial"/>
          <w:b/>
          <w:bCs/>
          <w:sz w:val="24"/>
          <w:szCs w:val="24"/>
        </w:rPr>
        <w:t xml:space="preserve">Agente responsável: </w:t>
      </w:r>
    </w:p>
    <w:p w14:paraId="1824D7D7">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Alysson Silva Gonçalves</w:t>
      </w:r>
    </w:p>
    <w:p w14:paraId="04B04998">
      <w:pPr>
        <w:spacing w:line="360" w:lineRule="auto"/>
        <w:ind w:left="-567" w:right="-708" w:firstLine="709"/>
        <w:jc w:val="both"/>
        <w:rPr>
          <w:rFonts w:ascii="Arial" w:hAnsi="Arial" w:eastAsia="Arial-BoldMT" w:cs="Arial"/>
          <w:sz w:val="24"/>
          <w:szCs w:val="24"/>
        </w:rPr>
      </w:pPr>
    </w:p>
    <w:p w14:paraId="66C55EE8">
      <w:pPr>
        <w:spacing w:line="360" w:lineRule="auto"/>
        <w:ind w:left="-567" w:right="-708" w:firstLine="709"/>
        <w:jc w:val="both"/>
        <w:rPr>
          <w:rFonts w:ascii="Arial" w:hAnsi="Arial" w:cs="Arial"/>
          <w:sz w:val="24"/>
          <w:szCs w:val="24"/>
        </w:rPr>
      </w:pPr>
      <w:r>
        <w:rPr>
          <w:rFonts w:ascii="Arial" w:hAnsi="Arial" w:eastAsia="Arial-BoldMT" w:cs="Arial"/>
          <w:b/>
          <w:bCs/>
          <w:sz w:val="24"/>
          <w:szCs w:val="24"/>
        </w:rPr>
        <w:t>Setor solicitante:</w:t>
      </w:r>
    </w:p>
    <w:p w14:paraId="3AE8712D">
      <w:pPr>
        <w:spacing w:line="360" w:lineRule="auto"/>
        <w:ind w:left="-567" w:right="-708" w:firstLine="709"/>
        <w:jc w:val="both"/>
        <w:rPr>
          <w:rFonts w:ascii="Arial" w:hAnsi="Arial" w:eastAsia="Arial-BoldMT" w:cs="Arial"/>
          <w:sz w:val="24"/>
          <w:szCs w:val="24"/>
        </w:rPr>
      </w:pPr>
      <w:r>
        <w:rPr>
          <w:rFonts w:ascii="Arial" w:hAnsi="Arial" w:eastAsia="Arial-BoldMT" w:cs="Arial"/>
          <w:sz w:val="24"/>
          <w:szCs w:val="24"/>
        </w:rPr>
        <w:t>Secretaria de Saúde de Rifaina</w:t>
      </w:r>
    </w:p>
    <w:p w14:paraId="3BD65D99">
      <w:pPr>
        <w:spacing w:line="360" w:lineRule="auto"/>
        <w:ind w:left="-567" w:right="-708" w:firstLine="709"/>
        <w:jc w:val="both"/>
        <w:rPr>
          <w:rFonts w:ascii="Arial" w:hAnsi="Arial" w:eastAsia="Arial-BoldMT" w:cs="Arial"/>
          <w:sz w:val="24"/>
          <w:szCs w:val="24"/>
        </w:rPr>
      </w:pPr>
    </w:p>
    <w:p w14:paraId="692DE05F">
      <w:pPr>
        <w:spacing w:line="360" w:lineRule="auto"/>
        <w:ind w:left="-567" w:right="-708" w:firstLine="709"/>
        <w:jc w:val="both"/>
        <w:rPr>
          <w:rFonts w:ascii="Arial" w:hAnsi="Arial" w:cs="Arial"/>
          <w:sz w:val="24"/>
          <w:szCs w:val="24"/>
        </w:rPr>
      </w:pPr>
      <w:r>
        <w:rPr>
          <w:rFonts w:ascii="Arial" w:hAnsi="Arial" w:cs="Arial"/>
          <w:sz w:val="24"/>
          <w:szCs w:val="24"/>
        </w:rPr>
        <w:t>Rifaina, 14 de maio de 2025.</w:t>
      </w:r>
    </w:p>
    <w:p w14:paraId="37635335">
      <w:pPr>
        <w:spacing w:line="360" w:lineRule="auto"/>
        <w:ind w:right="-708"/>
        <w:jc w:val="both"/>
        <w:rPr>
          <w:rFonts w:ascii="Arial" w:hAnsi="Arial" w:cs="Arial"/>
          <w:sz w:val="24"/>
          <w:szCs w:val="24"/>
        </w:rPr>
      </w:pPr>
    </w:p>
    <w:p w14:paraId="4EEF1DE8">
      <w:pPr>
        <w:spacing w:line="360" w:lineRule="auto"/>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14146F0C">
      <w:pPr>
        <w:spacing w:line="360" w:lineRule="auto"/>
        <w:ind w:left="-567" w:right="-708" w:firstLine="709"/>
        <w:jc w:val="both"/>
        <w:rPr>
          <w:rFonts w:ascii="Arial" w:hAnsi="Arial" w:cs="Arial"/>
          <w:sz w:val="24"/>
          <w:szCs w:val="24"/>
        </w:rPr>
      </w:pPr>
      <w:r>
        <w:rPr>
          <w:rFonts w:ascii="Arial" w:hAnsi="Arial" w:cs="Arial"/>
          <w:sz w:val="24"/>
          <w:szCs w:val="24"/>
        </w:rPr>
        <w:t>Wilson Alves da Silva Junior</w:t>
      </w:r>
    </w:p>
    <w:p w14:paraId="088A5374">
      <w:pPr>
        <w:spacing w:line="360" w:lineRule="auto"/>
        <w:ind w:left="-567" w:right="-708" w:firstLine="709"/>
        <w:jc w:val="both"/>
        <w:rPr>
          <w:rFonts w:ascii="Arial" w:hAnsi="Arial" w:cs="Arial"/>
          <w:sz w:val="24"/>
          <w:szCs w:val="24"/>
        </w:rPr>
      </w:pPr>
      <w:r>
        <w:rPr>
          <w:rFonts w:ascii="Arial" w:hAnsi="Arial" w:cs="Arial"/>
          <w:sz w:val="24"/>
          <w:szCs w:val="24"/>
        </w:rPr>
        <w:t xml:space="preserve">Prefeito </w:t>
      </w:r>
    </w:p>
    <w:p w14:paraId="3A3F14B3">
      <w:pPr>
        <w:ind w:right="-708"/>
        <w:jc w:val="both"/>
        <w:rPr>
          <w:rFonts w:ascii="Arial" w:hAnsi="Arial" w:cs="Arial"/>
          <w:sz w:val="24"/>
          <w:szCs w:val="24"/>
        </w:rPr>
      </w:pPr>
    </w:p>
    <w:p w14:paraId="7A15CE1C">
      <w:pPr>
        <w:ind w:right="-708"/>
        <w:jc w:val="both"/>
        <w:rPr>
          <w:rFonts w:ascii="Arial" w:hAnsi="Arial" w:cs="Arial"/>
          <w:sz w:val="24"/>
          <w:szCs w:val="24"/>
        </w:rPr>
      </w:pPr>
    </w:p>
    <w:p w14:paraId="163D6B9F">
      <w:pPr>
        <w:ind w:right="-708"/>
        <w:jc w:val="both"/>
        <w:rPr>
          <w:rFonts w:ascii="Arial" w:hAnsi="Arial" w:cs="Arial"/>
          <w:sz w:val="24"/>
          <w:szCs w:val="24"/>
        </w:rPr>
      </w:pPr>
    </w:p>
    <w:p w14:paraId="6E9EDB83">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44D69160">
      <w:pPr>
        <w:spacing w:line="360" w:lineRule="auto"/>
        <w:ind w:left="-567" w:right="-708" w:firstLine="709"/>
        <w:jc w:val="both"/>
        <w:rPr>
          <w:rFonts w:ascii="Arial" w:hAnsi="Arial" w:cs="Arial"/>
          <w:sz w:val="24"/>
          <w:szCs w:val="24"/>
        </w:rPr>
      </w:pPr>
      <w:r>
        <w:rPr>
          <w:rFonts w:ascii="Arial" w:hAnsi="Arial" w:eastAsia="Arial-BoldMT" w:cs="Arial"/>
          <w:sz w:val="24"/>
          <w:szCs w:val="24"/>
        </w:rPr>
        <w:t>Alysson Silva Gonçalves</w:t>
      </w:r>
      <w:r>
        <w:rPr>
          <w:rFonts w:ascii="Arial" w:hAnsi="Arial" w:cs="Arial"/>
          <w:sz w:val="24"/>
          <w:szCs w:val="24"/>
        </w:rPr>
        <w:t xml:space="preserve"> </w:t>
      </w:r>
    </w:p>
    <w:p w14:paraId="27327090">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36CB753D">
      <w:pPr>
        <w:ind w:left="-567" w:right="-708" w:firstLine="709"/>
        <w:jc w:val="both"/>
        <w:rPr>
          <w:rFonts w:ascii="Arial" w:hAnsi="Arial" w:cs="Arial"/>
          <w:sz w:val="24"/>
          <w:szCs w:val="24"/>
        </w:rPr>
      </w:pPr>
    </w:p>
    <w:p w14:paraId="56B4A016">
      <w:pPr>
        <w:ind w:left="-567" w:right="-708" w:firstLine="709"/>
        <w:jc w:val="both"/>
        <w:rPr>
          <w:rFonts w:ascii="Arial" w:hAnsi="Arial" w:cs="Arial"/>
          <w:sz w:val="24"/>
          <w:szCs w:val="24"/>
        </w:rPr>
      </w:pPr>
    </w:p>
    <w:p w14:paraId="12DAC0B6">
      <w:pPr>
        <w:ind w:left="-567" w:right="-708" w:firstLine="709"/>
        <w:jc w:val="both"/>
        <w:rPr>
          <w:rFonts w:ascii="Arial" w:hAnsi="Arial" w:cs="Arial"/>
          <w:sz w:val="24"/>
          <w:szCs w:val="24"/>
        </w:rPr>
      </w:pPr>
    </w:p>
    <w:p w14:paraId="7AE268E9">
      <w:pPr>
        <w:ind w:left="-567" w:right="-708" w:firstLine="709"/>
        <w:jc w:val="both"/>
        <w:rPr>
          <w:rFonts w:ascii="Arial" w:hAnsi="Arial" w:cs="Arial"/>
          <w:sz w:val="24"/>
          <w:szCs w:val="24"/>
        </w:rPr>
      </w:pPr>
    </w:p>
    <w:p w14:paraId="5F594531">
      <w:pPr>
        <w:ind w:left="-567" w:right="-708" w:firstLine="709"/>
        <w:jc w:val="both"/>
        <w:rPr>
          <w:rFonts w:ascii="Arial" w:hAnsi="Arial" w:cs="Arial"/>
          <w:sz w:val="24"/>
          <w:szCs w:val="24"/>
        </w:rPr>
      </w:pPr>
    </w:p>
    <w:p w14:paraId="053F24CE">
      <w:pPr>
        <w:ind w:left="-567" w:right="-708" w:firstLine="709"/>
        <w:jc w:val="both"/>
        <w:rPr>
          <w:rFonts w:ascii="Arial" w:hAnsi="Arial" w:cs="Arial"/>
          <w:sz w:val="24"/>
          <w:szCs w:val="24"/>
        </w:rPr>
      </w:pPr>
    </w:p>
    <w:p w14:paraId="0C3EB64D">
      <w:pPr>
        <w:ind w:left="-567" w:right="-708" w:firstLine="709"/>
        <w:jc w:val="both"/>
        <w:rPr>
          <w:rFonts w:ascii="Arial" w:hAnsi="Arial" w:cs="Arial"/>
          <w:sz w:val="24"/>
          <w:szCs w:val="24"/>
        </w:rPr>
      </w:pPr>
    </w:p>
    <w:p w14:paraId="48ABB104">
      <w:pPr>
        <w:ind w:left="-567" w:right="-708" w:firstLine="709"/>
        <w:jc w:val="both"/>
        <w:rPr>
          <w:rFonts w:ascii="Arial" w:hAnsi="Arial" w:cs="Arial"/>
          <w:sz w:val="24"/>
          <w:szCs w:val="24"/>
        </w:rPr>
      </w:pPr>
    </w:p>
    <w:p w14:paraId="4CF27B90">
      <w:pPr>
        <w:ind w:left="-567" w:right="-708" w:firstLine="709"/>
        <w:jc w:val="both"/>
        <w:rPr>
          <w:rFonts w:ascii="Arial" w:hAnsi="Arial" w:cs="Arial"/>
          <w:sz w:val="24"/>
          <w:szCs w:val="24"/>
        </w:rPr>
      </w:pPr>
    </w:p>
    <w:p w14:paraId="11244656">
      <w:pPr>
        <w:ind w:left="-567" w:right="-708" w:firstLine="709"/>
        <w:jc w:val="both"/>
        <w:rPr>
          <w:rFonts w:ascii="Arial" w:hAnsi="Arial" w:cs="Arial"/>
          <w:sz w:val="24"/>
          <w:szCs w:val="24"/>
        </w:rPr>
      </w:pPr>
    </w:p>
    <w:p w14:paraId="0CDFDF21">
      <w:pPr>
        <w:ind w:left="-567" w:right="-708" w:firstLine="709"/>
        <w:jc w:val="both"/>
        <w:rPr>
          <w:rFonts w:ascii="Arial" w:hAnsi="Arial" w:cs="Arial"/>
          <w:sz w:val="24"/>
          <w:szCs w:val="24"/>
        </w:rPr>
      </w:pPr>
    </w:p>
    <w:p w14:paraId="2DCF1BCC">
      <w:pPr>
        <w:ind w:left="-567" w:right="-708" w:firstLine="709"/>
        <w:jc w:val="both"/>
        <w:rPr>
          <w:rFonts w:ascii="Arial" w:hAnsi="Arial" w:cs="Arial"/>
          <w:sz w:val="24"/>
          <w:szCs w:val="24"/>
        </w:rPr>
      </w:pPr>
    </w:p>
    <w:p w14:paraId="42FE4F19">
      <w:pPr>
        <w:ind w:left="-567" w:right="-708" w:firstLine="709"/>
        <w:jc w:val="both"/>
        <w:rPr>
          <w:rFonts w:ascii="Arial" w:hAnsi="Arial" w:cs="Arial"/>
          <w:sz w:val="24"/>
          <w:szCs w:val="24"/>
        </w:rPr>
      </w:pPr>
    </w:p>
    <w:p w14:paraId="02DE76A6">
      <w:pPr>
        <w:ind w:left="-567" w:right="-708" w:firstLine="709"/>
        <w:jc w:val="both"/>
        <w:rPr>
          <w:rFonts w:ascii="Arial" w:hAnsi="Arial" w:cs="Arial"/>
          <w:sz w:val="24"/>
          <w:szCs w:val="24"/>
        </w:rPr>
      </w:pPr>
    </w:p>
    <w:p w14:paraId="5B58FEAD">
      <w:pPr>
        <w:ind w:left="-567" w:right="-708" w:firstLine="709"/>
        <w:jc w:val="both"/>
        <w:rPr>
          <w:rFonts w:ascii="Arial" w:hAnsi="Arial" w:cs="Arial"/>
          <w:sz w:val="24"/>
          <w:szCs w:val="24"/>
        </w:rPr>
      </w:pPr>
    </w:p>
    <w:p w14:paraId="74564309">
      <w:pPr>
        <w:ind w:left="-567" w:right="-708" w:firstLine="709"/>
        <w:jc w:val="both"/>
        <w:rPr>
          <w:rFonts w:ascii="Arial" w:hAnsi="Arial" w:cs="Arial"/>
          <w:sz w:val="24"/>
          <w:szCs w:val="24"/>
        </w:rPr>
      </w:pPr>
    </w:p>
    <w:p w14:paraId="06722E8A">
      <w:pPr>
        <w:ind w:left="-567" w:right="-708" w:firstLine="709"/>
        <w:jc w:val="both"/>
        <w:rPr>
          <w:rFonts w:ascii="Arial" w:hAnsi="Arial" w:cs="Arial"/>
          <w:sz w:val="24"/>
          <w:szCs w:val="24"/>
        </w:rPr>
      </w:pPr>
    </w:p>
    <w:p w14:paraId="2442CD74">
      <w:pPr>
        <w:ind w:left="-567" w:right="-708" w:firstLine="709"/>
        <w:jc w:val="both"/>
        <w:rPr>
          <w:rFonts w:ascii="Arial" w:hAnsi="Arial" w:cs="Arial"/>
          <w:sz w:val="24"/>
          <w:szCs w:val="24"/>
        </w:rPr>
      </w:pPr>
    </w:p>
    <w:p w14:paraId="0FCE573F">
      <w:pPr>
        <w:ind w:left="-567" w:right="-708" w:firstLine="709"/>
        <w:jc w:val="both"/>
        <w:rPr>
          <w:rFonts w:ascii="Arial" w:hAnsi="Arial" w:cs="Arial"/>
          <w:sz w:val="24"/>
          <w:szCs w:val="24"/>
        </w:rPr>
      </w:pPr>
    </w:p>
    <w:p w14:paraId="1BCBA403">
      <w:pPr>
        <w:ind w:left="-567" w:right="-708" w:firstLine="709"/>
        <w:jc w:val="both"/>
        <w:rPr>
          <w:rFonts w:ascii="Arial" w:hAnsi="Arial" w:cs="Arial"/>
          <w:sz w:val="24"/>
          <w:szCs w:val="24"/>
        </w:rPr>
      </w:pPr>
    </w:p>
    <w:p w14:paraId="2986DF1A">
      <w:pPr>
        <w:ind w:left="-567" w:right="-708" w:firstLine="709"/>
        <w:jc w:val="both"/>
        <w:rPr>
          <w:rFonts w:ascii="Arial" w:hAnsi="Arial" w:cs="Arial"/>
          <w:sz w:val="24"/>
          <w:szCs w:val="24"/>
        </w:rPr>
      </w:pPr>
    </w:p>
    <w:p w14:paraId="6737226B">
      <w:pPr>
        <w:ind w:right="-708"/>
        <w:jc w:val="both"/>
        <w:rPr>
          <w:rFonts w:ascii="Arial" w:hAnsi="Arial" w:cs="Arial"/>
          <w:sz w:val="24"/>
          <w:szCs w:val="24"/>
        </w:rPr>
      </w:pPr>
    </w:p>
    <w:p w14:paraId="6EEA719A">
      <w:pPr>
        <w:ind w:left="-567" w:right="-708" w:firstLine="709"/>
        <w:jc w:val="both"/>
        <w:rPr>
          <w:rFonts w:ascii="Arial" w:hAnsi="Arial" w:cs="Arial"/>
          <w:sz w:val="24"/>
          <w:szCs w:val="24"/>
        </w:rPr>
      </w:pPr>
    </w:p>
    <w:p w14:paraId="7EF4358E">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84</w:t>
      </w:r>
      <w:r>
        <w:rPr>
          <w:b/>
          <w:bCs/>
        </w:rPr>
        <w:t>/2025 PROCESSO ADM N°</w:t>
      </w:r>
      <w:r>
        <w:rPr>
          <w:rFonts w:hint="default"/>
          <w:b/>
          <w:bCs/>
          <w:lang w:val="pt-BR"/>
        </w:rPr>
        <w:t>234</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54B7C8D8">
      <w:pPr>
        <w:numPr>
          <w:ilvl w:val="0"/>
          <w:numId w:val="0"/>
        </w:numPr>
        <w:ind w:leftChars="0" w:right="23" w:rightChars="0"/>
        <w:jc w:val="center"/>
        <w:rPr>
          <w:rFonts w:ascii="Arial" w:hAnsi="Arial" w:eastAsia="Arial-BoldMT" w:cs="Arial"/>
          <w:b/>
          <w:bCs/>
          <w:sz w:val="24"/>
          <w:szCs w:val="24"/>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p w14:paraId="4E82A2EC">
      <w:pPr>
        <w:spacing w:line="360" w:lineRule="auto"/>
        <w:jc w:val="both"/>
        <w:rPr>
          <w:rFonts w:hint="default" w:ascii="Arial" w:hAnsi="Arial" w:cs="Arial"/>
          <w:bCs/>
          <w:sz w:val="24"/>
          <w:szCs w:val="24"/>
          <w:highlight w:val="yellow"/>
          <w:lang w:val="pt-BR"/>
        </w:rPr>
      </w:pPr>
    </w:p>
    <w:p w14:paraId="6568D7D6">
      <w:pPr>
        <w:spacing w:line="360" w:lineRule="auto"/>
        <w:ind w:left="-567" w:right="-708" w:firstLine="709"/>
        <w:jc w:val="both"/>
        <w:rPr>
          <w:rFonts w:ascii="Arial" w:hAnsi="Arial" w:eastAsia="Arial-BoldMT" w:cs="Arial"/>
          <w:b/>
          <w:bCs/>
          <w:sz w:val="24"/>
          <w:szCs w:val="24"/>
        </w:rPr>
      </w:pPr>
    </w:p>
    <w:tbl>
      <w:tblPr>
        <w:tblStyle w:val="4"/>
        <w:tblW w:w="11438" w:type="dxa"/>
        <w:tblInd w:w="-497" w:type="dxa"/>
        <w:tblLayout w:type="fixed"/>
        <w:tblCellMar>
          <w:top w:w="0" w:type="dxa"/>
          <w:left w:w="70" w:type="dxa"/>
          <w:bottom w:w="0" w:type="dxa"/>
          <w:right w:w="70" w:type="dxa"/>
        </w:tblCellMar>
      </w:tblPr>
      <w:tblGrid>
        <w:gridCol w:w="452"/>
        <w:gridCol w:w="541"/>
        <w:gridCol w:w="1348"/>
        <w:gridCol w:w="6989"/>
        <w:gridCol w:w="1000"/>
        <w:gridCol w:w="1108"/>
      </w:tblGrid>
      <w:tr w14:paraId="721392CA">
        <w:trPr>
          <w:trHeight w:val="537" w:hRule="atLeast"/>
        </w:trPr>
        <w:tc>
          <w:tcPr>
            <w:tcW w:w="4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79DE7D">
            <w:pPr>
              <w:suppressAutoHyphens w:val="0"/>
              <w:rPr>
                <w:rFonts w:ascii="Aptos Narrow" w:hAnsi="Aptos Narrow"/>
                <w:color w:val="000000"/>
                <w:sz w:val="22"/>
                <w:szCs w:val="22"/>
                <w:lang w:eastAsia="pt-BR"/>
              </w:rPr>
            </w:pPr>
            <w:r>
              <w:rPr>
                <w:rFonts w:ascii="Aptos Narrow" w:hAnsi="Aptos Narrow"/>
                <w:color w:val="000000"/>
                <w:sz w:val="22"/>
                <w:szCs w:val="22"/>
                <w:lang w:eastAsia="pt-BR"/>
              </w:rPr>
              <w:t>ITEM</w:t>
            </w:r>
          </w:p>
        </w:tc>
        <w:tc>
          <w:tcPr>
            <w:tcW w:w="541" w:type="dxa"/>
            <w:tcBorders>
              <w:top w:val="single" w:color="auto" w:sz="4" w:space="0"/>
              <w:left w:val="nil"/>
              <w:bottom w:val="single" w:color="auto" w:sz="4" w:space="0"/>
              <w:right w:val="single" w:color="auto" w:sz="4" w:space="0"/>
            </w:tcBorders>
            <w:shd w:val="clear" w:color="auto" w:fill="auto"/>
            <w:noWrap/>
            <w:vAlign w:val="bottom"/>
          </w:tcPr>
          <w:p w14:paraId="1CBF883B">
            <w:pPr>
              <w:suppressAutoHyphens w:val="0"/>
              <w:rPr>
                <w:rFonts w:ascii="Aptos Narrow" w:hAnsi="Aptos Narrow"/>
                <w:color w:val="000000"/>
                <w:sz w:val="22"/>
                <w:szCs w:val="22"/>
                <w:lang w:eastAsia="pt-BR"/>
              </w:rPr>
            </w:pPr>
            <w:r>
              <w:rPr>
                <w:rFonts w:hint="default" w:ascii="Aptos Narrow" w:hAnsi="Aptos Narrow"/>
                <w:color w:val="000000"/>
                <w:sz w:val="22"/>
                <w:szCs w:val="22"/>
                <w:lang w:val="en-US" w:eastAsia="pt-BR"/>
              </w:rPr>
              <w:t>QUANT</w:t>
            </w:r>
            <w:r>
              <w:rPr>
                <w:rFonts w:ascii="Aptos Narrow" w:hAnsi="Aptos Narrow"/>
                <w:color w:val="000000"/>
                <w:sz w:val="22"/>
                <w:szCs w:val="22"/>
                <w:lang w:eastAsia="pt-BR"/>
              </w:rPr>
              <w:t> </w:t>
            </w:r>
          </w:p>
        </w:tc>
        <w:tc>
          <w:tcPr>
            <w:tcW w:w="1348" w:type="dxa"/>
            <w:tcBorders>
              <w:top w:val="single" w:color="auto" w:sz="4" w:space="0"/>
              <w:left w:val="nil"/>
              <w:bottom w:val="single" w:color="auto" w:sz="4" w:space="0"/>
              <w:right w:val="single" w:color="auto" w:sz="4" w:space="0"/>
            </w:tcBorders>
            <w:shd w:val="clear" w:color="auto" w:fill="auto"/>
            <w:noWrap/>
            <w:vAlign w:val="bottom"/>
          </w:tcPr>
          <w:p w14:paraId="0207C5C3">
            <w:pPr>
              <w:suppressAutoHyphens w:val="0"/>
              <w:rPr>
                <w:rFonts w:ascii="Aptos Narrow" w:hAnsi="Aptos Narrow"/>
                <w:color w:val="000000"/>
                <w:sz w:val="22"/>
                <w:szCs w:val="22"/>
                <w:lang w:eastAsia="pt-BR"/>
              </w:rPr>
            </w:pPr>
            <w:r>
              <w:rPr>
                <w:rFonts w:ascii="Aptos Narrow" w:hAnsi="Aptos Narrow"/>
                <w:color w:val="000000"/>
                <w:sz w:val="22"/>
                <w:szCs w:val="22"/>
                <w:lang w:eastAsia="pt-BR"/>
              </w:rPr>
              <w:t>NOME DO PRODTO</w:t>
            </w:r>
          </w:p>
        </w:tc>
        <w:tc>
          <w:tcPr>
            <w:tcW w:w="6989" w:type="dxa"/>
            <w:tcBorders>
              <w:top w:val="single" w:color="auto" w:sz="4" w:space="0"/>
              <w:left w:val="nil"/>
              <w:bottom w:val="single" w:color="auto" w:sz="4" w:space="0"/>
              <w:right w:val="single" w:color="auto" w:sz="4" w:space="0"/>
            </w:tcBorders>
            <w:shd w:val="clear" w:color="auto" w:fill="auto"/>
            <w:noWrap/>
            <w:vAlign w:val="bottom"/>
          </w:tcPr>
          <w:p w14:paraId="116D6117">
            <w:pPr>
              <w:suppressAutoHyphens w:val="0"/>
              <w:rPr>
                <w:rFonts w:ascii="Aptos Narrow" w:hAnsi="Aptos Narrow"/>
                <w:color w:val="000000"/>
                <w:sz w:val="22"/>
                <w:szCs w:val="22"/>
                <w:lang w:eastAsia="pt-BR"/>
              </w:rPr>
            </w:pPr>
            <w:r>
              <w:rPr>
                <w:rFonts w:ascii="Aptos Narrow" w:hAnsi="Aptos Narrow"/>
                <w:color w:val="000000"/>
                <w:sz w:val="22"/>
                <w:szCs w:val="22"/>
                <w:lang w:eastAsia="pt-BR"/>
              </w:rPr>
              <w:t>DESCRIÇÃO</w:t>
            </w:r>
          </w:p>
        </w:tc>
        <w:tc>
          <w:tcPr>
            <w:tcW w:w="1000" w:type="dxa"/>
            <w:tcBorders>
              <w:top w:val="single" w:color="auto" w:sz="4" w:space="0"/>
              <w:left w:val="nil"/>
              <w:bottom w:val="single" w:color="auto" w:sz="4" w:space="0"/>
              <w:right w:val="single" w:color="auto" w:sz="4" w:space="0"/>
            </w:tcBorders>
            <w:shd w:val="clear" w:color="auto" w:fill="auto"/>
            <w:noWrap/>
            <w:vAlign w:val="bottom"/>
          </w:tcPr>
          <w:p w14:paraId="639F61BB">
            <w:pPr>
              <w:suppressAutoHyphens w:val="0"/>
              <w:rPr>
                <w:rFonts w:hint="default" w:ascii="Aptos Narrow" w:hAnsi="Aptos Narrow"/>
                <w:color w:val="000000"/>
                <w:sz w:val="22"/>
                <w:szCs w:val="22"/>
                <w:lang w:val="en-US" w:eastAsia="pt-BR"/>
              </w:rPr>
            </w:pPr>
            <w:r>
              <w:rPr>
                <w:rFonts w:hint="default" w:ascii="Aptos Narrow" w:hAnsi="Aptos Narrow"/>
                <w:color w:val="000000"/>
                <w:sz w:val="22"/>
                <w:szCs w:val="22"/>
                <w:lang w:val="en-US" w:eastAsia="pt-BR"/>
              </w:rPr>
              <w:t>VALOR</w:t>
            </w:r>
          </w:p>
          <w:p w14:paraId="7C3341DD">
            <w:pPr>
              <w:suppressAutoHyphens w:val="0"/>
              <w:rPr>
                <w:rFonts w:hint="default" w:ascii="Aptos Narrow" w:hAnsi="Aptos Narrow"/>
                <w:color w:val="000000"/>
                <w:sz w:val="22"/>
                <w:szCs w:val="22"/>
                <w:lang w:val="en-US" w:eastAsia="pt-BR"/>
              </w:rPr>
            </w:pPr>
            <w:r>
              <w:rPr>
                <w:rFonts w:hint="default" w:ascii="Aptos Narrow" w:hAnsi="Aptos Narrow"/>
                <w:color w:val="000000"/>
                <w:sz w:val="22"/>
                <w:szCs w:val="22"/>
                <w:lang w:val="en-US" w:eastAsia="pt-BR"/>
              </w:rPr>
              <w:t>UN</w:t>
            </w:r>
          </w:p>
        </w:tc>
        <w:tc>
          <w:tcPr>
            <w:tcW w:w="1108" w:type="dxa"/>
            <w:tcBorders>
              <w:top w:val="single" w:color="auto" w:sz="4" w:space="0"/>
              <w:left w:val="nil"/>
              <w:bottom w:val="single" w:color="auto" w:sz="4" w:space="0"/>
              <w:right w:val="single" w:color="auto" w:sz="4" w:space="0"/>
            </w:tcBorders>
            <w:shd w:val="clear" w:color="auto" w:fill="auto"/>
            <w:noWrap/>
            <w:vAlign w:val="bottom"/>
          </w:tcPr>
          <w:p w14:paraId="2CC658A6">
            <w:pPr>
              <w:suppressAutoHyphens w:val="0"/>
              <w:rPr>
                <w:rFonts w:hint="default" w:ascii="Aptos Narrow" w:hAnsi="Aptos Narrow"/>
                <w:color w:val="000000"/>
                <w:sz w:val="22"/>
                <w:szCs w:val="22"/>
                <w:lang w:val="en-US" w:eastAsia="pt-BR"/>
              </w:rPr>
            </w:pPr>
            <w:r>
              <w:rPr>
                <w:rFonts w:hint="default" w:ascii="Aptos Narrow" w:hAnsi="Aptos Narrow"/>
                <w:color w:val="000000"/>
                <w:sz w:val="22"/>
                <w:szCs w:val="22"/>
                <w:lang w:val="en-US" w:eastAsia="pt-BR"/>
              </w:rPr>
              <w:t xml:space="preserve">VALOR </w:t>
            </w:r>
          </w:p>
          <w:p w14:paraId="460A9E38">
            <w:pPr>
              <w:suppressAutoHyphens w:val="0"/>
              <w:rPr>
                <w:rFonts w:hint="default" w:ascii="Aptos Narrow" w:hAnsi="Aptos Narrow"/>
                <w:color w:val="000000"/>
                <w:sz w:val="22"/>
                <w:szCs w:val="22"/>
                <w:lang w:val="en-US" w:eastAsia="pt-BR"/>
              </w:rPr>
            </w:pPr>
            <w:r>
              <w:rPr>
                <w:rFonts w:hint="default" w:ascii="Aptos Narrow" w:hAnsi="Aptos Narrow"/>
                <w:color w:val="000000"/>
                <w:sz w:val="22"/>
                <w:szCs w:val="22"/>
                <w:lang w:val="en-US" w:eastAsia="pt-BR"/>
              </w:rPr>
              <w:t>TOTAL</w:t>
            </w:r>
          </w:p>
        </w:tc>
      </w:tr>
      <w:tr w14:paraId="3195586C">
        <w:tblPrEx>
          <w:tblCellMar>
            <w:top w:w="0" w:type="dxa"/>
            <w:left w:w="70" w:type="dxa"/>
            <w:bottom w:w="0" w:type="dxa"/>
            <w:right w:w="70" w:type="dxa"/>
          </w:tblCellMar>
        </w:tblPrEx>
        <w:trPr>
          <w:trHeight w:val="2593" w:hRule="atLeast"/>
        </w:trPr>
        <w:tc>
          <w:tcPr>
            <w:tcW w:w="452" w:type="dxa"/>
            <w:tcBorders>
              <w:top w:val="nil"/>
              <w:left w:val="single" w:color="auto" w:sz="4" w:space="0"/>
              <w:bottom w:val="single" w:color="auto" w:sz="4" w:space="0"/>
              <w:right w:val="single" w:color="auto" w:sz="4" w:space="0"/>
            </w:tcBorders>
            <w:shd w:val="clear" w:color="auto" w:fill="auto"/>
            <w:noWrap/>
            <w:vAlign w:val="bottom"/>
          </w:tcPr>
          <w:p w14:paraId="5B25EEE9">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w:t>
            </w:r>
          </w:p>
        </w:tc>
        <w:tc>
          <w:tcPr>
            <w:tcW w:w="541" w:type="dxa"/>
            <w:tcBorders>
              <w:top w:val="nil"/>
              <w:left w:val="nil"/>
              <w:bottom w:val="single" w:color="auto" w:sz="4" w:space="0"/>
              <w:right w:val="single" w:color="auto" w:sz="4" w:space="0"/>
            </w:tcBorders>
            <w:shd w:val="clear" w:color="auto" w:fill="auto"/>
            <w:noWrap/>
            <w:vAlign w:val="bottom"/>
          </w:tcPr>
          <w:p w14:paraId="3869CB94">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1000</w:t>
            </w:r>
          </w:p>
        </w:tc>
        <w:tc>
          <w:tcPr>
            <w:tcW w:w="1348" w:type="dxa"/>
            <w:tcBorders>
              <w:top w:val="nil"/>
              <w:left w:val="nil"/>
              <w:bottom w:val="single" w:color="auto" w:sz="4" w:space="0"/>
              <w:right w:val="single" w:color="auto" w:sz="4" w:space="0"/>
            </w:tcBorders>
            <w:shd w:val="clear" w:color="auto" w:fill="auto"/>
            <w:noWrap/>
            <w:vAlign w:val="bottom"/>
          </w:tcPr>
          <w:p w14:paraId="51DEB2F1">
            <w:pPr>
              <w:suppressAutoHyphens w:val="0"/>
              <w:rPr>
                <w:rFonts w:ascii="Aptos Narrow" w:hAnsi="Aptos Narrow"/>
                <w:color w:val="000000"/>
                <w:sz w:val="22"/>
                <w:szCs w:val="22"/>
                <w:lang w:eastAsia="pt-BR"/>
              </w:rPr>
            </w:pPr>
            <w:r>
              <w:rPr>
                <w:rFonts w:ascii="Aptos Narrow" w:hAnsi="Aptos Narrow"/>
                <w:color w:val="000000"/>
                <w:sz w:val="22"/>
                <w:szCs w:val="22"/>
                <w:lang w:eastAsia="pt-BR"/>
              </w:rPr>
              <w:t>TESTE RÁPIDO COVID/INFLUENZA</w:t>
            </w:r>
          </w:p>
        </w:tc>
        <w:tc>
          <w:tcPr>
            <w:tcW w:w="6989" w:type="dxa"/>
            <w:tcBorders>
              <w:top w:val="nil"/>
              <w:left w:val="nil"/>
              <w:bottom w:val="single" w:color="auto" w:sz="4" w:space="0"/>
              <w:right w:val="single" w:color="auto" w:sz="4" w:space="0"/>
            </w:tcBorders>
            <w:shd w:val="clear" w:color="auto" w:fill="auto"/>
            <w:noWrap w:val="0"/>
            <w:vAlign w:val="bottom"/>
          </w:tcPr>
          <w:p w14:paraId="5294EDFE">
            <w:pPr>
              <w:suppressAutoHyphens w:val="0"/>
              <w:rPr>
                <w:rFonts w:ascii="Aptos Narrow" w:hAnsi="Aptos Narrow"/>
                <w:color w:val="000000"/>
                <w:sz w:val="22"/>
                <w:szCs w:val="22"/>
                <w:lang w:eastAsia="pt-BR"/>
              </w:rPr>
            </w:pPr>
            <w:r>
              <w:rPr>
                <w:rFonts w:ascii="Aptos Narrow" w:hAnsi="Aptos Narrow"/>
                <w:color w:val="000000"/>
                <w:sz w:val="22"/>
                <w:szCs w:val="22"/>
                <w:lang w:eastAsia="pt-BR"/>
              </w:rPr>
              <w:t xml:space="preserve">Teste Para Detecção Qualitativa De Antígeno Sars-Cov-2 (Covid-19) + Influenza A E B, Teste Rápido Imunocromatográfico De Fluxo Lateral Em Amostra De Swab Nasal/ Nasofaringeo, Incluo Swab. Apresentação Em Cassete. Tempo De Realização Do Teste 2 A 15 Minuto - </w:t>
            </w:r>
          </w:p>
        </w:tc>
        <w:tc>
          <w:tcPr>
            <w:tcW w:w="1000" w:type="dxa"/>
            <w:tcBorders>
              <w:top w:val="nil"/>
              <w:left w:val="nil"/>
              <w:bottom w:val="single" w:color="auto" w:sz="4" w:space="0"/>
              <w:right w:val="single" w:color="auto" w:sz="4" w:space="0"/>
            </w:tcBorders>
            <w:shd w:val="clear" w:color="auto" w:fill="auto"/>
            <w:noWrap w:val="0"/>
            <w:vAlign w:val="bottom"/>
          </w:tcPr>
          <w:p w14:paraId="304EF0D1">
            <w:pPr>
              <w:suppressAutoHyphens w:val="0"/>
              <w:rPr>
                <w:rFonts w:hint="default" w:ascii="Aptos Narrow" w:hAnsi="Aptos Narrow"/>
                <w:color w:val="000000"/>
                <w:sz w:val="22"/>
                <w:szCs w:val="22"/>
                <w:lang w:val="en-US" w:eastAsia="pt-BR"/>
              </w:rPr>
            </w:pPr>
            <w:r>
              <w:rPr>
                <w:rFonts w:hint="default" w:ascii="Aptos Narrow" w:hAnsi="Aptos Narrow"/>
                <w:color w:val="000000"/>
                <w:sz w:val="22"/>
                <w:szCs w:val="22"/>
                <w:lang w:val="en-US" w:eastAsia="pt-BR"/>
              </w:rPr>
              <w:t>R$</w:t>
            </w:r>
          </w:p>
        </w:tc>
        <w:tc>
          <w:tcPr>
            <w:tcW w:w="1108" w:type="dxa"/>
            <w:tcBorders>
              <w:top w:val="nil"/>
              <w:left w:val="nil"/>
              <w:bottom w:val="single" w:color="auto" w:sz="4" w:space="0"/>
              <w:right w:val="single" w:color="auto" w:sz="4" w:space="0"/>
            </w:tcBorders>
            <w:shd w:val="clear" w:color="auto" w:fill="auto"/>
            <w:noWrap w:val="0"/>
            <w:vAlign w:val="bottom"/>
          </w:tcPr>
          <w:p w14:paraId="0BF57D51">
            <w:pPr>
              <w:suppressAutoHyphens w:val="0"/>
              <w:rPr>
                <w:rFonts w:hint="default" w:ascii="Aptos Narrow" w:hAnsi="Aptos Narrow"/>
                <w:color w:val="000000"/>
                <w:sz w:val="22"/>
                <w:szCs w:val="22"/>
                <w:lang w:val="en-US" w:eastAsia="pt-BR"/>
              </w:rPr>
            </w:pPr>
            <w:r>
              <w:rPr>
                <w:rFonts w:hint="default" w:ascii="Aptos Narrow" w:hAnsi="Aptos Narrow"/>
                <w:color w:val="000000"/>
                <w:sz w:val="22"/>
                <w:szCs w:val="22"/>
                <w:lang w:val="en-US" w:eastAsia="pt-BR"/>
              </w:rPr>
              <w:t>R$</w:t>
            </w:r>
          </w:p>
        </w:tc>
      </w:tr>
      <w:tr w14:paraId="11C5EEC9">
        <w:tblPrEx>
          <w:tblCellMar>
            <w:top w:w="0" w:type="dxa"/>
            <w:left w:w="70" w:type="dxa"/>
            <w:bottom w:w="0" w:type="dxa"/>
            <w:right w:w="70" w:type="dxa"/>
          </w:tblCellMar>
        </w:tblPrEx>
        <w:trPr>
          <w:trHeight w:val="1629" w:hRule="atLeast"/>
        </w:trPr>
        <w:tc>
          <w:tcPr>
            <w:tcW w:w="452" w:type="dxa"/>
            <w:tcBorders>
              <w:top w:val="nil"/>
              <w:left w:val="single" w:color="auto" w:sz="4" w:space="0"/>
              <w:bottom w:val="single" w:color="auto" w:sz="4" w:space="0"/>
              <w:right w:val="single" w:color="auto" w:sz="4" w:space="0"/>
            </w:tcBorders>
            <w:shd w:val="clear" w:color="auto" w:fill="auto"/>
            <w:noWrap/>
            <w:vAlign w:val="bottom"/>
          </w:tcPr>
          <w:p w14:paraId="5E56E80D">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3</w:t>
            </w:r>
          </w:p>
        </w:tc>
        <w:tc>
          <w:tcPr>
            <w:tcW w:w="541" w:type="dxa"/>
            <w:tcBorders>
              <w:top w:val="nil"/>
              <w:left w:val="nil"/>
              <w:bottom w:val="single" w:color="auto" w:sz="4" w:space="0"/>
              <w:right w:val="single" w:color="auto" w:sz="4" w:space="0"/>
            </w:tcBorders>
            <w:shd w:val="clear" w:color="auto" w:fill="auto"/>
            <w:noWrap/>
            <w:vAlign w:val="bottom"/>
          </w:tcPr>
          <w:p w14:paraId="6BE81323">
            <w:pPr>
              <w:suppressAutoHyphens w:val="0"/>
              <w:jc w:val="right"/>
              <w:rPr>
                <w:rFonts w:ascii="Aptos Narrow" w:hAnsi="Aptos Narrow"/>
                <w:color w:val="000000"/>
                <w:sz w:val="22"/>
                <w:szCs w:val="22"/>
                <w:lang w:eastAsia="pt-BR"/>
              </w:rPr>
            </w:pPr>
            <w:r>
              <w:rPr>
                <w:rFonts w:ascii="Aptos Narrow" w:hAnsi="Aptos Narrow"/>
                <w:color w:val="000000"/>
                <w:sz w:val="22"/>
                <w:szCs w:val="22"/>
                <w:lang w:eastAsia="pt-BR"/>
              </w:rPr>
              <w:t>100</w:t>
            </w:r>
          </w:p>
        </w:tc>
        <w:tc>
          <w:tcPr>
            <w:tcW w:w="1348" w:type="dxa"/>
            <w:tcBorders>
              <w:top w:val="nil"/>
              <w:left w:val="nil"/>
              <w:bottom w:val="single" w:color="auto" w:sz="4" w:space="0"/>
              <w:right w:val="single" w:color="auto" w:sz="4" w:space="0"/>
            </w:tcBorders>
            <w:shd w:val="clear" w:color="auto" w:fill="auto"/>
            <w:noWrap/>
            <w:vAlign w:val="bottom"/>
          </w:tcPr>
          <w:p w14:paraId="38051FA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TESTE RÁPIDO TROPONINA I</w:t>
            </w:r>
          </w:p>
        </w:tc>
        <w:tc>
          <w:tcPr>
            <w:tcW w:w="6989" w:type="dxa"/>
            <w:tcBorders>
              <w:top w:val="nil"/>
              <w:left w:val="nil"/>
              <w:bottom w:val="single" w:color="auto" w:sz="4" w:space="0"/>
              <w:right w:val="single" w:color="auto" w:sz="4" w:space="0"/>
            </w:tcBorders>
            <w:shd w:val="clear" w:color="auto" w:fill="auto"/>
            <w:noWrap w:val="0"/>
            <w:vAlign w:val="bottom"/>
          </w:tcPr>
          <w:p w14:paraId="18B478A5">
            <w:pPr>
              <w:suppressAutoHyphens w:val="0"/>
              <w:rPr>
                <w:rFonts w:ascii="Aptos Narrow" w:hAnsi="Aptos Narrow"/>
                <w:color w:val="000000"/>
                <w:sz w:val="22"/>
                <w:szCs w:val="22"/>
                <w:lang w:eastAsia="pt-BR"/>
              </w:rPr>
            </w:pPr>
            <w:r>
              <w:rPr>
                <w:rFonts w:ascii="Aptos Narrow" w:hAnsi="Aptos Narrow"/>
                <w:color w:val="000000"/>
                <w:sz w:val="22"/>
                <w:szCs w:val="22"/>
                <w:lang w:eastAsia="pt-BR"/>
              </w:rPr>
              <w:t>Kit para determinação de Troponina I - por Imunocromatografia em amostras de sangue total, soro ou plasma humano, (cTnl)</w:t>
            </w:r>
          </w:p>
        </w:tc>
        <w:tc>
          <w:tcPr>
            <w:tcW w:w="1000" w:type="dxa"/>
            <w:tcBorders>
              <w:top w:val="nil"/>
              <w:left w:val="nil"/>
              <w:bottom w:val="single" w:color="auto" w:sz="4" w:space="0"/>
              <w:right w:val="single" w:color="auto" w:sz="4" w:space="0"/>
            </w:tcBorders>
            <w:shd w:val="clear" w:color="auto" w:fill="auto"/>
            <w:noWrap w:val="0"/>
            <w:vAlign w:val="bottom"/>
          </w:tcPr>
          <w:p w14:paraId="7C6EA94B">
            <w:pPr>
              <w:suppressAutoHyphens w:val="0"/>
              <w:rPr>
                <w:rFonts w:hint="default" w:ascii="Aptos Narrow" w:hAnsi="Aptos Narrow"/>
                <w:color w:val="000000"/>
                <w:sz w:val="22"/>
                <w:szCs w:val="22"/>
                <w:lang w:val="en-US" w:eastAsia="pt-BR"/>
              </w:rPr>
            </w:pPr>
            <w:r>
              <w:rPr>
                <w:rFonts w:hint="default" w:ascii="Aptos Narrow" w:hAnsi="Aptos Narrow"/>
                <w:color w:val="000000"/>
                <w:sz w:val="22"/>
                <w:szCs w:val="22"/>
                <w:lang w:val="en-US" w:eastAsia="pt-BR"/>
              </w:rPr>
              <w:t>R$</w:t>
            </w:r>
          </w:p>
        </w:tc>
        <w:tc>
          <w:tcPr>
            <w:tcW w:w="1108" w:type="dxa"/>
            <w:tcBorders>
              <w:top w:val="nil"/>
              <w:left w:val="nil"/>
              <w:bottom w:val="single" w:color="auto" w:sz="4" w:space="0"/>
              <w:right w:val="single" w:color="auto" w:sz="4" w:space="0"/>
            </w:tcBorders>
            <w:shd w:val="clear" w:color="auto" w:fill="auto"/>
            <w:noWrap w:val="0"/>
            <w:vAlign w:val="bottom"/>
          </w:tcPr>
          <w:p w14:paraId="392BF69D">
            <w:pPr>
              <w:suppressAutoHyphens w:val="0"/>
              <w:rPr>
                <w:rFonts w:hint="default" w:ascii="Aptos Narrow" w:hAnsi="Aptos Narrow"/>
                <w:color w:val="000000"/>
                <w:sz w:val="22"/>
                <w:szCs w:val="22"/>
                <w:lang w:val="en-US" w:eastAsia="pt-BR"/>
              </w:rPr>
            </w:pPr>
            <w:r>
              <w:rPr>
                <w:rFonts w:hint="default" w:ascii="Aptos Narrow" w:hAnsi="Aptos Narrow"/>
                <w:color w:val="000000"/>
                <w:sz w:val="22"/>
                <w:szCs w:val="22"/>
                <w:lang w:val="en-US" w:eastAsia="pt-BR"/>
              </w:rPr>
              <w:t>R$</w:t>
            </w:r>
          </w:p>
        </w:tc>
      </w:tr>
    </w:tbl>
    <w:p w14:paraId="0BC04F45">
      <w:pPr>
        <w:spacing w:line="360" w:lineRule="auto"/>
        <w:jc w:val="both"/>
        <w:rPr>
          <w:rFonts w:hint="default" w:ascii="Arial" w:hAnsi="Arial" w:cs="Arial"/>
          <w:bCs/>
          <w:sz w:val="24"/>
          <w:szCs w:val="24"/>
          <w:highlight w:val="yellow"/>
          <w:lang w:val="pt-BR"/>
        </w:rPr>
      </w:pPr>
      <w:r>
        <w:rPr>
          <w:rFonts w:hint="default" w:ascii="Arial" w:hAnsi="Arial" w:cs="Arial"/>
          <w:bCs/>
          <w:sz w:val="24"/>
          <w:szCs w:val="24"/>
          <w:highlight w:val="yellow"/>
          <w:lang w:val="pt-BR"/>
        </w:rPr>
        <w:t>VALOR TOTAL DA PROPOSTA:</w:t>
      </w:r>
    </w:p>
    <w:p w14:paraId="256DC6D7">
      <w:pPr>
        <w:jc w:val="both"/>
        <w:rPr>
          <w:rFonts w:ascii="Arial" w:hAnsi="Arial" w:cs="Arial"/>
          <w:b/>
          <w:sz w:val="24"/>
          <w:szCs w:val="24"/>
        </w:rPr>
      </w:pPr>
    </w:p>
    <w:p w14:paraId="3DDC8431">
      <w:pPr>
        <w:jc w:val="both"/>
        <w:rPr>
          <w:rFonts w:ascii="Arial" w:hAnsi="Arial" w:cs="Arial"/>
          <w:b/>
          <w:sz w:val="24"/>
          <w:szCs w:val="24"/>
        </w:rPr>
      </w:pPr>
    </w:p>
    <w:p w14:paraId="49C8112D">
      <w:pPr>
        <w:jc w:val="both"/>
        <w:rPr>
          <w:rFonts w:ascii="Arial" w:hAnsi="Arial" w:cs="Arial"/>
          <w:b/>
          <w:sz w:val="24"/>
          <w:szCs w:val="24"/>
        </w:rPr>
      </w:pPr>
    </w:p>
    <w:p w14:paraId="4ED2FC8B">
      <w:pPr>
        <w:pStyle w:val="9"/>
        <w:jc w:val="both"/>
        <w:rPr>
          <w:rFonts w:hint="default"/>
          <w:b/>
          <w:bCs/>
          <w:w w:val="110"/>
          <w:lang w:val="pt-BR"/>
        </w:rPr>
      </w:pPr>
      <w:r>
        <w:rPr>
          <w:b/>
          <w:bCs/>
        </w:rPr>
        <w:t>OBJETO :</w:t>
      </w:r>
      <w:r>
        <w:rPr>
          <w:b/>
          <w:bCs/>
          <w:w w:val="110"/>
        </w:rPr>
        <w:t xml:space="preserve"> </w:t>
      </w:r>
      <w:r>
        <w:rPr>
          <w:rFonts w:hint="default"/>
          <w:b/>
          <w:bCs/>
          <w:w w:val="110"/>
          <w:lang w:val="pt-BR"/>
        </w:rPr>
        <w:t xml:space="preserve">REFERENTE A AQUISIÇÃO DE TINTAS PARA DEMARCAÇÃO VIÁRIA </w:t>
      </w:r>
    </w:p>
    <w:p w14:paraId="328AC94A">
      <w:pPr>
        <w:pStyle w:val="9"/>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9"/>
        <w:spacing w:before="11"/>
      </w:pPr>
    </w:p>
    <w:p w14:paraId="18C350D1">
      <w:pPr>
        <w:pStyle w:val="9"/>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9"/>
      </w:pPr>
    </w:p>
    <w:p w14:paraId="55534CD3">
      <w:pPr>
        <w:pStyle w:val="9"/>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9"/>
      </w:pPr>
      <w:r>
        <w:t>Razão</w:t>
      </w:r>
      <w:r>
        <w:rPr>
          <w:spacing w:val="-1"/>
        </w:rPr>
        <w:t xml:space="preserve"> </w:t>
      </w:r>
      <w:r>
        <w:t>social</w:t>
      </w:r>
      <w:r>
        <w:rPr>
          <w:spacing w:val="4"/>
        </w:rPr>
        <w:t xml:space="preserve"> </w:t>
      </w:r>
      <w:r>
        <w:t>–</w:t>
      </w:r>
    </w:p>
    <w:p w14:paraId="77B710D1">
      <w:pPr>
        <w:pStyle w:val="9"/>
      </w:pPr>
      <w:r>
        <w:rPr>
          <w:spacing w:val="2"/>
        </w:rPr>
        <w:t xml:space="preserve"> </w:t>
      </w:r>
      <w:r>
        <w:t>nº</w:t>
      </w:r>
      <w:r>
        <w:rPr>
          <w:spacing w:val="-5"/>
        </w:rPr>
        <w:t xml:space="preserve"> </w:t>
      </w:r>
      <w:r>
        <w:t>do</w:t>
      </w:r>
      <w:r>
        <w:rPr>
          <w:spacing w:val="-1"/>
        </w:rPr>
        <w:t xml:space="preserve"> </w:t>
      </w:r>
      <w:r>
        <w:t>cnpj:</w:t>
      </w:r>
    </w:p>
    <w:p w14:paraId="450D1DC8">
      <w:pPr>
        <w:pStyle w:val="9"/>
        <w:spacing w:before="44"/>
      </w:pPr>
      <w:r>
        <w:t>endereço:</w:t>
      </w:r>
    </w:p>
    <w:p w14:paraId="233C653D">
      <w:pPr>
        <w:pStyle w:val="9"/>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9"/>
        <w:tabs>
          <w:tab w:val="left" w:pos="2357"/>
          <w:tab w:val="left" w:pos="4753"/>
          <w:tab w:val="left" w:pos="5863"/>
        </w:tabs>
      </w:pPr>
    </w:p>
    <w:p w14:paraId="6E840BCB">
      <w:pPr>
        <w:pStyle w:val="9"/>
        <w:tabs>
          <w:tab w:val="left" w:pos="2357"/>
          <w:tab w:val="left" w:pos="4753"/>
          <w:tab w:val="left" w:pos="5863"/>
        </w:tabs>
      </w:pPr>
    </w:p>
    <w:p w14:paraId="5F0497FF">
      <w:pPr>
        <w:pStyle w:val="9"/>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9"/>
        <w:tabs>
          <w:tab w:val="left" w:pos="2357"/>
          <w:tab w:val="left" w:pos="4753"/>
          <w:tab w:val="left" w:pos="5863"/>
        </w:tabs>
      </w:pPr>
    </w:p>
    <w:p w14:paraId="02ADE76C">
      <w:pPr>
        <w:pStyle w:val="9"/>
        <w:tabs>
          <w:tab w:val="left" w:pos="2357"/>
          <w:tab w:val="left" w:pos="4753"/>
          <w:tab w:val="left" w:pos="5863"/>
        </w:tabs>
      </w:pPr>
    </w:p>
    <w:p w14:paraId="105B83F8">
      <w:pPr>
        <w:pStyle w:val="9"/>
        <w:tabs>
          <w:tab w:val="left" w:pos="2357"/>
          <w:tab w:val="left" w:pos="4753"/>
          <w:tab w:val="left" w:pos="5863"/>
        </w:tabs>
      </w:pPr>
    </w:p>
    <w:p w14:paraId="140F4A32">
      <w:pPr>
        <w:pStyle w:val="9"/>
        <w:tabs>
          <w:tab w:val="left" w:pos="2357"/>
          <w:tab w:val="left" w:pos="4753"/>
          <w:tab w:val="left" w:pos="5863"/>
        </w:tabs>
      </w:pPr>
    </w:p>
    <w:p w14:paraId="6493BBBA">
      <w:pPr>
        <w:pStyle w:val="9"/>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9"/>
        <w:spacing w:before="3"/>
        <w:jc w:val="center"/>
      </w:pPr>
    </w:p>
    <w:p w14:paraId="13874005">
      <w:pPr>
        <w:pStyle w:val="9"/>
        <w:spacing w:before="3"/>
        <w:jc w:val="center"/>
      </w:pPr>
    </w:p>
    <w:p w14:paraId="46AFB7CA">
      <w:pPr>
        <w:pStyle w:val="19"/>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68FF2219">
      <w:pPr>
        <w:pStyle w:val="19"/>
        <w:jc w:val="center"/>
        <w:rPr>
          <w:rFonts w:ascii="Calibri Light" w:hAnsi="Calibri Light" w:cs="Calibri Light"/>
          <w:b/>
          <w:bCs/>
          <w:sz w:val="20"/>
          <w:szCs w:val="20"/>
        </w:rPr>
      </w:pPr>
    </w:p>
    <w:p w14:paraId="422F9EF1">
      <w:pPr>
        <w:pStyle w:val="19"/>
        <w:jc w:val="center"/>
        <w:rPr>
          <w:rFonts w:ascii="Calibri Light" w:hAnsi="Calibri Light" w:cs="Calibri Light"/>
          <w:b/>
          <w:bCs/>
          <w:sz w:val="20"/>
          <w:szCs w:val="20"/>
        </w:rPr>
      </w:pPr>
    </w:p>
    <w:p w14:paraId="29F84788">
      <w:pPr>
        <w:pStyle w:val="19"/>
        <w:jc w:val="center"/>
        <w:rPr>
          <w:rFonts w:ascii="Calibri Light" w:hAnsi="Calibri Light" w:cs="Calibri Light"/>
          <w:b/>
          <w:bCs/>
          <w:sz w:val="20"/>
          <w:szCs w:val="20"/>
        </w:rPr>
      </w:pPr>
    </w:p>
    <w:p w14:paraId="737AD70C">
      <w:pPr>
        <w:pStyle w:val="19"/>
        <w:jc w:val="center"/>
        <w:rPr>
          <w:rFonts w:ascii="Calibri Light" w:hAnsi="Calibri Light" w:cs="Calibri Light"/>
          <w:b/>
          <w:bCs/>
          <w:sz w:val="20"/>
          <w:szCs w:val="20"/>
        </w:rPr>
      </w:pPr>
    </w:p>
    <w:p w14:paraId="639FB799">
      <w:pPr>
        <w:pStyle w:val="19"/>
        <w:jc w:val="center"/>
        <w:rPr>
          <w:rFonts w:ascii="Calibri Light" w:hAnsi="Calibri Light" w:cs="Calibri Light"/>
          <w:b/>
          <w:bCs/>
          <w:sz w:val="20"/>
          <w:szCs w:val="20"/>
        </w:rPr>
      </w:pPr>
    </w:p>
    <w:p w14:paraId="73334EE0">
      <w:pPr>
        <w:pStyle w:val="19"/>
        <w:jc w:val="center"/>
        <w:rPr>
          <w:rFonts w:ascii="Calibri Light" w:hAnsi="Calibri Light" w:cs="Calibri Light"/>
          <w:b/>
          <w:bCs/>
          <w:sz w:val="20"/>
          <w:szCs w:val="20"/>
        </w:rPr>
      </w:pPr>
    </w:p>
    <w:p w14:paraId="6E3BDD37">
      <w:pPr>
        <w:pStyle w:val="19"/>
        <w:jc w:val="center"/>
        <w:rPr>
          <w:rFonts w:ascii="Calibri Light" w:hAnsi="Calibri Light" w:cs="Calibri Light"/>
          <w:b/>
          <w:bCs/>
          <w:sz w:val="20"/>
          <w:szCs w:val="20"/>
        </w:rPr>
      </w:pPr>
    </w:p>
    <w:p w14:paraId="009C2060">
      <w:pPr>
        <w:pStyle w:val="19"/>
        <w:jc w:val="center"/>
        <w:rPr>
          <w:rFonts w:ascii="Calibri Light" w:hAnsi="Calibri Light" w:cs="Calibri Light"/>
          <w:b/>
          <w:bCs/>
          <w:sz w:val="20"/>
          <w:szCs w:val="20"/>
        </w:rPr>
      </w:pPr>
    </w:p>
    <w:p w14:paraId="2C36A995">
      <w:pPr>
        <w:pStyle w:val="19"/>
        <w:jc w:val="center"/>
        <w:rPr>
          <w:rFonts w:ascii="Calibri Light" w:hAnsi="Calibri Light" w:cs="Calibri Light"/>
          <w:b/>
          <w:bCs/>
          <w:sz w:val="20"/>
          <w:szCs w:val="20"/>
        </w:rPr>
      </w:pPr>
    </w:p>
    <w:p w14:paraId="7105CC4B">
      <w:pPr>
        <w:pStyle w:val="19"/>
        <w:jc w:val="center"/>
        <w:rPr>
          <w:rFonts w:ascii="Calibri Light" w:hAnsi="Calibri Light" w:cs="Calibri Light"/>
          <w:b/>
          <w:bCs/>
          <w:sz w:val="20"/>
          <w:szCs w:val="20"/>
        </w:rPr>
      </w:pPr>
    </w:p>
    <w:p w14:paraId="4BECFB12">
      <w:pPr>
        <w:pStyle w:val="19"/>
        <w:jc w:val="center"/>
        <w:rPr>
          <w:rFonts w:ascii="Calibri Light" w:hAnsi="Calibri Light" w:cs="Calibri Light"/>
          <w:b/>
          <w:bCs/>
          <w:sz w:val="20"/>
          <w:szCs w:val="20"/>
        </w:rPr>
      </w:pPr>
    </w:p>
    <w:p w14:paraId="7BE8A0A3">
      <w:pPr>
        <w:pStyle w:val="19"/>
        <w:jc w:val="center"/>
        <w:rPr>
          <w:rFonts w:ascii="Calibri Light" w:hAnsi="Calibri Light" w:cs="Calibri Light"/>
          <w:b/>
          <w:bCs/>
          <w:sz w:val="20"/>
          <w:szCs w:val="20"/>
        </w:rPr>
      </w:pPr>
    </w:p>
    <w:p w14:paraId="46A842D8">
      <w:pPr>
        <w:pStyle w:val="19"/>
        <w:jc w:val="center"/>
        <w:rPr>
          <w:rFonts w:ascii="Calibri Light" w:hAnsi="Calibri Light" w:cs="Calibri Light"/>
          <w:b/>
          <w:bCs/>
          <w:sz w:val="20"/>
          <w:szCs w:val="20"/>
        </w:rPr>
      </w:pPr>
    </w:p>
    <w:p w14:paraId="0E3E854E">
      <w:pPr>
        <w:pStyle w:val="19"/>
        <w:jc w:val="center"/>
        <w:rPr>
          <w:rFonts w:ascii="Calibri Light" w:hAnsi="Calibri Light" w:cs="Calibri Light"/>
          <w:b/>
          <w:bCs/>
          <w:sz w:val="20"/>
          <w:szCs w:val="20"/>
        </w:rPr>
      </w:pPr>
    </w:p>
    <w:p w14:paraId="2F280C82">
      <w:pPr>
        <w:pStyle w:val="19"/>
        <w:jc w:val="center"/>
        <w:rPr>
          <w:rFonts w:ascii="Calibri Light" w:hAnsi="Calibri Light" w:cs="Calibri Light"/>
          <w:b/>
          <w:bCs/>
          <w:sz w:val="20"/>
          <w:szCs w:val="20"/>
        </w:rPr>
      </w:pPr>
    </w:p>
    <w:p w14:paraId="04C0EBC5">
      <w:pPr>
        <w:pStyle w:val="19"/>
        <w:jc w:val="center"/>
        <w:rPr>
          <w:rFonts w:ascii="Calibri Light" w:hAnsi="Calibri Light" w:cs="Calibri Light"/>
          <w:b/>
          <w:bCs/>
          <w:sz w:val="20"/>
          <w:szCs w:val="20"/>
        </w:rPr>
      </w:pPr>
    </w:p>
    <w:p w14:paraId="2DCD0009">
      <w:pPr>
        <w:pStyle w:val="19"/>
        <w:jc w:val="center"/>
        <w:rPr>
          <w:rFonts w:ascii="Calibri Light" w:hAnsi="Calibri Light" w:cs="Calibri Light"/>
          <w:b/>
          <w:bCs/>
          <w:sz w:val="20"/>
          <w:szCs w:val="20"/>
        </w:rPr>
      </w:pPr>
    </w:p>
    <w:p w14:paraId="5AF525EC">
      <w:pPr>
        <w:pStyle w:val="19"/>
        <w:jc w:val="center"/>
        <w:rPr>
          <w:rFonts w:ascii="Calibri Light" w:hAnsi="Calibri Light" w:cs="Calibri Light"/>
          <w:b/>
          <w:bCs/>
          <w:sz w:val="20"/>
          <w:szCs w:val="20"/>
        </w:rPr>
      </w:pPr>
    </w:p>
    <w:p w14:paraId="361C02F8">
      <w:pPr>
        <w:pStyle w:val="19"/>
        <w:jc w:val="center"/>
        <w:rPr>
          <w:rFonts w:ascii="Calibri Light" w:hAnsi="Calibri Light" w:cs="Calibri Light"/>
          <w:b/>
          <w:bCs/>
          <w:sz w:val="20"/>
          <w:szCs w:val="20"/>
        </w:rPr>
      </w:pPr>
    </w:p>
    <w:p w14:paraId="06CDAA03">
      <w:pPr>
        <w:pStyle w:val="19"/>
        <w:jc w:val="center"/>
        <w:rPr>
          <w:rFonts w:ascii="Calibri Light" w:hAnsi="Calibri Light" w:cs="Calibri Light"/>
          <w:b/>
          <w:bCs/>
          <w:sz w:val="20"/>
          <w:szCs w:val="20"/>
        </w:rPr>
      </w:pPr>
    </w:p>
    <w:p w14:paraId="48D53482">
      <w:pPr>
        <w:pStyle w:val="19"/>
        <w:jc w:val="center"/>
        <w:rPr>
          <w:rFonts w:ascii="Calibri Light" w:hAnsi="Calibri Light" w:cs="Calibri Light"/>
          <w:b/>
          <w:bCs/>
          <w:sz w:val="20"/>
          <w:szCs w:val="20"/>
        </w:rPr>
      </w:pPr>
    </w:p>
    <w:p w14:paraId="3094CF5F">
      <w:pPr>
        <w:pStyle w:val="19"/>
        <w:jc w:val="center"/>
        <w:rPr>
          <w:rFonts w:ascii="Calibri Light" w:hAnsi="Calibri Light" w:cs="Calibri Light"/>
          <w:b/>
          <w:bCs/>
          <w:sz w:val="20"/>
          <w:szCs w:val="20"/>
        </w:rPr>
      </w:pPr>
    </w:p>
    <w:p w14:paraId="38FC886B">
      <w:pPr>
        <w:pStyle w:val="19"/>
        <w:jc w:val="center"/>
        <w:rPr>
          <w:rFonts w:ascii="Calibri Light" w:hAnsi="Calibri Light" w:cs="Calibri Light"/>
          <w:b/>
          <w:bCs/>
          <w:sz w:val="20"/>
          <w:szCs w:val="20"/>
        </w:rPr>
      </w:pPr>
    </w:p>
    <w:p w14:paraId="20A7C429">
      <w:pPr>
        <w:pStyle w:val="19"/>
        <w:jc w:val="center"/>
        <w:rPr>
          <w:rFonts w:ascii="Calibri Light" w:hAnsi="Calibri Light" w:cs="Calibri Light"/>
          <w:b/>
          <w:bCs/>
          <w:sz w:val="20"/>
          <w:szCs w:val="20"/>
        </w:rPr>
      </w:pPr>
    </w:p>
    <w:p w14:paraId="135A4BCE">
      <w:pPr>
        <w:pStyle w:val="19"/>
        <w:jc w:val="center"/>
        <w:rPr>
          <w:rFonts w:ascii="Calibri Light" w:hAnsi="Calibri Light" w:cs="Calibri Light"/>
          <w:b/>
          <w:bCs/>
          <w:sz w:val="20"/>
          <w:szCs w:val="20"/>
        </w:rPr>
      </w:pPr>
    </w:p>
    <w:p w14:paraId="7EFB3480">
      <w:pPr>
        <w:pStyle w:val="19"/>
        <w:jc w:val="center"/>
        <w:rPr>
          <w:rFonts w:ascii="Calibri Light" w:hAnsi="Calibri Light" w:cs="Calibri Light"/>
          <w:b/>
          <w:bCs/>
          <w:sz w:val="20"/>
          <w:szCs w:val="20"/>
        </w:rPr>
      </w:pPr>
    </w:p>
    <w:p w14:paraId="4D7276F6">
      <w:pPr>
        <w:pStyle w:val="19"/>
        <w:jc w:val="center"/>
        <w:rPr>
          <w:rFonts w:ascii="Calibri Light" w:hAnsi="Calibri Light" w:cs="Calibri Light"/>
          <w:b/>
          <w:bCs/>
          <w:sz w:val="20"/>
          <w:szCs w:val="20"/>
        </w:rPr>
      </w:pPr>
    </w:p>
    <w:p w14:paraId="66C9BC42">
      <w:pPr>
        <w:pStyle w:val="19"/>
        <w:jc w:val="center"/>
        <w:rPr>
          <w:rFonts w:ascii="Calibri Light" w:hAnsi="Calibri Light" w:cs="Calibri Light"/>
          <w:b/>
          <w:bCs/>
          <w:sz w:val="20"/>
          <w:szCs w:val="20"/>
        </w:rPr>
      </w:pPr>
    </w:p>
    <w:p w14:paraId="34DFB565">
      <w:pPr>
        <w:pStyle w:val="19"/>
        <w:jc w:val="center"/>
        <w:rPr>
          <w:rFonts w:ascii="Calibri Light" w:hAnsi="Calibri Light" w:cs="Calibri Light"/>
          <w:b/>
          <w:bCs/>
          <w:sz w:val="20"/>
          <w:szCs w:val="20"/>
        </w:rPr>
      </w:pPr>
    </w:p>
    <w:p w14:paraId="11359CAF">
      <w:pPr>
        <w:pStyle w:val="19"/>
        <w:jc w:val="center"/>
        <w:rPr>
          <w:rFonts w:ascii="Calibri Light" w:hAnsi="Calibri Light" w:cs="Calibri Light"/>
          <w:b/>
          <w:bCs/>
          <w:sz w:val="20"/>
          <w:szCs w:val="20"/>
        </w:rPr>
      </w:pPr>
    </w:p>
    <w:p w14:paraId="17325C61">
      <w:pPr>
        <w:pStyle w:val="19"/>
        <w:jc w:val="center"/>
        <w:rPr>
          <w:rFonts w:ascii="Calibri Light" w:hAnsi="Calibri Light" w:cs="Calibri Light"/>
          <w:b/>
          <w:bCs/>
          <w:sz w:val="20"/>
          <w:szCs w:val="20"/>
        </w:rPr>
      </w:pPr>
    </w:p>
    <w:p w14:paraId="55A081FF">
      <w:pPr>
        <w:pStyle w:val="19"/>
        <w:jc w:val="center"/>
        <w:rPr>
          <w:rFonts w:ascii="Calibri Light" w:hAnsi="Calibri Light" w:cs="Calibri Light"/>
          <w:b/>
          <w:bCs/>
          <w:sz w:val="20"/>
          <w:szCs w:val="20"/>
        </w:rPr>
      </w:pPr>
    </w:p>
    <w:p w14:paraId="39A99230">
      <w:pPr>
        <w:pStyle w:val="19"/>
        <w:jc w:val="center"/>
        <w:rPr>
          <w:rFonts w:ascii="Calibri Light" w:hAnsi="Calibri Light" w:cs="Calibri Light"/>
          <w:b/>
          <w:bCs/>
          <w:sz w:val="20"/>
          <w:szCs w:val="20"/>
        </w:rPr>
      </w:pPr>
    </w:p>
    <w:p w14:paraId="5375929B">
      <w:pPr>
        <w:pStyle w:val="19"/>
        <w:jc w:val="center"/>
        <w:rPr>
          <w:rFonts w:ascii="Calibri Light" w:hAnsi="Calibri Light" w:cs="Calibri Light"/>
          <w:b/>
          <w:bCs/>
          <w:sz w:val="20"/>
          <w:szCs w:val="20"/>
        </w:rPr>
      </w:pPr>
    </w:p>
    <w:p w14:paraId="1F1BB23E">
      <w:pPr>
        <w:pStyle w:val="19"/>
        <w:jc w:val="center"/>
        <w:rPr>
          <w:rFonts w:ascii="Calibri Light" w:hAnsi="Calibri Light" w:cs="Calibri Light"/>
          <w:b/>
          <w:bCs/>
          <w:sz w:val="20"/>
          <w:szCs w:val="20"/>
        </w:rPr>
      </w:pPr>
    </w:p>
    <w:p w14:paraId="5E854109">
      <w:pPr>
        <w:pStyle w:val="19"/>
        <w:jc w:val="center"/>
        <w:rPr>
          <w:rFonts w:ascii="Calibri Light" w:hAnsi="Calibri Light" w:cs="Calibri Light"/>
          <w:b/>
          <w:bCs/>
          <w:sz w:val="20"/>
          <w:szCs w:val="20"/>
        </w:rPr>
      </w:pPr>
    </w:p>
    <w:p w14:paraId="4988C564">
      <w:pPr>
        <w:pStyle w:val="19"/>
        <w:jc w:val="center"/>
        <w:rPr>
          <w:rFonts w:ascii="Calibri Light" w:hAnsi="Calibri Light" w:cs="Calibri Light"/>
          <w:b/>
          <w:bCs/>
          <w:sz w:val="20"/>
          <w:szCs w:val="20"/>
        </w:rPr>
      </w:pPr>
    </w:p>
    <w:p w14:paraId="42175494">
      <w:pPr>
        <w:pStyle w:val="19"/>
        <w:jc w:val="center"/>
        <w:rPr>
          <w:rFonts w:ascii="Calibri Light" w:hAnsi="Calibri Light" w:cs="Calibri Light"/>
          <w:b/>
          <w:bCs/>
          <w:sz w:val="20"/>
          <w:szCs w:val="20"/>
        </w:rPr>
      </w:pPr>
    </w:p>
    <w:p w14:paraId="6829DD2B">
      <w:pPr>
        <w:pStyle w:val="19"/>
        <w:jc w:val="both"/>
        <w:rPr>
          <w:rFonts w:ascii="Calibri Light" w:hAnsi="Calibri Light" w:cs="Calibri Light"/>
          <w:b/>
          <w:bCs/>
          <w:sz w:val="20"/>
          <w:szCs w:val="20"/>
        </w:rPr>
      </w:pPr>
    </w:p>
    <w:p w14:paraId="21CC92C8">
      <w:pPr>
        <w:pStyle w:val="19"/>
        <w:jc w:val="both"/>
        <w:rPr>
          <w:rFonts w:ascii="Calibri Light" w:hAnsi="Calibri Light" w:cs="Calibri Light"/>
          <w:b/>
          <w:bCs/>
          <w:sz w:val="20"/>
          <w:szCs w:val="20"/>
        </w:rPr>
      </w:pPr>
    </w:p>
    <w:p w14:paraId="4BA1F4C2">
      <w:pPr>
        <w:pStyle w:val="19"/>
        <w:jc w:val="both"/>
        <w:rPr>
          <w:rFonts w:ascii="Calibri Light" w:hAnsi="Calibri Light" w:cs="Calibri Light"/>
          <w:b/>
          <w:bCs/>
          <w:sz w:val="20"/>
          <w:szCs w:val="20"/>
        </w:rPr>
      </w:pPr>
    </w:p>
    <w:p w14:paraId="740737D5">
      <w:pPr>
        <w:pStyle w:val="19"/>
        <w:jc w:val="both"/>
        <w:rPr>
          <w:rFonts w:ascii="Calibri Light" w:hAnsi="Calibri Light" w:cs="Calibri Light"/>
          <w:b/>
          <w:bCs/>
          <w:sz w:val="20"/>
          <w:szCs w:val="20"/>
        </w:rPr>
      </w:pPr>
    </w:p>
    <w:p w14:paraId="25281ACB">
      <w:pPr>
        <w:pStyle w:val="19"/>
        <w:jc w:val="both"/>
        <w:rPr>
          <w:rFonts w:ascii="Calibri Light" w:hAnsi="Calibri Light" w:cs="Calibri Light"/>
          <w:b/>
          <w:bCs/>
          <w:sz w:val="20"/>
          <w:szCs w:val="20"/>
        </w:rPr>
      </w:pPr>
      <w:bookmarkStart w:id="9" w:name="_GoBack"/>
      <w:bookmarkEnd w:id="9"/>
    </w:p>
    <w:p w14:paraId="5594DAA6">
      <w:pPr>
        <w:pStyle w:val="19"/>
        <w:jc w:val="center"/>
        <w:rPr>
          <w:rFonts w:ascii="Calibri Light" w:hAnsi="Calibri Light" w:cs="Calibri Light"/>
          <w:b/>
          <w:bCs/>
          <w:sz w:val="20"/>
          <w:szCs w:val="20"/>
        </w:rPr>
      </w:pPr>
    </w:p>
    <w:p w14:paraId="14DE81B8">
      <w:pPr>
        <w:pStyle w:val="19"/>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9"/>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9"/>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5"/>
        <w:widowControl/>
        <w:numPr>
          <w:ilvl w:val="1"/>
          <w:numId w:val="12"/>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5"/>
        <w:widowControl/>
        <w:numPr>
          <w:ilvl w:val="1"/>
          <w:numId w:val="12"/>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20"/>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21"/>
        <w:numPr>
          <w:ilvl w:val="2"/>
          <w:numId w:val="13"/>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5"/>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7"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7"/>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5"/>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5"/>
        <w:widowControl/>
        <w:numPr>
          <w:ilvl w:val="0"/>
          <w:numId w:val="15"/>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5"/>
        <w:numPr>
          <w:ilvl w:val="1"/>
          <w:numId w:val="16"/>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9"/>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9"/>
        <w:jc w:val="both"/>
        <w:rPr>
          <w:rFonts w:ascii="Calibri Light" w:hAnsi="Calibri Light" w:eastAsia="Arial MT" w:cs="Calibri Light"/>
          <w:sz w:val="20"/>
          <w:szCs w:val="20"/>
          <w:lang w:val="pt-PT"/>
        </w:rPr>
      </w:pPr>
    </w:p>
    <w:p w14:paraId="62E070E3">
      <w:pPr>
        <w:pStyle w:val="19"/>
        <w:jc w:val="both"/>
        <w:rPr>
          <w:rFonts w:ascii="Calibri Light" w:hAnsi="Calibri Light" w:eastAsia="Arial MT" w:cs="Calibri Light"/>
          <w:sz w:val="20"/>
          <w:szCs w:val="20"/>
          <w:lang w:val="pt-PT"/>
        </w:rPr>
      </w:pPr>
    </w:p>
    <w:p w14:paraId="5757A741">
      <w:pPr>
        <w:pStyle w:val="19"/>
        <w:jc w:val="both"/>
        <w:rPr>
          <w:rFonts w:ascii="Calibri Light" w:hAnsi="Calibri Light" w:eastAsia="Arial MT" w:cs="Calibri Light"/>
          <w:sz w:val="20"/>
          <w:szCs w:val="20"/>
          <w:lang w:val="pt-PT"/>
        </w:rPr>
      </w:pPr>
    </w:p>
    <w:p w14:paraId="58B84CF1">
      <w:pPr>
        <w:pStyle w:val="19"/>
        <w:jc w:val="both"/>
        <w:rPr>
          <w:rFonts w:ascii="Calibri Light" w:hAnsi="Calibri Light" w:eastAsia="Arial MT" w:cs="Calibri Light"/>
          <w:sz w:val="20"/>
          <w:szCs w:val="20"/>
          <w:lang w:val="pt-PT"/>
        </w:rPr>
      </w:pPr>
    </w:p>
    <w:p w14:paraId="316C9BB5">
      <w:pPr>
        <w:pStyle w:val="19"/>
        <w:jc w:val="both"/>
        <w:rPr>
          <w:rFonts w:ascii="Calibri Light" w:hAnsi="Calibri Light" w:eastAsia="Arial MT" w:cs="Calibri Light"/>
          <w:sz w:val="20"/>
          <w:szCs w:val="20"/>
          <w:lang w:val="pt-PT"/>
        </w:rPr>
      </w:pPr>
    </w:p>
    <w:p w14:paraId="2E9E46A5">
      <w:pPr>
        <w:pStyle w:val="19"/>
        <w:jc w:val="both"/>
        <w:rPr>
          <w:rFonts w:ascii="Calibri Light" w:hAnsi="Calibri Light" w:eastAsia="Arial MT" w:cs="Calibri Light"/>
          <w:sz w:val="20"/>
          <w:szCs w:val="20"/>
          <w:lang w:val="pt-PT"/>
        </w:rPr>
      </w:pPr>
    </w:p>
    <w:p w14:paraId="09090442">
      <w:pPr>
        <w:pStyle w:val="19"/>
        <w:jc w:val="both"/>
        <w:rPr>
          <w:rFonts w:ascii="Calibri Light" w:hAnsi="Calibri Light" w:eastAsia="Arial MT" w:cs="Calibri Light"/>
          <w:sz w:val="20"/>
          <w:szCs w:val="20"/>
          <w:lang w:val="pt-PT"/>
        </w:rPr>
      </w:pPr>
    </w:p>
    <w:p w14:paraId="39F50310">
      <w:pPr>
        <w:pStyle w:val="19"/>
        <w:jc w:val="both"/>
        <w:rPr>
          <w:rFonts w:ascii="Calibri Light" w:hAnsi="Calibri Light" w:eastAsia="Arial MT" w:cs="Calibri Light"/>
          <w:sz w:val="20"/>
          <w:szCs w:val="20"/>
          <w:lang w:val="pt-PT"/>
        </w:rPr>
      </w:pPr>
    </w:p>
    <w:p w14:paraId="0783414D">
      <w:pPr>
        <w:pStyle w:val="19"/>
        <w:jc w:val="both"/>
        <w:rPr>
          <w:rFonts w:ascii="Calibri Light" w:hAnsi="Calibri Light" w:eastAsia="Arial MT" w:cs="Calibri Light"/>
          <w:sz w:val="20"/>
          <w:szCs w:val="20"/>
          <w:lang w:val="pt-PT"/>
        </w:rPr>
      </w:pPr>
    </w:p>
    <w:p w14:paraId="516CDB32">
      <w:pPr>
        <w:pStyle w:val="19"/>
        <w:jc w:val="both"/>
        <w:rPr>
          <w:rFonts w:ascii="Calibri Light" w:hAnsi="Calibri Light" w:eastAsia="Arial MT" w:cs="Calibri Light"/>
          <w:sz w:val="20"/>
          <w:szCs w:val="20"/>
          <w:lang w:val="pt-PT"/>
        </w:rPr>
      </w:pPr>
    </w:p>
    <w:p w14:paraId="5821FE28">
      <w:pPr>
        <w:pStyle w:val="19"/>
        <w:jc w:val="both"/>
        <w:rPr>
          <w:rFonts w:ascii="Calibri Light" w:hAnsi="Calibri Light" w:eastAsia="Arial MT" w:cs="Calibri Light"/>
          <w:sz w:val="20"/>
          <w:szCs w:val="20"/>
          <w:lang w:val="pt-PT"/>
        </w:rPr>
      </w:pPr>
    </w:p>
    <w:p w14:paraId="2B201B13">
      <w:pPr>
        <w:pStyle w:val="19"/>
        <w:jc w:val="both"/>
        <w:rPr>
          <w:rFonts w:ascii="Calibri Light" w:hAnsi="Calibri Light" w:eastAsia="Arial MT" w:cs="Calibri Light"/>
          <w:sz w:val="20"/>
          <w:szCs w:val="20"/>
          <w:lang w:val="pt-PT"/>
        </w:rPr>
      </w:pPr>
    </w:p>
    <w:p w14:paraId="09BB79E1">
      <w:pPr>
        <w:pStyle w:val="19"/>
        <w:jc w:val="both"/>
        <w:rPr>
          <w:rFonts w:ascii="Calibri Light" w:hAnsi="Calibri Light" w:eastAsia="Arial MT" w:cs="Calibri Light"/>
          <w:sz w:val="20"/>
          <w:szCs w:val="20"/>
          <w:lang w:val="pt-PT"/>
        </w:rPr>
      </w:pPr>
    </w:p>
    <w:p w14:paraId="783F5545">
      <w:pPr>
        <w:pStyle w:val="19"/>
        <w:jc w:val="both"/>
        <w:rPr>
          <w:rFonts w:ascii="Calibri Light" w:hAnsi="Calibri Light" w:eastAsia="Arial MT" w:cs="Calibri Light"/>
          <w:sz w:val="20"/>
          <w:szCs w:val="20"/>
          <w:lang w:val="pt-PT"/>
        </w:rPr>
      </w:pPr>
    </w:p>
    <w:p w14:paraId="30B74289">
      <w:pPr>
        <w:pStyle w:val="19"/>
        <w:jc w:val="both"/>
        <w:rPr>
          <w:rFonts w:ascii="Calibri Light" w:hAnsi="Calibri Light" w:eastAsia="Arial MT" w:cs="Calibri Light"/>
          <w:sz w:val="20"/>
          <w:szCs w:val="20"/>
          <w:lang w:val="pt-PT"/>
        </w:rPr>
      </w:pPr>
    </w:p>
    <w:p w14:paraId="01804F06">
      <w:pPr>
        <w:pStyle w:val="19"/>
        <w:jc w:val="both"/>
        <w:rPr>
          <w:rFonts w:ascii="Calibri Light" w:hAnsi="Calibri Light" w:eastAsia="Arial MT" w:cs="Calibri Light"/>
          <w:sz w:val="20"/>
          <w:szCs w:val="20"/>
          <w:lang w:val="pt-PT"/>
        </w:rPr>
      </w:pPr>
    </w:p>
    <w:p w14:paraId="5C79F5AE">
      <w:pPr>
        <w:pStyle w:val="19"/>
        <w:jc w:val="both"/>
        <w:rPr>
          <w:rFonts w:ascii="Calibri Light" w:hAnsi="Calibri Light" w:eastAsia="Arial MT" w:cs="Calibri Light"/>
          <w:sz w:val="20"/>
          <w:szCs w:val="20"/>
          <w:lang w:val="pt-PT"/>
        </w:rPr>
      </w:pPr>
    </w:p>
    <w:p w14:paraId="6C0B40DC">
      <w:pPr>
        <w:pStyle w:val="19"/>
        <w:jc w:val="both"/>
        <w:rPr>
          <w:rFonts w:ascii="Calibri Light" w:hAnsi="Calibri Light" w:eastAsia="Arial MT" w:cs="Calibri Light"/>
          <w:sz w:val="20"/>
          <w:szCs w:val="20"/>
          <w:lang w:val="pt-PT"/>
        </w:rPr>
      </w:pPr>
    </w:p>
    <w:p w14:paraId="2FFA9D56">
      <w:pPr>
        <w:pStyle w:val="19"/>
        <w:jc w:val="both"/>
        <w:rPr>
          <w:rFonts w:ascii="Calibri Light" w:hAnsi="Calibri Light" w:eastAsia="Arial MT" w:cs="Calibri Light"/>
          <w:sz w:val="20"/>
          <w:szCs w:val="20"/>
          <w:lang w:val="pt-PT"/>
        </w:rPr>
      </w:pPr>
    </w:p>
    <w:p w14:paraId="19990BA4">
      <w:pPr>
        <w:pStyle w:val="19"/>
        <w:jc w:val="both"/>
        <w:rPr>
          <w:rFonts w:ascii="Calibri Light" w:hAnsi="Calibri Light" w:eastAsia="Arial MT" w:cs="Calibri Light"/>
          <w:sz w:val="20"/>
          <w:szCs w:val="20"/>
          <w:lang w:val="pt-PT"/>
        </w:rPr>
      </w:pPr>
    </w:p>
    <w:p w14:paraId="4CDF2813">
      <w:pPr>
        <w:pStyle w:val="19"/>
        <w:jc w:val="both"/>
        <w:rPr>
          <w:rFonts w:ascii="Calibri Light" w:hAnsi="Calibri Light" w:eastAsia="Arial MT" w:cs="Calibri Light"/>
          <w:sz w:val="20"/>
          <w:szCs w:val="20"/>
          <w:lang w:val="pt-PT"/>
        </w:rPr>
      </w:pPr>
    </w:p>
    <w:p w14:paraId="38C7F408">
      <w:pPr>
        <w:pStyle w:val="19"/>
        <w:jc w:val="both"/>
        <w:rPr>
          <w:rFonts w:ascii="Calibri Light" w:hAnsi="Calibri Light" w:eastAsia="Arial MT" w:cs="Calibri Light"/>
          <w:sz w:val="20"/>
          <w:szCs w:val="20"/>
          <w:lang w:val="pt-PT"/>
        </w:rPr>
      </w:pPr>
    </w:p>
    <w:p w14:paraId="43FACEE6">
      <w:pPr>
        <w:pStyle w:val="19"/>
        <w:jc w:val="both"/>
        <w:rPr>
          <w:rFonts w:ascii="Calibri Light" w:hAnsi="Calibri Light" w:eastAsia="Arial MT" w:cs="Calibri Light"/>
          <w:sz w:val="20"/>
          <w:szCs w:val="20"/>
          <w:lang w:val="pt-PT"/>
        </w:rPr>
      </w:pPr>
    </w:p>
    <w:p w14:paraId="3A5A61A3">
      <w:pPr>
        <w:pStyle w:val="19"/>
        <w:jc w:val="both"/>
        <w:rPr>
          <w:rFonts w:ascii="Calibri Light" w:hAnsi="Calibri Light" w:eastAsia="Arial MT" w:cs="Calibri Light"/>
          <w:sz w:val="20"/>
          <w:szCs w:val="20"/>
          <w:lang w:val="pt-PT"/>
        </w:rPr>
      </w:pPr>
    </w:p>
    <w:p w14:paraId="6694E2D6">
      <w:pPr>
        <w:pStyle w:val="19"/>
        <w:jc w:val="both"/>
        <w:rPr>
          <w:rFonts w:ascii="Calibri Light" w:hAnsi="Calibri Light" w:eastAsia="Arial MT" w:cs="Calibri Light"/>
          <w:sz w:val="20"/>
          <w:szCs w:val="20"/>
          <w:lang w:val="pt-PT"/>
        </w:rPr>
      </w:pPr>
    </w:p>
    <w:p w14:paraId="3E99574D">
      <w:pPr>
        <w:pStyle w:val="19"/>
        <w:jc w:val="both"/>
        <w:rPr>
          <w:rFonts w:ascii="Calibri Light" w:hAnsi="Calibri Light" w:eastAsia="Arial MT" w:cs="Calibri Light"/>
          <w:sz w:val="20"/>
          <w:szCs w:val="20"/>
          <w:lang w:val="pt-PT"/>
        </w:rPr>
      </w:pPr>
    </w:p>
    <w:p w14:paraId="57C472F0">
      <w:pPr>
        <w:pStyle w:val="19"/>
        <w:jc w:val="both"/>
        <w:rPr>
          <w:rFonts w:ascii="Calibri Light" w:hAnsi="Calibri Light" w:eastAsia="Arial MT" w:cs="Calibri Light"/>
          <w:sz w:val="20"/>
          <w:szCs w:val="20"/>
          <w:lang w:val="pt-PT"/>
        </w:rPr>
      </w:pPr>
    </w:p>
    <w:p w14:paraId="3CD22F36">
      <w:pPr>
        <w:pStyle w:val="19"/>
        <w:jc w:val="both"/>
        <w:rPr>
          <w:rFonts w:ascii="Calibri Light" w:hAnsi="Calibri Light" w:eastAsia="Arial MT" w:cs="Calibri Light"/>
          <w:sz w:val="20"/>
          <w:szCs w:val="20"/>
          <w:lang w:val="pt-PT"/>
        </w:rPr>
      </w:pPr>
    </w:p>
    <w:p w14:paraId="0C9B89C8">
      <w:pPr>
        <w:pStyle w:val="19"/>
        <w:jc w:val="both"/>
        <w:rPr>
          <w:rFonts w:ascii="Calibri Light" w:hAnsi="Calibri Light" w:eastAsia="Arial MT" w:cs="Calibri Light"/>
          <w:sz w:val="20"/>
          <w:szCs w:val="20"/>
          <w:lang w:val="pt-PT"/>
        </w:rPr>
      </w:pPr>
    </w:p>
    <w:p w14:paraId="424C60C8">
      <w:pPr>
        <w:pStyle w:val="19"/>
        <w:jc w:val="both"/>
        <w:rPr>
          <w:rFonts w:ascii="Calibri Light" w:hAnsi="Calibri Light" w:eastAsia="Arial MT" w:cs="Calibri Light"/>
          <w:sz w:val="20"/>
          <w:szCs w:val="20"/>
          <w:lang w:val="pt-PT"/>
        </w:rPr>
      </w:pPr>
    </w:p>
    <w:p w14:paraId="62E2E423">
      <w:pPr>
        <w:pStyle w:val="19"/>
        <w:jc w:val="both"/>
        <w:rPr>
          <w:rFonts w:ascii="Calibri Light" w:hAnsi="Calibri Light" w:eastAsia="Arial MT" w:cs="Calibri Light"/>
          <w:sz w:val="20"/>
          <w:szCs w:val="20"/>
          <w:lang w:val="pt-PT"/>
        </w:rPr>
      </w:pPr>
    </w:p>
    <w:p w14:paraId="67979D63">
      <w:pPr>
        <w:pStyle w:val="19"/>
        <w:jc w:val="both"/>
        <w:rPr>
          <w:rFonts w:ascii="Calibri Light" w:hAnsi="Calibri Light" w:eastAsia="Arial MT" w:cs="Calibri Light"/>
          <w:sz w:val="20"/>
          <w:szCs w:val="20"/>
          <w:lang w:val="pt-PT"/>
        </w:rPr>
      </w:pPr>
    </w:p>
    <w:p w14:paraId="4DD2F1F2">
      <w:pPr>
        <w:pStyle w:val="19"/>
        <w:jc w:val="both"/>
        <w:rPr>
          <w:rFonts w:ascii="Calibri Light" w:hAnsi="Calibri Light" w:eastAsia="Arial MT" w:cs="Calibri Light"/>
          <w:sz w:val="20"/>
          <w:szCs w:val="20"/>
          <w:lang w:val="pt-PT"/>
        </w:rPr>
      </w:pPr>
    </w:p>
    <w:p w14:paraId="7B3CC07C">
      <w:pPr>
        <w:pStyle w:val="19"/>
        <w:jc w:val="both"/>
        <w:rPr>
          <w:rFonts w:ascii="Calibri Light" w:hAnsi="Calibri Light" w:eastAsia="Arial MT" w:cs="Calibri Light"/>
          <w:sz w:val="20"/>
          <w:szCs w:val="20"/>
          <w:lang w:val="pt-PT"/>
        </w:rPr>
      </w:pPr>
    </w:p>
    <w:p w14:paraId="7FB365ED">
      <w:pPr>
        <w:pStyle w:val="19"/>
        <w:jc w:val="both"/>
        <w:rPr>
          <w:rFonts w:ascii="Calibri Light" w:hAnsi="Calibri Light" w:eastAsia="Arial MT" w:cs="Calibri Light"/>
          <w:sz w:val="20"/>
          <w:szCs w:val="20"/>
          <w:lang w:val="pt-PT"/>
        </w:rPr>
      </w:pPr>
    </w:p>
    <w:p w14:paraId="41E0A418">
      <w:pPr>
        <w:pStyle w:val="19"/>
        <w:jc w:val="both"/>
        <w:rPr>
          <w:rFonts w:ascii="Calibri Light" w:hAnsi="Calibri Light" w:eastAsia="Arial MT" w:cs="Calibri Light"/>
          <w:sz w:val="20"/>
          <w:szCs w:val="20"/>
          <w:lang w:val="pt-PT"/>
        </w:rPr>
      </w:pPr>
    </w:p>
    <w:p w14:paraId="1F0F7A2D">
      <w:pPr>
        <w:pStyle w:val="19"/>
        <w:jc w:val="both"/>
        <w:rPr>
          <w:rFonts w:ascii="Calibri Light" w:hAnsi="Calibri Light" w:eastAsia="Arial MT" w:cs="Calibri Light"/>
          <w:sz w:val="20"/>
          <w:szCs w:val="20"/>
          <w:lang w:val="pt-PT"/>
        </w:rPr>
      </w:pPr>
    </w:p>
    <w:p w14:paraId="2FCEDF8C">
      <w:pPr>
        <w:pStyle w:val="19"/>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7"/>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8"/>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8"/>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8"/>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8"/>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8"/>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7"/>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9"/>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Aptos Narrow">
    <w:altName w:val="Courier New"/>
    <w:panose1 w:val="00000000000000000000"/>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11"/>
      <w:jc w:val="center"/>
      <w:rPr>
        <w:b/>
        <w:bCs/>
        <w:sz w:val="18"/>
      </w:rPr>
    </w:pPr>
    <w:r>
      <w:tab/>
    </w:r>
    <w:bookmarkStart w:id="8" w:name="_Hlk162823156"/>
    <w:r>
      <w:rPr>
        <w:b/>
        <w:bCs/>
        <w:sz w:val="18"/>
      </w:rPr>
      <w:t>Rua Barão de Rifaina nº 251 – CEP 14.490-000 – Centro - Rifaina-SP – Tel. (16) 3135 9500</w:t>
    </w:r>
  </w:p>
  <w:bookmarkEnd w:id="8"/>
  <w:p w14:paraId="1B383F98">
    <w:pPr>
      <w:pStyle w:val="11"/>
    </w:pPr>
  </w:p>
  <w:p w14:paraId="0E2E703A">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9"/>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9"/>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9"/>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10"/>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10"/>
      <w:rPr>
        <w:b/>
        <w:bCs/>
        <w:sz w:val="48"/>
        <w:szCs w:val="48"/>
      </w:rPr>
    </w:pPr>
    <w:r>
      <w:rPr>
        <w:b/>
        <w:bCs/>
        <w:sz w:val="48"/>
        <w:szCs w:val="48"/>
      </w:rPr>
      <w:tab/>
    </w:r>
    <w:r>
      <w:rPr>
        <w:b/>
        <w:bCs/>
        <w:sz w:val="48"/>
        <w:szCs w:val="48"/>
      </w:rPr>
      <w:t xml:space="preserve">      MUNICÍPIO DE RIFAINA </w:t>
    </w:r>
  </w:p>
  <w:p w14:paraId="11D00121">
    <w:pPr>
      <w:pStyle w:val="10"/>
      <w:rPr>
        <w:b/>
        <w:bCs/>
        <w:sz w:val="48"/>
        <w:szCs w:val="48"/>
      </w:rPr>
    </w:pPr>
  </w:p>
  <w:p w14:paraId="72BC72E5">
    <w:pPr>
      <w:pStyle w:val="10"/>
      <w:jc w:val="center"/>
      <w:rPr>
        <w:b/>
        <w:bCs/>
        <w:sz w:val="32"/>
        <w:szCs w:val="32"/>
      </w:rPr>
    </w:pPr>
    <w:r>
      <w:rPr>
        <w:b/>
        <w:bCs/>
        <w:sz w:val="32"/>
        <w:szCs w:val="32"/>
      </w:rPr>
      <w:t>CNPJ 45.318.995/0001-71</w:t>
    </w:r>
  </w:p>
  <w:p w14:paraId="4290B83F">
    <w:pPr>
      <w:spacing w:line="200" w:lineRule="exact"/>
    </w:pPr>
  </w:p>
  <w:p w14:paraId="3D2982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10"/>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10"/>
      <w:rPr>
        <w:b/>
        <w:bCs/>
        <w:sz w:val="48"/>
        <w:szCs w:val="48"/>
      </w:rPr>
    </w:pPr>
    <w:r>
      <w:rPr>
        <w:b/>
        <w:bCs/>
        <w:sz w:val="48"/>
        <w:szCs w:val="48"/>
      </w:rPr>
      <w:tab/>
    </w:r>
    <w:r>
      <w:rPr>
        <w:b/>
        <w:bCs/>
        <w:sz w:val="48"/>
        <w:szCs w:val="48"/>
      </w:rPr>
      <w:t xml:space="preserve">      MUNICÍPIO DE RIFAINA </w:t>
    </w:r>
  </w:p>
  <w:p w14:paraId="6D85F241">
    <w:pPr>
      <w:pStyle w:val="10"/>
      <w:jc w:val="center"/>
      <w:rPr>
        <w:b/>
        <w:bCs/>
        <w:sz w:val="32"/>
        <w:szCs w:val="32"/>
      </w:rPr>
    </w:pPr>
    <w:r>
      <w:rPr>
        <w:b/>
        <w:bCs/>
        <w:sz w:val="32"/>
        <w:szCs w:val="32"/>
      </w:rPr>
      <w:t>CNPJ 45.318.995/0001-71</w:t>
    </w:r>
  </w:p>
  <w:p w14:paraId="46ABA62B">
    <w:pPr>
      <w:spacing w:line="200" w:lineRule="exact"/>
    </w:pPr>
  </w:p>
  <w:p w14:paraId="1CC4EF6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10"/>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10"/>
      <w:rPr>
        <w:b/>
        <w:bCs/>
        <w:sz w:val="48"/>
        <w:szCs w:val="48"/>
      </w:rPr>
    </w:pPr>
    <w:r>
      <w:rPr>
        <w:b/>
        <w:bCs/>
        <w:sz w:val="48"/>
        <w:szCs w:val="48"/>
      </w:rPr>
      <w:tab/>
    </w:r>
    <w:r>
      <w:rPr>
        <w:b/>
        <w:bCs/>
        <w:sz w:val="48"/>
        <w:szCs w:val="48"/>
      </w:rPr>
      <w:t xml:space="preserve">      MUNICÍPIO DE RIFAINA </w:t>
    </w:r>
  </w:p>
  <w:p w14:paraId="706A7D43">
    <w:pPr>
      <w:pStyle w:val="10"/>
      <w:jc w:val="center"/>
      <w:rPr>
        <w:b/>
        <w:bCs/>
        <w:sz w:val="32"/>
        <w:szCs w:val="32"/>
      </w:rPr>
    </w:pPr>
    <w:r>
      <w:rPr>
        <w:b/>
        <w:bCs/>
        <w:sz w:val="32"/>
        <w:szCs w:val="32"/>
      </w:rPr>
      <w:t>CNPJ 45.318.995/0001-71</w:t>
    </w:r>
  </w:p>
  <w:p w14:paraId="405453C6">
    <w:pPr>
      <w:spacing w:line="200" w:lineRule="exact"/>
    </w:pPr>
  </w:p>
  <w:p w14:paraId="3CF4B2AA">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10"/>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10"/>
      <w:rPr>
        <w:b/>
        <w:bCs/>
        <w:sz w:val="48"/>
        <w:szCs w:val="48"/>
      </w:rPr>
    </w:pPr>
    <w:r>
      <w:rPr>
        <w:b/>
        <w:bCs/>
        <w:sz w:val="48"/>
        <w:szCs w:val="48"/>
      </w:rPr>
      <w:tab/>
    </w:r>
    <w:r>
      <w:rPr>
        <w:b/>
        <w:bCs/>
        <w:sz w:val="48"/>
        <w:szCs w:val="48"/>
      </w:rPr>
      <w:t xml:space="preserve">      MUNICÍPIO DE RIFAINA </w:t>
    </w:r>
  </w:p>
  <w:p w14:paraId="6273C4CA">
    <w:pPr>
      <w:pStyle w:val="10"/>
      <w:jc w:val="center"/>
      <w:rPr>
        <w:b/>
        <w:bCs/>
        <w:sz w:val="32"/>
        <w:szCs w:val="32"/>
      </w:rPr>
    </w:pPr>
    <w:r>
      <w:rPr>
        <w:b/>
        <w:bCs/>
        <w:sz w:val="32"/>
        <w:szCs w:val="32"/>
      </w:rPr>
      <w:t>CNPJ 45.318.995/0001-71</w:t>
    </w:r>
  </w:p>
  <w:p w14:paraId="0E516B94">
    <w:pPr>
      <w:spacing w:line="200" w:lineRule="exact"/>
    </w:pPr>
  </w:p>
  <w:p w14:paraId="436FF6D1">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95F22F5"/>
    <w:multiLevelType w:val="multilevel"/>
    <w:tmpl w:val="395F22F5"/>
    <w:lvl w:ilvl="0" w:tentative="0">
      <w:start w:val="4"/>
      <w:numFmt w:val="decimal"/>
      <w:lvlText w:val="%1"/>
      <w:lvlJc w:val="left"/>
      <w:pPr>
        <w:ind w:left="-491" w:hanging="360"/>
      </w:pPr>
      <w:rPr>
        <w:rFonts w:hint="default"/>
      </w:rPr>
    </w:lvl>
    <w:lvl w:ilvl="1" w:tentative="0">
      <w:start w:val="1"/>
      <w:numFmt w:val="decimal"/>
      <w:isLgl/>
      <w:lvlText w:val="%1.%2"/>
      <w:lvlJc w:val="left"/>
      <w:pPr>
        <w:ind w:left="-208" w:hanging="36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078" w:hanging="1080"/>
      </w:pPr>
      <w:rPr>
        <w:rFonts w:hint="default"/>
      </w:rPr>
    </w:lvl>
    <w:lvl w:ilvl="4" w:tentative="0">
      <w:start w:val="1"/>
      <w:numFmt w:val="decimal"/>
      <w:isLgl/>
      <w:lvlText w:val="%1.%2.%3.%4.%5"/>
      <w:lvlJc w:val="left"/>
      <w:pPr>
        <w:ind w:left="1361" w:hanging="1080"/>
      </w:pPr>
      <w:rPr>
        <w:rFonts w:hint="default"/>
      </w:rPr>
    </w:lvl>
    <w:lvl w:ilvl="5" w:tentative="0">
      <w:start w:val="1"/>
      <w:numFmt w:val="decimal"/>
      <w:isLgl/>
      <w:lvlText w:val="%1.%2.%3.%4.%5.%6"/>
      <w:lvlJc w:val="left"/>
      <w:pPr>
        <w:ind w:left="2004" w:hanging="1440"/>
      </w:pPr>
      <w:rPr>
        <w:rFonts w:hint="default"/>
      </w:rPr>
    </w:lvl>
    <w:lvl w:ilvl="6" w:tentative="0">
      <w:start w:val="1"/>
      <w:numFmt w:val="decimal"/>
      <w:isLgl/>
      <w:lvlText w:val="%1.%2.%3.%4.%5.%6.%7"/>
      <w:lvlJc w:val="left"/>
      <w:pPr>
        <w:ind w:left="2287" w:hanging="1440"/>
      </w:pPr>
      <w:rPr>
        <w:rFonts w:hint="default"/>
      </w:rPr>
    </w:lvl>
    <w:lvl w:ilvl="7" w:tentative="0">
      <w:start w:val="1"/>
      <w:numFmt w:val="decimal"/>
      <w:isLgl/>
      <w:lvlText w:val="%1.%2.%3.%4.%5.%6.%7.%8"/>
      <w:lvlJc w:val="left"/>
      <w:pPr>
        <w:ind w:left="2930" w:hanging="1800"/>
      </w:pPr>
      <w:rPr>
        <w:rFonts w:hint="default"/>
      </w:rPr>
    </w:lvl>
    <w:lvl w:ilvl="8" w:tentative="0">
      <w:start w:val="1"/>
      <w:numFmt w:val="decimal"/>
      <w:isLgl/>
      <w:lvlText w:val="%1.%2.%3.%4.%5.%6.%7.%8.%9"/>
      <w:lvlJc w:val="left"/>
      <w:pPr>
        <w:ind w:left="3213" w:hanging="1800"/>
      </w:pPr>
      <w:rPr>
        <w:rFonts w:hint="default"/>
      </w:rPr>
    </w:lvl>
  </w:abstractNum>
  <w:abstractNum w:abstractNumId="11">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2">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3">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4">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5">
    <w:nsid w:val="74CC782E"/>
    <w:multiLevelType w:val="multilevel"/>
    <w:tmpl w:val="74CC782E"/>
    <w:lvl w:ilvl="0" w:tentative="0">
      <w:start w:val="4"/>
      <w:numFmt w:val="decimal"/>
      <w:lvlText w:val="%1"/>
      <w:lvlJc w:val="left"/>
      <w:pPr>
        <w:ind w:left="525" w:hanging="525"/>
      </w:pPr>
      <w:rPr>
        <w:rFonts w:hint="default"/>
        <w:b/>
      </w:rPr>
    </w:lvl>
    <w:lvl w:ilvl="1" w:tentative="0">
      <w:start w:val="1"/>
      <w:numFmt w:val="decimal"/>
      <w:lvlText w:val="%1.%2"/>
      <w:lvlJc w:val="left"/>
      <w:pPr>
        <w:ind w:left="280" w:hanging="525"/>
      </w:pPr>
      <w:rPr>
        <w:rFonts w:hint="default"/>
        <w:b/>
      </w:rPr>
    </w:lvl>
    <w:lvl w:ilvl="2" w:tentative="0">
      <w:start w:val="1"/>
      <w:numFmt w:val="decimal"/>
      <w:lvlText w:val="%1.%2.%3"/>
      <w:lvlJc w:val="left"/>
      <w:pPr>
        <w:ind w:left="230" w:hanging="720"/>
      </w:pPr>
      <w:rPr>
        <w:rFonts w:hint="default"/>
        <w:b/>
      </w:rPr>
    </w:lvl>
    <w:lvl w:ilvl="3" w:tentative="0">
      <w:start w:val="1"/>
      <w:numFmt w:val="decimal"/>
      <w:lvlText w:val="%1.%2.%3.%4"/>
      <w:lvlJc w:val="left"/>
      <w:pPr>
        <w:ind w:left="345" w:hanging="1080"/>
      </w:pPr>
      <w:rPr>
        <w:rFonts w:hint="default"/>
        <w:b/>
      </w:rPr>
    </w:lvl>
    <w:lvl w:ilvl="4" w:tentative="0">
      <w:start w:val="1"/>
      <w:numFmt w:val="decimal"/>
      <w:lvlText w:val="%1.%2.%3.%4.%5"/>
      <w:lvlJc w:val="left"/>
      <w:pPr>
        <w:ind w:left="100" w:hanging="1080"/>
      </w:pPr>
      <w:rPr>
        <w:rFonts w:hint="default"/>
        <w:b/>
      </w:rPr>
    </w:lvl>
    <w:lvl w:ilvl="5" w:tentative="0">
      <w:start w:val="1"/>
      <w:numFmt w:val="decimal"/>
      <w:lvlText w:val="%1.%2.%3.%4.%5.%6"/>
      <w:lvlJc w:val="left"/>
      <w:pPr>
        <w:ind w:left="215" w:hanging="1440"/>
      </w:pPr>
      <w:rPr>
        <w:rFonts w:hint="default"/>
        <w:b/>
      </w:rPr>
    </w:lvl>
    <w:lvl w:ilvl="6" w:tentative="0">
      <w:start w:val="1"/>
      <w:numFmt w:val="decimal"/>
      <w:lvlText w:val="%1.%2.%3.%4.%5.%6.%7"/>
      <w:lvlJc w:val="left"/>
      <w:pPr>
        <w:ind w:left="-30" w:hanging="1440"/>
      </w:pPr>
      <w:rPr>
        <w:rFonts w:hint="default"/>
        <w:b/>
      </w:rPr>
    </w:lvl>
    <w:lvl w:ilvl="7" w:tentative="0">
      <w:start w:val="1"/>
      <w:numFmt w:val="decimal"/>
      <w:lvlText w:val="%1.%2.%3.%4.%5.%6.%7.%8"/>
      <w:lvlJc w:val="left"/>
      <w:pPr>
        <w:ind w:left="85" w:hanging="1800"/>
      </w:pPr>
      <w:rPr>
        <w:rFonts w:hint="default"/>
        <w:b/>
      </w:rPr>
    </w:lvl>
    <w:lvl w:ilvl="8" w:tentative="0">
      <w:start w:val="1"/>
      <w:numFmt w:val="decimal"/>
      <w:lvlText w:val="%1.%2.%3.%4.%5.%6.%7.%8.%9"/>
      <w:lvlJc w:val="left"/>
      <w:pPr>
        <w:ind w:left="-160" w:hanging="1800"/>
      </w:pPr>
      <w:rPr>
        <w:rFonts w:hint="default"/>
        <w:b/>
      </w:rPr>
    </w:lvl>
  </w:abstractNum>
  <w:abstractNum w:abstractNumId="16">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7">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8">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2"/>
  </w:num>
  <w:num w:numId="3">
    <w:abstractNumId w:val="2"/>
  </w:num>
  <w:num w:numId="4">
    <w:abstractNumId w:val="1"/>
  </w:num>
  <w:num w:numId="5">
    <w:abstractNumId w:val="4"/>
  </w:num>
  <w:num w:numId="6">
    <w:abstractNumId w:val="13"/>
  </w:num>
  <w:num w:numId="7">
    <w:abstractNumId w:val="3"/>
  </w:num>
  <w:num w:numId="8">
    <w:abstractNumId w:val="18"/>
  </w:num>
  <w:num w:numId="9">
    <w:abstractNumId w:val="14"/>
  </w:num>
  <w:num w:numId="10">
    <w:abstractNumId w:val="10"/>
  </w:num>
  <w:num w:numId="11">
    <w:abstractNumId w:val="15"/>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AC018A3"/>
    <w:rsid w:val="18617033"/>
    <w:rsid w:val="22E703F0"/>
    <w:rsid w:val="298B7420"/>
    <w:rsid w:val="44F74CC8"/>
    <w:rsid w:val="459F34E9"/>
    <w:rsid w:val="6F8B4C7B"/>
    <w:rsid w:val="72C139D8"/>
    <w:rsid w:val="746304A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22"/>
    <w:rPr>
      <w:b/>
      <w:bCs/>
    </w:rPr>
  </w:style>
  <w:style w:type="character" w:styleId="6">
    <w:name w:val="Emphasis"/>
    <w:qFormat/>
    <w:uiPriority w:val="20"/>
    <w:rPr>
      <w:i/>
      <w:iCs/>
    </w:rPr>
  </w:style>
  <w:style w:type="character" w:styleId="7">
    <w:name w:val="footnote reference"/>
    <w:basedOn w:val="3"/>
    <w:semiHidden/>
    <w:unhideWhenUsed/>
    <w:qFormat/>
    <w:uiPriority w:val="99"/>
    <w:rPr>
      <w:vertAlign w:val="superscript"/>
    </w:rPr>
  </w:style>
  <w:style w:type="character" w:styleId="8">
    <w:name w:val="Hyperlink"/>
    <w:unhideWhenUsed/>
    <w:qFormat/>
    <w:uiPriority w:val="0"/>
    <w:rPr>
      <w:color w:val="0000FF"/>
      <w:u w:val="single"/>
    </w:rPr>
  </w:style>
  <w:style w:type="paragraph" w:styleId="9">
    <w:name w:val="Body Text"/>
    <w:basedOn w:val="1"/>
    <w:qFormat/>
    <w:uiPriority w:val="1"/>
  </w:style>
  <w:style w:type="paragraph" w:styleId="10">
    <w:name w:val="header"/>
    <w:basedOn w:val="1"/>
    <w:link w:val="17"/>
    <w:unhideWhenUsed/>
    <w:qFormat/>
    <w:uiPriority w:val="0"/>
    <w:pPr>
      <w:tabs>
        <w:tab w:val="center" w:pos="4680"/>
        <w:tab w:val="right" w:pos="9360"/>
      </w:tabs>
    </w:pPr>
  </w:style>
  <w:style w:type="paragraph" w:styleId="11">
    <w:name w:val="footer"/>
    <w:basedOn w:val="1"/>
    <w:link w:val="18"/>
    <w:unhideWhenUsed/>
    <w:qFormat/>
    <w:uiPriority w:val="99"/>
    <w:pPr>
      <w:tabs>
        <w:tab w:val="center" w:pos="4680"/>
        <w:tab w:val="right" w:pos="9360"/>
      </w:tabs>
    </w:pPr>
  </w:style>
  <w:style w:type="paragraph" w:styleId="12">
    <w:name w:val="footnote text"/>
    <w:basedOn w:val="1"/>
    <w:link w:val="22"/>
    <w:semiHidden/>
    <w:unhideWhenUsed/>
    <w:qFormat/>
    <w:uiPriority w:val="99"/>
    <w:pPr>
      <w:widowControl/>
      <w:suppressAutoHyphens/>
      <w:autoSpaceDE/>
      <w:autoSpaceDN/>
    </w:pPr>
    <w:rPr>
      <w:sz w:val="20"/>
      <w:szCs w:val="20"/>
      <w:lang w:val="pt-BR" w:eastAsia="zh-CN"/>
    </w:rPr>
  </w:style>
  <w:style w:type="table" w:styleId="13">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92"/>
      <w:jc w:val="both"/>
    </w:pPr>
  </w:style>
  <w:style w:type="paragraph" w:customStyle="1" w:styleId="16">
    <w:name w:val="Table Paragraph"/>
    <w:basedOn w:val="1"/>
    <w:qFormat/>
    <w:uiPriority w:val="1"/>
  </w:style>
  <w:style w:type="character" w:customStyle="1" w:styleId="17">
    <w:name w:val="Cabeçalho Char"/>
    <w:basedOn w:val="3"/>
    <w:link w:val="10"/>
    <w:qFormat/>
    <w:uiPriority w:val="0"/>
    <w:rPr>
      <w:rFonts w:ascii="Times New Roman" w:hAnsi="Times New Roman" w:eastAsia="Times New Roman" w:cs="Times New Roman"/>
      <w:lang w:val="pt-PT"/>
    </w:rPr>
  </w:style>
  <w:style w:type="character" w:customStyle="1" w:styleId="18">
    <w:name w:val="Rodapé Char"/>
    <w:basedOn w:val="3"/>
    <w:link w:val="11"/>
    <w:qFormat/>
    <w:uiPriority w:val="99"/>
    <w:rPr>
      <w:rFonts w:ascii="Times New Roman" w:hAnsi="Times New Roman" w:eastAsia="Times New Roman" w:cs="Times New Roman"/>
      <w:lang w:val="pt-PT"/>
    </w:rPr>
  </w:style>
  <w:style w:type="paragraph" w:styleId="19">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20">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21">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2">
    <w:name w:val="Texto de nota de rodapé Char"/>
    <w:basedOn w:val="3"/>
    <w:link w:val="12"/>
    <w:semiHidden/>
    <w:qFormat/>
    <w:uiPriority w:val="99"/>
    <w:rPr>
      <w:rFonts w:ascii="Times New Roman" w:hAnsi="Times New Roman" w:eastAsia="Times New Roman" w:cs="Times New Roman"/>
      <w:sz w:val="20"/>
      <w:szCs w:val="20"/>
      <w:lang w:val="pt-BR" w:eastAsia="zh-CN"/>
    </w:rPr>
  </w:style>
  <w:style w:type="character" w:customStyle="1" w:styleId="23">
    <w:name w:val="Fonte parág. padrão3"/>
    <w:qFormat/>
    <w:uiPriority w:val="0"/>
  </w:style>
  <w:style w:type="paragraph" w:customStyle="1" w:styleId="24">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5">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6">
    <w:name w:val="Nivel 3"/>
    <w:basedOn w:val="21"/>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7">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33</Pages>
  <Words>13245</Words>
  <Characters>71524</Characters>
  <Lines>596</Lines>
  <Paragraphs>169</Paragraphs>
  <TotalTime>4</TotalTime>
  <ScaleCrop>false</ScaleCrop>
  <LinksUpToDate>false</LinksUpToDate>
  <CharactersWithSpaces>84600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2025-05-26T18:44:30Z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1046-12.2.0.21179</vt:lpwstr>
  </property>
  <property fmtid="{D5CDD505-2E9C-101B-9397-08002B2CF9AE}" pid="7" name="ICV">
    <vt:lpwstr>DA182A08A0B04DCB8D56E9B4E577D7A8_13</vt:lpwstr>
  </property>
</Properties>
</file>