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301</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245</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20 </w:t>
      </w:r>
      <w:r>
        <w:rPr>
          <w:rFonts w:ascii="Calibri Light" w:hAnsi="Calibri Light" w:cs="Calibri Light"/>
        </w:rPr>
        <w:t>de</w:t>
      </w:r>
      <w:r>
        <w:rPr>
          <w:rFonts w:hint="default" w:ascii="Calibri Light" w:hAnsi="Calibri Light" w:cs="Calibri Light"/>
          <w:lang w:val="pt-BR"/>
        </w:rPr>
        <w:t xml:space="preserve"> Agosto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26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29</w:t>
      </w:r>
      <w:r>
        <w:rPr>
          <w:rFonts w:ascii="Calibri Light" w:hAnsi="Calibri Light" w:cs="Calibri Light"/>
          <w:b/>
        </w:rPr>
        <w:t>/</w:t>
      </w:r>
      <w:r>
        <w:rPr>
          <w:rFonts w:hint="default" w:ascii="Calibri Light" w:hAnsi="Calibri Light" w:cs="Calibri Light"/>
          <w:b/>
          <w:lang w:val="pt-BR"/>
        </w:rPr>
        <w:t>08</w:t>
      </w:r>
      <w:r>
        <w:rPr>
          <w:rFonts w:ascii="Calibri Light" w:hAnsi="Calibri Light" w:cs="Calibri Light"/>
          <w:b/>
        </w:rPr>
        <w:t xml:space="preserve">/2024 </w:t>
      </w:r>
      <w:r>
        <w:rPr>
          <w:rFonts w:hint="default" w:ascii="Calibri Light" w:hAnsi="Calibri Light" w:cs="Calibri Light"/>
          <w:b/>
          <w:lang w:val="pt-BR"/>
        </w:rPr>
        <w:t xml:space="preserve"> </w:t>
      </w:r>
      <w:r>
        <w:rPr>
          <w:rFonts w:ascii="Calibri Light" w:hAnsi="Calibri Light" w:cs="Calibri Light"/>
          <w:b/>
        </w:rPr>
        <w:t xml:space="preserve">às </w:t>
      </w:r>
      <w:r>
        <w:rPr>
          <w:rFonts w:hint="default" w:ascii="Calibri Light" w:hAnsi="Calibri Light" w:cs="Calibri Light"/>
          <w:b/>
          <w:lang w:val="pt-BR"/>
        </w:rPr>
        <w:t>09</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59280176">
      <w:pPr>
        <w:numPr>
          <w:ilvl w:val="0"/>
          <w:numId w:val="0"/>
        </w:numPr>
        <w:spacing w:line="480" w:lineRule="auto"/>
        <w:jc w:val="both"/>
        <w:rPr>
          <w:rFonts w:hint="default" w:ascii="Arial" w:hAnsi="Arial" w:cs="Arial"/>
          <w:b/>
          <w:bCs/>
          <w:sz w:val="20"/>
          <w:szCs w:val="20"/>
          <w:lang w:val="pt-BR"/>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hint="default" w:ascii="Calibri Light" w:hAnsi="Calibri Light" w:cs="Calibri Light"/>
          <w:b/>
          <w:bCs/>
          <w:lang w:val="pt-BR"/>
        </w:rPr>
        <w:t xml:space="preserve">1.1. </w:t>
      </w:r>
      <w:r>
        <w:rPr>
          <w:rFonts w:hint="default" w:ascii="Arial" w:hAnsi="Arial" w:cs="Arial"/>
          <w:b/>
          <w:bCs/>
          <w:sz w:val="20"/>
          <w:szCs w:val="20"/>
          <w:lang w:val="pt-BR"/>
        </w:rPr>
        <w:t>PRESENTE TERMO DE REFERENCIA TEM POR OBJETIVO A DISPENSA DE LICITAÇÃO PARA LOCAÇÃO NATALINA DE RIFAINA, EM ATENDIMENTO AO DEPARTAMENTO DE TURISMO, CONFORME CONDIÇÕES. QUANTIDADES E EXIGENCIAS ESTABELECIDAS NESTE INSTRUMENTO.</w:t>
      </w:r>
    </w:p>
    <w:p w14:paraId="0D155B0C">
      <w:pPr>
        <w:spacing w:line="480" w:lineRule="auto"/>
        <w:jc w:val="both"/>
        <w:rPr>
          <w:rFonts w:hint="default" w:ascii="Arial" w:hAnsi="Arial" w:cs="Arial"/>
          <w:b/>
          <w:bCs/>
          <w:sz w:val="20"/>
          <w:szCs w:val="20"/>
          <w:lang w:val="pt-BR"/>
        </w:rPr>
      </w:pPr>
      <w:r>
        <w:rPr>
          <w:rFonts w:hint="default" w:ascii="Arial" w:hAnsi="Arial" w:cs="Arial"/>
          <w:b/>
          <w:bCs/>
          <w:sz w:val="20"/>
          <w:szCs w:val="20"/>
          <w:lang w:val="pt-BR"/>
        </w:rPr>
        <w:t>1.2. OS SERVIÇOS OBJETO  DESTA CIBTRATAÇÃO SÃO CARACTERIZADOS COMO COMUNS, UMA VEZ QUE OS PADRÕES DE DESEMPENHO, QUANTIDADE E QUALIDADE PODEM SER OBJETIVAMENTE DEFINIDOS POR MEIO DE ESPECIFICAÇÕES USUAIS NO MERCADO</w:t>
      </w:r>
    </w:p>
    <w:p w14:paraId="036E5ECF">
      <w:pPr>
        <w:spacing w:line="480" w:lineRule="auto"/>
        <w:jc w:val="both"/>
        <w:rPr>
          <w:rFonts w:hint="default" w:ascii="Arial" w:hAnsi="Arial" w:cs="Arial"/>
          <w:b/>
          <w:bCs/>
          <w:sz w:val="20"/>
          <w:szCs w:val="20"/>
          <w:lang w:val="pt-BR"/>
        </w:rPr>
      </w:pPr>
      <w:r>
        <w:rPr>
          <w:rFonts w:hint="default" w:ascii="Arial" w:hAnsi="Arial" w:cs="Arial"/>
          <w:b/>
          <w:bCs/>
          <w:sz w:val="20"/>
          <w:szCs w:val="20"/>
          <w:lang w:val="pt-BR"/>
        </w:rPr>
        <w:t>1.3. A DECORAÇÃO CONTRATADA SERÁ PARA ENFEITES NATALINOSNA PRAÇA 24 DE DEZEMBRO, AVENIDA ANTONIO FLORIANO LEME, AV. CALIXTO JORGE, TAMBEM RESTAURAR DECORAÇÃO DO ANO ANTERIOR, PEQUENAS INSTALAÇÕES ELÉTRIDCAS. TODA MONTAGEM DA DECORAÇÃO E POSTERIORMENTE A DESMONTAGEM. TAMBEM INCLUSO SE NECESSÁRIO ALUGUEL DE EQUIPAMENTO TAIS COMO ESCADAS, ANDAIMES E OUTROS</w:t>
      </w:r>
    </w:p>
    <w:p w14:paraId="7E622365">
      <w:pPr>
        <w:spacing w:line="480" w:lineRule="auto"/>
        <w:jc w:val="both"/>
        <w:rPr>
          <w:rFonts w:ascii="Arial" w:hAnsi="Arial" w:cs="Arial"/>
          <w:b/>
          <w:bCs/>
        </w:rPr>
      </w:pPr>
      <w:r>
        <w:rPr>
          <w:rFonts w:hint="default" w:ascii="Arial" w:hAnsi="Arial" w:cs="Arial"/>
          <w:b/>
          <w:bCs/>
          <w:sz w:val="20"/>
          <w:szCs w:val="20"/>
          <w:lang w:val="pt-BR"/>
        </w:rPr>
        <w:t xml:space="preserve">1.4. TODA PRESTAÇÃO DE SERVIÇO DEVERAM TER O PROPRIO EQUIPAMENTO PRINCIPLAMENTE ALICATES </w:t>
      </w:r>
      <w:bookmarkEnd w:id="1"/>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5010FBB5">
      <w:pPr>
        <w:rPr>
          <w:rFonts w:hint="default" w:ascii="Arial" w:hAnsi="Arial" w:cs="Arial"/>
          <w:sz w:val="20"/>
          <w:szCs w:val="20"/>
          <w:lang w:val="pt-BR"/>
        </w:rPr>
      </w:pPr>
      <w:r>
        <w:rPr>
          <w:rFonts w:hint="default" w:ascii="Arial" w:hAnsi="Arial" w:cs="Arial"/>
          <w:sz w:val="20"/>
          <w:szCs w:val="20"/>
          <w:lang w:val="pt-BR"/>
        </w:rPr>
        <w:t>RECURSO PRÓPRIO</w:t>
      </w:r>
    </w:p>
    <w:p w14:paraId="1BE629B7">
      <w:pPr>
        <w:rPr>
          <w:rFonts w:hint="default" w:ascii="Arial" w:hAnsi="Arial" w:cs="Arial"/>
          <w:sz w:val="20"/>
          <w:szCs w:val="20"/>
          <w:lang w:val="pt-BR"/>
        </w:rPr>
      </w:pPr>
      <w:r>
        <w:rPr>
          <w:rFonts w:hint="default" w:ascii="Arial" w:hAnsi="Arial" w:cs="Arial"/>
          <w:sz w:val="20"/>
          <w:szCs w:val="20"/>
          <w:lang w:val="pt-BR"/>
        </w:rPr>
        <w:t>021 101 FUNDETUR</w:t>
      </w:r>
    </w:p>
    <w:p w14:paraId="34C63377">
      <w:pPr>
        <w:rPr>
          <w:rFonts w:hint="default" w:ascii="Arial" w:hAnsi="Arial" w:cs="Arial"/>
          <w:sz w:val="20"/>
          <w:szCs w:val="20"/>
          <w:lang w:val="pt-BR"/>
        </w:rPr>
      </w:pPr>
      <w:r>
        <w:rPr>
          <w:rFonts w:hint="default" w:ascii="Arial" w:hAnsi="Arial" w:cs="Arial"/>
          <w:sz w:val="20"/>
          <w:szCs w:val="20"/>
          <w:lang w:val="pt-BR"/>
        </w:rPr>
        <w:t>23 695 0033 2020 0000 Implementação e Manutenção das Ações de Turismo</w:t>
      </w:r>
    </w:p>
    <w:p w14:paraId="24DD4F9A">
      <w:pPr>
        <w:numPr>
          <w:ilvl w:val="0"/>
          <w:numId w:val="2"/>
        </w:numPr>
        <w:rPr>
          <w:rFonts w:hint="default" w:ascii="Arial" w:hAnsi="Arial" w:cs="Arial"/>
          <w:sz w:val="20"/>
          <w:szCs w:val="20"/>
          <w:lang w:val="pt-BR"/>
        </w:rPr>
      </w:pPr>
      <w:r>
        <w:rPr>
          <w:rFonts w:hint="default" w:ascii="Arial" w:hAnsi="Arial" w:cs="Arial"/>
          <w:sz w:val="20"/>
          <w:szCs w:val="20"/>
          <w:lang w:val="pt-BR"/>
        </w:rPr>
        <w:t>3.3.90.39.00 Outros Serviços e Terceiros - Pessoa Jurídica</w:t>
      </w:r>
    </w:p>
    <w:p w14:paraId="23B15613">
      <w:pPr>
        <w:numPr>
          <w:ilvl w:val="0"/>
          <w:numId w:val="0"/>
        </w:numPr>
        <w:rPr>
          <w:rFonts w:hint="default" w:ascii="Arial" w:hAnsi="Arial" w:cs="Arial"/>
          <w:sz w:val="20"/>
          <w:szCs w:val="20"/>
          <w:lang w:val="pt-BR"/>
        </w:rPr>
      </w:pPr>
      <w:r>
        <w:rPr>
          <w:rFonts w:hint="default" w:ascii="Arial" w:hAnsi="Arial" w:cs="Arial"/>
          <w:sz w:val="20"/>
          <w:szCs w:val="20"/>
          <w:lang w:val="pt-BR"/>
        </w:rPr>
        <w:t>0.01.00</w:t>
      </w:r>
    </w:p>
    <w:p w14:paraId="27DFF949">
      <w:pPr>
        <w:pStyle w:val="55"/>
        <w:jc w:val="both"/>
        <w:rPr>
          <w:rFonts w:ascii="Calibri Light" w:hAnsi="Calibri Light" w:cs="Calibri Light"/>
          <w:sz w:val="20"/>
          <w:lang w:val="en-US"/>
        </w:rPr>
      </w:pPr>
    </w:p>
    <w:p w14:paraId="7916B5FD">
      <w:pPr>
        <w:pStyle w:val="2"/>
        <w:keepNext w:val="0"/>
        <w:widowControl w:val="0"/>
        <w:numPr>
          <w:ilvl w:val="1"/>
          <w:numId w:val="3"/>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3"/>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cs="Arial" w:asciiTheme="majorAscii" w:hAnsiTheme="majorAscii"/>
          <w:sz w:val="20"/>
          <w:szCs w:val="20"/>
          <w:lang w:val="pt-BR"/>
        </w:rPr>
        <w:t xml:space="preserve">53.039,83 </w:t>
      </w:r>
      <w:r>
        <w:rPr>
          <w:rFonts w:hint="default" w:cs="Arial" w:asciiTheme="majorAscii" w:hAnsiTheme="majorAscii"/>
          <w:sz w:val="20"/>
          <w:szCs w:val="20"/>
        </w:rPr>
        <w:t>(</w:t>
      </w:r>
      <w:r>
        <w:rPr>
          <w:rFonts w:hint="default" w:cs="Arial" w:asciiTheme="majorAscii" w:hAnsiTheme="majorAscii"/>
          <w:sz w:val="20"/>
          <w:szCs w:val="20"/>
          <w:lang w:val="pt-BR"/>
        </w:rPr>
        <w:t>Cinquenta e Três Mil e Trinta e Nove Reais e Oitenta e Três Centavos</w:t>
      </w:r>
      <w:r>
        <w:rPr>
          <w:rFonts w:hint="default" w:cs="Arial" w:asciiTheme="majorAscii" w:hAnsiTheme="majorAscii"/>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4"/>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 xml:space="preserve">03 </w:t>
      </w:r>
      <w:r>
        <w:rPr>
          <w:rFonts w:ascii="Calibri Light" w:hAnsi="Calibri Light" w:eastAsia="Times New Roman" w:cs="Calibri Light"/>
          <w:sz w:val="20"/>
          <w:szCs w:val="20"/>
          <w:lang w:val="en-US"/>
        </w:rPr>
        <w:t>(</w:t>
      </w:r>
      <w:r>
        <w:rPr>
          <w:rFonts w:hint="default" w:ascii="Calibri Light" w:hAnsi="Calibri Light" w:eastAsia="Times New Roman" w:cs="Calibri Light"/>
          <w:sz w:val="20"/>
          <w:szCs w:val="20"/>
          <w:lang w:val="pt-BR"/>
        </w:rPr>
        <w:t>TRÊS</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4"/>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28</w:t>
      </w:r>
      <w:bookmarkStart w:id="5" w:name="_GoBack"/>
      <w:bookmarkEnd w:id="5"/>
      <w:r>
        <w:rPr>
          <w:rFonts w:ascii="Calibri Light" w:hAnsi="Calibri Light" w:eastAsia="Times New Roman" w:cs="Calibri Light"/>
          <w:b/>
          <w:bCs/>
          <w:sz w:val="20"/>
          <w:szCs w:val="20"/>
          <w:highlight w:val="yellow"/>
          <w:lang w:val="en-US"/>
        </w:rPr>
        <w:t>/</w:t>
      </w:r>
      <w:r>
        <w:rPr>
          <w:rFonts w:hint="default" w:ascii="Calibri Light" w:hAnsi="Calibri Light" w:eastAsia="Times New Roman" w:cs="Calibri Light"/>
          <w:b/>
          <w:bCs/>
          <w:sz w:val="20"/>
          <w:szCs w:val="20"/>
          <w:highlight w:val="yellow"/>
          <w:lang w:val="pt-BR"/>
        </w:rPr>
        <w:t>08</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5"/>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5"/>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5"/>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5"/>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5"/>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5"/>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5"/>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5"/>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5"/>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5"/>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5"/>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5"/>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5"/>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6"/>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7"/>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8"/>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8"/>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8"/>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8"/>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8"/>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8"/>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9"/>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9"/>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9"/>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9"/>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54B6D233">
      <w:pPr>
        <w:pStyle w:val="50"/>
        <w:numPr>
          <w:ilvl w:val="1"/>
          <w:numId w:val="9"/>
        </w:numPr>
        <w:tabs>
          <w:tab w:val="left" w:pos="467"/>
        </w:tabs>
        <w:spacing w:before="5" w:line="285" w:lineRule="auto"/>
        <w:ind w:left="139" w:right="455" w:firstLine="0"/>
        <w:jc w:val="both"/>
        <w:rPr>
          <w:rFonts w:ascii="Calibri Light" w:hAnsi="Calibri Light" w:cs="Calibri Light"/>
          <w:sz w:val="20"/>
          <w:lang w:val="en-US" w:eastAsia="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294252EA">
      <w:pPr>
        <w:jc w:val="both"/>
        <w:rPr>
          <w:rFonts w:ascii="Calibri Light" w:hAnsi="Calibri Light" w:cs="Calibri Light"/>
        </w:rPr>
      </w:pPr>
    </w:p>
    <w:p w14:paraId="10778E57">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22 </w:t>
      </w:r>
      <w:r>
        <w:rPr>
          <w:rFonts w:ascii="Calibri Light" w:hAnsi="Calibri Light" w:cs="Calibri Light"/>
        </w:rPr>
        <w:t>de maio de 2024.</w:t>
      </w:r>
    </w:p>
    <w:p w14:paraId="66F715D4">
      <w:pPr>
        <w:jc w:val="center"/>
        <w:rPr>
          <w:rFonts w:ascii="Calibri Light" w:hAnsi="Calibri Light" w:cs="Calibri Light"/>
        </w:rPr>
      </w:pPr>
    </w:p>
    <w:p w14:paraId="541C5D63">
      <w:pPr>
        <w:jc w:val="center"/>
        <w:rPr>
          <w:rFonts w:ascii="Calibri Light" w:hAnsi="Calibri Light" w:cs="Calibri Light"/>
        </w:rPr>
      </w:pPr>
    </w:p>
    <w:p w14:paraId="35E2DD95">
      <w:pPr>
        <w:jc w:val="center"/>
        <w:rPr>
          <w:rFonts w:ascii="Calibri Light" w:hAnsi="Calibri Light" w:cs="Calibri Light"/>
        </w:rPr>
      </w:pPr>
    </w:p>
    <w:p w14:paraId="5FB44369">
      <w:pPr>
        <w:jc w:val="center"/>
        <w:rPr>
          <w:rFonts w:ascii="Calibri Light" w:hAnsi="Calibri Light" w:cs="Calibri Light"/>
        </w:rPr>
      </w:pPr>
    </w:p>
    <w:p w14:paraId="143F131A">
      <w:pPr>
        <w:jc w:val="both"/>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44DA2757">
      <w:pPr>
        <w:pStyle w:val="55"/>
        <w:jc w:val="center"/>
        <w:rPr>
          <w:rFonts w:ascii="Times New Roman" w:hAnsi="Times New Roman"/>
        </w:rPr>
      </w:pPr>
    </w:p>
    <w:p w14:paraId="18A15661">
      <w:pPr>
        <w:pStyle w:val="55"/>
        <w:jc w:val="center"/>
        <w:rPr>
          <w:rFonts w:ascii="Times New Roman" w:hAnsi="Times New Roman"/>
        </w:rPr>
      </w:pPr>
    </w:p>
    <w:p w14:paraId="6731C74F">
      <w:pPr>
        <w:pStyle w:val="55"/>
        <w:jc w:val="center"/>
        <w:rPr>
          <w:rFonts w:ascii="Times New Roman" w:hAnsi="Times New Roman"/>
        </w:rPr>
      </w:pPr>
    </w:p>
    <w:p w14:paraId="038C6A2F">
      <w:pPr>
        <w:pStyle w:val="55"/>
        <w:jc w:val="center"/>
        <w:rPr>
          <w:rFonts w:ascii="Times New Roman" w:hAnsi="Times New Roman"/>
        </w:rPr>
      </w:pPr>
    </w:p>
    <w:p w14:paraId="23A7B300">
      <w:pPr>
        <w:pStyle w:val="55"/>
        <w:jc w:val="center"/>
        <w:rPr>
          <w:rFonts w:ascii="Times New Roman" w:hAnsi="Times New Roman"/>
        </w:rPr>
      </w:pPr>
    </w:p>
    <w:p w14:paraId="5CAE2AB5">
      <w:pPr>
        <w:pStyle w:val="55"/>
        <w:jc w:val="center"/>
        <w:rPr>
          <w:rFonts w:ascii="Times New Roman" w:hAnsi="Times New Roman"/>
        </w:rPr>
      </w:pPr>
    </w:p>
    <w:p w14:paraId="2B5A0F1B">
      <w:pPr>
        <w:pStyle w:val="55"/>
        <w:jc w:val="center"/>
        <w:rPr>
          <w:rFonts w:ascii="Times New Roman" w:hAnsi="Times New Roman"/>
        </w:rPr>
      </w:pPr>
    </w:p>
    <w:p w14:paraId="1B87CD6F">
      <w:pPr>
        <w:pStyle w:val="55"/>
        <w:jc w:val="center"/>
        <w:rPr>
          <w:rFonts w:ascii="Times New Roman" w:hAnsi="Times New Roman"/>
        </w:rPr>
      </w:pPr>
    </w:p>
    <w:p w14:paraId="2B9B0326">
      <w:pPr>
        <w:pStyle w:val="55"/>
        <w:jc w:val="center"/>
        <w:rPr>
          <w:rFonts w:ascii="Times New Roman" w:hAnsi="Times New Roman"/>
        </w:rPr>
      </w:pPr>
    </w:p>
    <w:p w14:paraId="6E08A915">
      <w:pPr>
        <w:pStyle w:val="55"/>
        <w:jc w:val="center"/>
        <w:rPr>
          <w:rFonts w:ascii="Times New Roman" w:hAnsi="Times New Roman"/>
        </w:rPr>
      </w:pPr>
    </w:p>
    <w:p w14:paraId="383660D6">
      <w:pPr>
        <w:pStyle w:val="55"/>
        <w:jc w:val="center"/>
        <w:rPr>
          <w:rFonts w:ascii="Times New Roman" w:hAnsi="Times New Roman"/>
        </w:rPr>
      </w:pPr>
    </w:p>
    <w:p w14:paraId="3ED01313">
      <w:pPr>
        <w:pStyle w:val="55"/>
        <w:jc w:val="center"/>
        <w:rPr>
          <w:rFonts w:ascii="Times New Roman" w:hAnsi="Times New Roman"/>
        </w:rPr>
      </w:pPr>
    </w:p>
    <w:p w14:paraId="2E7DF632">
      <w:pPr>
        <w:pStyle w:val="55"/>
        <w:jc w:val="center"/>
        <w:rPr>
          <w:rFonts w:ascii="Times New Roman" w:hAnsi="Times New Roman"/>
        </w:rPr>
      </w:pPr>
    </w:p>
    <w:p w14:paraId="73B4F175">
      <w:pPr>
        <w:pStyle w:val="55"/>
        <w:jc w:val="center"/>
        <w:rPr>
          <w:rFonts w:ascii="Times New Roman" w:hAnsi="Times New Roman"/>
        </w:rPr>
      </w:pPr>
    </w:p>
    <w:p w14:paraId="2CB0B1BF">
      <w:pPr>
        <w:pStyle w:val="55"/>
        <w:jc w:val="center"/>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08F5F188">
      <w:pPr>
        <w:pStyle w:val="55"/>
        <w:jc w:val="center"/>
        <w:rPr>
          <w:rFonts w:ascii="Times New Roman" w:hAnsi="Times New Roman"/>
          <w:b/>
          <w:bCs/>
          <w:sz w:val="20"/>
          <w:szCs w:val="20"/>
        </w:rPr>
      </w:pPr>
      <w:r>
        <w:rPr>
          <w:rFonts w:ascii="Times New Roman" w:hAnsi="Times New Roman"/>
          <w:b/>
          <w:bCs/>
          <w:sz w:val="20"/>
          <w:szCs w:val="20"/>
        </w:rPr>
        <w:t>TERMO DE REFERÊNCIA – DISPENSA DE LICITAÇÃO</w:t>
      </w:r>
    </w:p>
    <w:p w14:paraId="5E3F9C09">
      <w:pPr>
        <w:pStyle w:val="55"/>
        <w:jc w:val="center"/>
        <w:rPr>
          <w:rFonts w:ascii="Times New Roman" w:hAnsi="Times New Roman"/>
          <w:sz w:val="20"/>
          <w:szCs w:val="20"/>
        </w:rPr>
      </w:pPr>
    </w:p>
    <w:p w14:paraId="20B350A8">
      <w:pPr>
        <w:pStyle w:val="55"/>
        <w:jc w:val="center"/>
        <w:rPr>
          <w:rFonts w:ascii="Times New Roman" w:hAnsi="Times New Roman"/>
          <w:sz w:val="20"/>
          <w:szCs w:val="20"/>
        </w:rPr>
      </w:pPr>
    </w:p>
    <w:p w14:paraId="4951F6DC">
      <w:pPr>
        <w:pStyle w:val="55"/>
        <w:jc w:val="both"/>
        <w:rPr>
          <w:rFonts w:ascii="Times New Roman" w:hAnsi="Times New Roman"/>
          <w:sz w:val="20"/>
          <w:szCs w:val="20"/>
        </w:rPr>
      </w:pPr>
      <w:r>
        <w:rPr>
          <w:rFonts w:ascii="Times New Roman" w:hAnsi="Times New Roman"/>
          <w:sz w:val="20"/>
          <w:szCs w:val="20"/>
        </w:rPr>
        <w:t>UNIDADE SOLICITANTE:__Secretaria de Turismo</w:t>
      </w:r>
    </w:p>
    <w:p w14:paraId="68783DD8">
      <w:pPr>
        <w:pStyle w:val="55"/>
        <w:jc w:val="both"/>
        <w:rPr>
          <w:rFonts w:ascii="Times New Roman" w:hAnsi="Times New Roman"/>
          <w:sz w:val="20"/>
          <w:szCs w:val="20"/>
        </w:rPr>
      </w:pPr>
      <w:r>
        <w:rPr>
          <w:rFonts w:ascii="Times New Roman" w:hAnsi="Times New Roman"/>
          <w:sz w:val="20"/>
          <w:szCs w:val="20"/>
        </w:rPr>
        <w:t xml:space="preserve">DECORAÇÃO ENFEITES NATAL </w:t>
      </w:r>
    </w:p>
    <w:p w14:paraId="57B728FB">
      <w:pPr>
        <w:pStyle w:val="55"/>
        <w:jc w:val="both"/>
        <w:rPr>
          <w:rFonts w:ascii="Times New Roman" w:hAnsi="Times New Roman"/>
          <w:sz w:val="20"/>
          <w:szCs w:val="20"/>
        </w:rPr>
      </w:pPr>
      <w:bookmarkStart w:id="2" w:name="_Hlk174366152"/>
    </w:p>
    <w:p w14:paraId="05BC9761">
      <w:pPr>
        <w:pStyle w:val="55"/>
        <w:jc w:val="both"/>
        <w:rPr>
          <w:rFonts w:ascii="Times New Roman" w:hAnsi="Times New Roman"/>
          <w:b/>
          <w:bCs/>
          <w:sz w:val="20"/>
          <w:szCs w:val="20"/>
        </w:rPr>
      </w:pPr>
      <w:r>
        <w:rPr>
          <w:rFonts w:ascii="Times New Roman" w:hAnsi="Times New Roman"/>
          <w:b/>
          <w:bCs/>
          <w:sz w:val="20"/>
          <w:szCs w:val="20"/>
        </w:rPr>
        <w:t>1. OBJETO</w:t>
      </w:r>
    </w:p>
    <w:p w14:paraId="64549B38">
      <w:pPr>
        <w:pStyle w:val="55"/>
        <w:ind w:firstLine="708"/>
        <w:jc w:val="both"/>
        <w:rPr>
          <w:rFonts w:ascii="Times New Roman" w:hAnsi="Times New Roman"/>
          <w:sz w:val="20"/>
          <w:szCs w:val="20"/>
        </w:rPr>
      </w:pPr>
      <w:r>
        <w:rPr>
          <w:rFonts w:ascii="Times New Roman" w:hAnsi="Times New Roman"/>
          <w:sz w:val="20"/>
          <w:szCs w:val="20"/>
        </w:rPr>
        <w:t>1.1. O presente Termo de Referência tem por objeto a DISPENSA de licitação para locação de decoração para eventos,  em atendimento ao Departamento de Turismo, conforme condições, quantidades e exigências estabelecidas neste instrumento</w:t>
      </w:r>
    </w:p>
    <w:p w14:paraId="1CD3A84F">
      <w:pPr>
        <w:pStyle w:val="55"/>
        <w:ind w:firstLine="708"/>
        <w:jc w:val="both"/>
        <w:rPr>
          <w:rFonts w:ascii="Times New Roman" w:hAnsi="Times New Roman"/>
          <w:sz w:val="20"/>
          <w:szCs w:val="20"/>
        </w:rPr>
      </w:pPr>
      <w:r>
        <w:rPr>
          <w:rFonts w:ascii="Times New Roman" w:hAnsi="Times New Roman"/>
          <w:sz w:val="20"/>
          <w:szCs w:val="20"/>
        </w:rPr>
        <w:t xml:space="preserve">1.2. Os serviços objeto desta contratação são caracterizados como comuns, uma vez que os padrões de desempenho, quantidade e qualidade podem ser objetivamente definidos por meio de especificações usuais no mercado. </w:t>
      </w:r>
    </w:p>
    <w:p w14:paraId="33E3434A">
      <w:pPr>
        <w:pStyle w:val="55"/>
        <w:ind w:firstLine="708"/>
        <w:jc w:val="both"/>
        <w:rPr>
          <w:rFonts w:ascii="Times New Roman" w:hAnsi="Times New Roman"/>
          <w:sz w:val="20"/>
          <w:szCs w:val="20"/>
        </w:rPr>
      </w:pPr>
      <w:r>
        <w:rPr>
          <w:rFonts w:ascii="Times New Roman" w:hAnsi="Times New Roman"/>
          <w:sz w:val="20"/>
          <w:szCs w:val="20"/>
        </w:rPr>
        <w:t xml:space="preserve">1.3. A decoração contratada será para enfeites natalinos na praça 24 de dezembro, avenida Antônio Floriano Leme, Av. Calixto Jorge. Também restaurar decoração de ano anterior, pequenas instalações elétricas. Toda montagem da decoração e posteriormente a desmontagem. Também incluso se necessário aluguel de equipamentos tais como escadas, andaimes e outros. </w:t>
      </w:r>
    </w:p>
    <w:p w14:paraId="6158E008">
      <w:pPr>
        <w:pStyle w:val="55"/>
        <w:ind w:firstLine="708"/>
        <w:jc w:val="both"/>
        <w:rPr>
          <w:rFonts w:ascii="Times New Roman" w:hAnsi="Times New Roman"/>
          <w:sz w:val="20"/>
          <w:szCs w:val="20"/>
        </w:rPr>
      </w:pPr>
      <w:r>
        <w:rPr>
          <w:rFonts w:ascii="Times New Roman" w:hAnsi="Times New Roman"/>
          <w:sz w:val="20"/>
          <w:szCs w:val="20"/>
        </w:rPr>
        <w:t xml:space="preserve">1.4. Todos prestadores de serviço deveram ter o próprio equipamento principalmente alicates. </w:t>
      </w:r>
    </w:p>
    <w:p w14:paraId="14C9A019">
      <w:pPr>
        <w:pStyle w:val="55"/>
        <w:ind w:firstLine="708"/>
        <w:jc w:val="both"/>
        <w:rPr>
          <w:rFonts w:ascii="Times New Roman" w:hAnsi="Times New Roman"/>
          <w:sz w:val="20"/>
          <w:szCs w:val="20"/>
        </w:rPr>
      </w:pPr>
    </w:p>
    <w:p w14:paraId="57CCD632">
      <w:pPr>
        <w:pStyle w:val="55"/>
        <w:jc w:val="both"/>
        <w:rPr>
          <w:rFonts w:ascii="Times New Roman" w:hAnsi="Times New Roman"/>
          <w:b/>
          <w:bCs/>
          <w:sz w:val="20"/>
          <w:szCs w:val="20"/>
        </w:rPr>
      </w:pPr>
      <w:r>
        <w:rPr>
          <w:rFonts w:ascii="Times New Roman" w:hAnsi="Times New Roman"/>
          <w:b/>
          <w:bCs/>
          <w:sz w:val="20"/>
          <w:szCs w:val="20"/>
        </w:rPr>
        <w:t>2. JUSTIFICATIVA</w:t>
      </w:r>
    </w:p>
    <w:p w14:paraId="635DC8FF">
      <w:pPr>
        <w:pStyle w:val="55"/>
        <w:ind w:firstLine="708"/>
        <w:jc w:val="both"/>
        <w:rPr>
          <w:rFonts w:ascii="Times New Roman" w:hAnsi="Times New Roman"/>
          <w:sz w:val="20"/>
          <w:szCs w:val="20"/>
        </w:rPr>
      </w:pPr>
      <w:r>
        <w:rPr>
          <w:rFonts w:ascii="Times New Roman" w:hAnsi="Times New Roman"/>
          <w:sz w:val="20"/>
          <w:szCs w:val="20"/>
        </w:rPr>
        <w:t>2.1. A secretaria de Turismo é um setor que promove e colabora para a realização de diversos eventos no munícipio, apresentações , shows, espetáculos , palestras e entre outros eventos. E como a prefeitura não tem profissionais que possa executar a decoração natalina do município, o que já vem acontecendo ao longo dos anos sempre com empresa contratada. Tendo isto em vista é indispensável que os locais sejam preparados e decorados por empresa conforme a característica e necessidades determinadas pela Secretaria, para que o ambiente possua um local para registros fotográficos e que todo este conjunto crie a temática do evento.</w:t>
      </w:r>
    </w:p>
    <w:p w14:paraId="5C30B32B">
      <w:pPr>
        <w:pStyle w:val="55"/>
        <w:ind w:firstLine="708"/>
        <w:jc w:val="both"/>
        <w:rPr>
          <w:rFonts w:ascii="Times New Roman" w:hAnsi="Times New Roman"/>
          <w:sz w:val="20"/>
          <w:szCs w:val="20"/>
        </w:rPr>
      </w:pPr>
      <w:r>
        <w:rPr>
          <w:rFonts w:ascii="Times New Roman" w:hAnsi="Times New Roman"/>
          <w:sz w:val="20"/>
          <w:szCs w:val="20"/>
        </w:rPr>
        <w:t xml:space="preserve">2.2. Seguindo nosso calendário de eventos o natal Luz de Rifaina já é uma tradição esperada todos anos junto com chegada do papai Noel e trenzinho da alegria. Para este evento elaboramos um projeto de decoração com base nos itens de licitações passadas, de forma que a quantidade atendesse o porte do evento que tem um público estimado de 40.000 pessoas passando durante os 30 dias que a decoração permanece.  </w:t>
      </w:r>
    </w:p>
    <w:bookmarkEnd w:id="2"/>
    <w:p w14:paraId="786710E0">
      <w:pPr>
        <w:pStyle w:val="55"/>
        <w:jc w:val="both"/>
        <w:rPr>
          <w:rFonts w:ascii="Times New Roman" w:hAnsi="Times New Roman" w:eastAsiaTheme="minorHAnsi"/>
          <w:b/>
          <w:bCs/>
          <w:color w:val="000000"/>
          <w:sz w:val="20"/>
          <w:szCs w:val="20"/>
        </w:rPr>
      </w:pPr>
    </w:p>
    <w:p w14:paraId="50C6A614">
      <w:pPr>
        <w:pStyle w:val="55"/>
        <w:jc w:val="both"/>
        <w:rPr>
          <w:rFonts w:ascii="Times New Roman" w:hAnsi="Times New Roman" w:eastAsiaTheme="minorHAnsi"/>
          <w:b/>
          <w:bCs/>
          <w:color w:val="000000"/>
          <w:sz w:val="20"/>
          <w:szCs w:val="20"/>
        </w:rPr>
      </w:pPr>
      <w:r>
        <w:rPr>
          <w:rFonts w:ascii="Times New Roman" w:hAnsi="Times New Roman" w:eastAsiaTheme="minorHAnsi"/>
          <w:b/>
          <w:bCs/>
          <w:color w:val="000000"/>
          <w:sz w:val="20"/>
          <w:szCs w:val="20"/>
        </w:rPr>
        <w:t>3. VIGÊNCIA DO CONTRATO</w:t>
      </w:r>
    </w:p>
    <w:p w14:paraId="1420EDDF">
      <w:pPr>
        <w:autoSpaceDE w:val="0"/>
        <w:autoSpaceDN w:val="0"/>
        <w:adjustRightInd w:val="0"/>
        <w:ind w:left="708"/>
        <w:jc w:val="both"/>
        <w:rPr>
          <w:rFonts w:eastAsiaTheme="minorHAnsi"/>
          <w:color w:val="000000"/>
        </w:rPr>
      </w:pPr>
      <w:r>
        <w:rPr>
          <w:rFonts w:eastAsiaTheme="minorHAnsi"/>
          <w:color w:val="000000"/>
        </w:rPr>
        <w:t xml:space="preserve">3.1. O contrato terá vigência de 12 (doze) meses, iniciando-se na data de sua assinatura, podendo ser prorrogado por iguais e sucessivos períodos, até sua execução total, mediante Termo Aditivo, conforme artigo 107 da Lei nº 14.133/2021. </w:t>
      </w:r>
    </w:p>
    <w:p w14:paraId="4E5237C9">
      <w:pPr>
        <w:pStyle w:val="55"/>
        <w:ind w:left="708"/>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3.2. No caso de prorrogação, o valor do contrato será reajustado com base na variação do IGP-M acumulado no período de 12 meses ou outro índice que vier a substituí-lo.</w:t>
      </w:r>
    </w:p>
    <w:p w14:paraId="5767F569">
      <w:pPr>
        <w:pStyle w:val="55"/>
        <w:jc w:val="both"/>
        <w:rPr>
          <w:rFonts w:ascii="Times New Roman" w:hAnsi="Times New Roman" w:eastAsiaTheme="minorHAnsi"/>
          <w:color w:val="000000"/>
          <w:sz w:val="20"/>
          <w:szCs w:val="20"/>
        </w:rPr>
      </w:pPr>
    </w:p>
    <w:p w14:paraId="58796737">
      <w:pPr>
        <w:pStyle w:val="55"/>
        <w:jc w:val="both"/>
        <w:rPr>
          <w:rFonts w:ascii="Times New Roman" w:hAnsi="Times New Roman"/>
          <w:sz w:val="20"/>
          <w:szCs w:val="20"/>
        </w:rPr>
      </w:pPr>
      <w:r>
        <w:rPr>
          <w:rFonts w:ascii="Times New Roman" w:hAnsi="Times New Roman"/>
          <w:b/>
          <w:bCs/>
          <w:sz w:val="20"/>
          <w:szCs w:val="20"/>
        </w:rPr>
        <w:t>4. DO ATENDIMENTO A LEGISLAÇÃO VIGENTE</w:t>
      </w:r>
      <w:r>
        <w:rPr>
          <w:rFonts w:ascii="Times New Roman" w:hAnsi="Times New Roman"/>
          <w:sz w:val="20"/>
          <w:szCs w:val="20"/>
        </w:rPr>
        <w:t xml:space="preserve"> Certifico que as pesquisas de preços foram realizadas conforme as normas estabelecidas pelo Art. 23 da Lei Federal n.º 14.133/2021, conforme relatório a seguir: </w:t>
      </w:r>
    </w:p>
    <w:p w14:paraId="447981EC">
      <w:pPr>
        <w:pStyle w:val="55"/>
        <w:jc w:val="both"/>
        <w:rPr>
          <w:rFonts w:ascii="Times New Roman" w:hAnsi="Times New Roman"/>
          <w:sz w:val="20"/>
          <w:szCs w:val="20"/>
        </w:rPr>
      </w:pPr>
      <w:r>
        <w:rPr>
          <w:rFonts w:ascii="Times New Roman" w:hAnsi="Times New Roman"/>
          <w:sz w:val="20"/>
          <w:szCs w:val="20"/>
        </w:rPr>
        <w:t xml:space="preserve">4.1. DA CONSULTA AO PNCP </w:t>
      </w:r>
    </w:p>
    <w:p w14:paraId="047A0584">
      <w:pPr>
        <w:pStyle w:val="55"/>
        <w:jc w:val="both"/>
        <w:rPr>
          <w:rFonts w:ascii="Times New Roman" w:hAnsi="Times New Roman"/>
          <w:sz w:val="20"/>
          <w:szCs w:val="20"/>
        </w:rPr>
      </w:pPr>
      <w:r>
        <w:rPr>
          <w:rFonts w:ascii="Times New Roman" w:hAnsi="Times New Roman"/>
          <w:sz w:val="20"/>
          <w:szCs w:val="20"/>
        </w:rPr>
        <w:t xml:space="preserve">4.1.1. Prioritariamente, foram realizadas buscas de preços através da composição de custos unitários menores ou iguais à mediana do item correspondente disponíveis no Portal Nacional de Contratações Públicas (PNCP), porém não foi possível encontrar os itens necessários e  similares ao pretendidos na contratação suficientes para levantar os preços referenciais para balizar os valores estimados para a presente contratação. Além da instabilidade no programa. </w:t>
      </w:r>
    </w:p>
    <w:p w14:paraId="1E431745">
      <w:pPr>
        <w:pStyle w:val="55"/>
        <w:jc w:val="both"/>
        <w:rPr>
          <w:rFonts w:ascii="Times New Roman" w:hAnsi="Times New Roman"/>
          <w:sz w:val="20"/>
          <w:szCs w:val="20"/>
        </w:rPr>
      </w:pPr>
      <w:r>
        <w:rPr>
          <w:rFonts w:ascii="Times New Roman" w:hAnsi="Times New Roman"/>
          <w:sz w:val="20"/>
          <w:szCs w:val="20"/>
        </w:rPr>
        <w:t>4.2. DA CONSULTA A CONTRATAÇÕES SIMILARES DE OUTROS ÓRGÃOS PÚBLICOS</w:t>
      </w:r>
    </w:p>
    <w:p w14:paraId="0EE081B8">
      <w:pPr>
        <w:pStyle w:val="55"/>
        <w:jc w:val="both"/>
        <w:rPr>
          <w:rFonts w:ascii="Times New Roman" w:hAnsi="Times New Roman"/>
          <w:sz w:val="20"/>
          <w:szCs w:val="20"/>
        </w:rPr>
      </w:pPr>
      <w:r>
        <w:rPr>
          <w:rFonts w:ascii="Times New Roman" w:hAnsi="Times New Roman"/>
          <w:sz w:val="20"/>
          <w:szCs w:val="20"/>
        </w:rPr>
        <w:t>4.2.1. Foi feito consulta e consta em anexo a pesquisa realizada de atas para referência de valor do objeto dentro do ano de 2023 e 2024. Através da consulta foi possível levantar os preços referenciais suficientes para balizar os valores estimados para a presente contratação, especialmente pela motivação que cerca um objeto tão específico, detalhando especifico pois são cadernos com impressão de artes próprias frente e verso de capa e contra capa. Em conjunto com pesquisas realizadas dentro do programa Banco de Preços.</w:t>
      </w:r>
    </w:p>
    <w:p w14:paraId="55DD268A">
      <w:pPr>
        <w:pStyle w:val="55"/>
        <w:jc w:val="both"/>
        <w:rPr>
          <w:rFonts w:ascii="Times New Roman" w:hAnsi="Times New Roman"/>
          <w:sz w:val="20"/>
          <w:szCs w:val="20"/>
        </w:rPr>
      </w:pPr>
      <w:r>
        <w:rPr>
          <w:rFonts w:ascii="Times New Roman" w:hAnsi="Times New Roman"/>
          <w:sz w:val="20"/>
          <w:szCs w:val="20"/>
        </w:rPr>
        <w:t xml:space="preserve">4.2.2 Foi feita então uma pesquisa de fornecedores local e da região e que a qualidade do material já é comprovada com também os valores com menor custo e que atendem a necessidade do objeto. </w:t>
      </w:r>
    </w:p>
    <w:p w14:paraId="4576A1BE">
      <w:pPr>
        <w:pStyle w:val="55"/>
        <w:jc w:val="both"/>
        <w:rPr>
          <w:rFonts w:ascii="Times New Roman" w:hAnsi="Times New Roman"/>
          <w:sz w:val="20"/>
          <w:szCs w:val="20"/>
        </w:rPr>
      </w:pPr>
      <w:r>
        <w:rPr>
          <w:rFonts w:ascii="Times New Roman" w:hAnsi="Times New Roman"/>
          <w:sz w:val="20"/>
          <w:szCs w:val="20"/>
        </w:rPr>
        <w:t xml:space="preserve">4.2.3 A secretaria indica a aquisição do material com fornecedores da região, pois além da qualidade do material, o comprometimento com a entrega dentro das datas exigidas é cumprido. </w:t>
      </w:r>
    </w:p>
    <w:p w14:paraId="692A2AB6">
      <w:pPr>
        <w:pStyle w:val="55"/>
        <w:jc w:val="both"/>
        <w:rPr>
          <w:rFonts w:ascii="Times New Roman" w:hAnsi="Times New Roman"/>
          <w:sz w:val="20"/>
          <w:szCs w:val="20"/>
        </w:rPr>
      </w:pPr>
    </w:p>
    <w:p w14:paraId="7913C7CC">
      <w:pPr>
        <w:pStyle w:val="55"/>
        <w:jc w:val="both"/>
        <w:rPr>
          <w:rFonts w:ascii="Times New Roman" w:hAnsi="Times New Roman"/>
          <w:sz w:val="20"/>
          <w:szCs w:val="20"/>
        </w:rPr>
      </w:pPr>
    </w:p>
    <w:p w14:paraId="160AEC3A">
      <w:pPr>
        <w:pStyle w:val="55"/>
        <w:jc w:val="both"/>
        <w:rPr>
          <w:rFonts w:ascii="Times New Roman" w:hAnsi="Times New Roman"/>
          <w:sz w:val="20"/>
          <w:szCs w:val="20"/>
        </w:rPr>
      </w:pPr>
    </w:p>
    <w:p w14:paraId="1403F036">
      <w:pPr>
        <w:pStyle w:val="55"/>
        <w:jc w:val="both"/>
        <w:rPr>
          <w:rFonts w:ascii="Times New Roman" w:hAnsi="Times New Roman"/>
          <w:sz w:val="20"/>
          <w:szCs w:val="20"/>
        </w:rPr>
      </w:pPr>
    </w:p>
    <w:p w14:paraId="158D015B">
      <w:pPr>
        <w:pStyle w:val="55"/>
        <w:jc w:val="both"/>
        <w:rPr>
          <w:rFonts w:ascii="Times New Roman" w:hAnsi="Times New Roman"/>
          <w:sz w:val="20"/>
          <w:szCs w:val="20"/>
        </w:rPr>
      </w:pPr>
      <w:r>
        <w:rPr>
          <w:rFonts w:ascii="Times New Roman" w:hAnsi="Times New Roman"/>
          <w:sz w:val="20"/>
          <w:szCs w:val="20"/>
        </w:rPr>
        <w:t>4.3. DOS ANEXOS</w:t>
      </w:r>
    </w:p>
    <w:p w14:paraId="1B7802FF">
      <w:pPr>
        <w:pStyle w:val="55"/>
        <w:ind w:left="708"/>
        <w:jc w:val="both"/>
        <w:rPr>
          <w:rFonts w:ascii="Times New Roman" w:hAnsi="Times New Roman"/>
          <w:sz w:val="20"/>
          <w:szCs w:val="20"/>
        </w:rPr>
      </w:pPr>
      <w:r>
        <w:rPr>
          <w:rFonts w:ascii="Times New Roman" w:hAnsi="Times New Roman"/>
          <w:sz w:val="20"/>
          <w:szCs w:val="20"/>
        </w:rPr>
        <w:t>Cotações realizadas</w:t>
      </w:r>
    </w:p>
    <w:p w14:paraId="21C3D69D">
      <w:pPr>
        <w:pStyle w:val="55"/>
        <w:ind w:left="708"/>
        <w:jc w:val="both"/>
        <w:rPr>
          <w:rFonts w:ascii="Times New Roman" w:hAnsi="Times New Roman"/>
          <w:sz w:val="20"/>
          <w:szCs w:val="20"/>
        </w:rPr>
      </w:pPr>
      <w:r>
        <w:rPr>
          <w:rFonts w:ascii="Times New Roman" w:hAnsi="Times New Roman"/>
          <w:sz w:val="20"/>
          <w:szCs w:val="20"/>
        </w:rPr>
        <w:t xml:space="preserve">Descrição de formas e serviços na decoração </w:t>
      </w:r>
    </w:p>
    <w:p w14:paraId="0152B37B">
      <w:pPr>
        <w:pStyle w:val="55"/>
        <w:jc w:val="both"/>
        <w:rPr>
          <w:rFonts w:ascii="Times New Roman" w:hAnsi="Times New Roman"/>
          <w:sz w:val="20"/>
          <w:szCs w:val="20"/>
        </w:rPr>
      </w:pPr>
    </w:p>
    <w:p w14:paraId="710D1821">
      <w:pPr>
        <w:pStyle w:val="55"/>
        <w:jc w:val="both"/>
        <w:rPr>
          <w:rFonts w:ascii="Times New Roman" w:hAnsi="Times New Roman"/>
          <w:b/>
          <w:bCs/>
          <w:sz w:val="20"/>
          <w:szCs w:val="20"/>
        </w:rPr>
      </w:pPr>
      <w:bookmarkStart w:id="3" w:name="_Hlk174366181"/>
      <w:r>
        <w:rPr>
          <w:rFonts w:ascii="Times New Roman" w:hAnsi="Times New Roman"/>
          <w:b/>
          <w:bCs/>
          <w:sz w:val="20"/>
          <w:szCs w:val="20"/>
        </w:rPr>
        <w:t>5. ESTIMATIVA E PREÇOS REFERENCIAIS</w:t>
      </w:r>
    </w:p>
    <w:p w14:paraId="698107CC">
      <w:pPr>
        <w:pStyle w:val="55"/>
        <w:jc w:val="both"/>
        <w:rPr>
          <w:rFonts w:ascii="Times New Roman" w:hAnsi="Times New Roman"/>
          <w:sz w:val="20"/>
          <w:szCs w:val="2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942"/>
        <w:gridCol w:w="1177"/>
        <w:gridCol w:w="3686"/>
        <w:gridCol w:w="1485"/>
        <w:gridCol w:w="1369"/>
      </w:tblGrid>
      <w:tr w14:paraId="6BD6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4999E69E">
            <w:pPr>
              <w:pStyle w:val="55"/>
              <w:jc w:val="both"/>
              <w:rPr>
                <w:rFonts w:ascii="Times New Roman" w:hAnsi="Times New Roman"/>
                <w:sz w:val="20"/>
                <w:szCs w:val="20"/>
              </w:rPr>
            </w:pPr>
            <w:r>
              <w:rPr>
                <w:rFonts w:ascii="Times New Roman" w:hAnsi="Times New Roman"/>
                <w:sz w:val="20"/>
                <w:szCs w:val="20"/>
              </w:rPr>
              <w:t>ITEM</w:t>
            </w:r>
          </w:p>
        </w:tc>
        <w:tc>
          <w:tcPr>
            <w:tcW w:w="942" w:type="dxa"/>
          </w:tcPr>
          <w:p w14:paraId="30310761">
            <w:pPr>
              <w:pStyle w:val="55"/>
              <w:jc w:val="both"/>
              <w:rPr>
                <w:rFonts w:ascii="Times New Roman" w:hAnsi="Times New Roman"/>
                <w:sz w:val="20"/>
                <w:szCs w:val="20"/>
              </w:rPr>
            </w:pPr>
            <w:r>
              <w:rPr>
                <w:rFonts w:ascii="Times New Roman" w:hAnsi="Times New Roman"/>
                <w:sz w:val="20"/>
                <w:szCs w:val="20"/>
              </w:rPr>
              <w:t>UND</w:t>
            </w:r>
          </w:p>
        </w:tc>
        <w:tc>
          <w:tcPr>
            <w:tcW w:w="1177" w:type="dxa"/>
          </w:tcPr>
          <w:p w14:paraId="63F4CEC1">
            <w:pPr>
              <w:pStyle w:val="55"/>
              <w:jc w:val="both"/>
              <w:rPr>
                <w:rFonts w:ascii="Times New Roman" w:hAnsi="Times New Roman"/>
                <w:sz w:val="20"/>
                <w:szCs w:val="20"/>
              </w:rPr>
            </w:pPr>
            <w:r>
              <w:rPr>
                <w:rFonts w:ascii="Times New Roman" w:hAnsi="Times New Roman"/>
                <w:sz w:val="20"/>
                <w:szCs w:val="20"/>
              </w:rPr>
              <w:t>QUANTID.</w:t>
            </w:r>
          </w:p>
        </w:tc>
        <w:tc>
          <w:tcPr>
            <w:tcW w:w="3686" w:type="dxa"/>
          </w:tcPr>
          <w:p w14:paraId="41ACBCFF">
            <w:pPr>
              <w:pStyle w:val="55"/>
              <w:jc w:val="both"/>
              <w:rPr>
                <w:rFonts w:ascii="Times New Roman" w:hAnsi="Times New Roman"/>
                <w:sz w:val="20"/>
                <w:szCs w:val="20"/>
              </w:rPr>
            </w:pPr>
            <w:r>
              <w:rPr>
                <w:rFonts w:ascii="Times New Roman" w:hAnsi="Times New Roman"/>
                <w:sz w:val="20"/>
                <w:szCs w:val="20"/>
              </w:rPr>
              <w:t>DESCRIÇÃO</w:t>
            </w:r>
          </w:p>
        </w:tc>
        <w:tc>
          <w:tcPr>
            <w:tcW w:w="1485" w:type="dxa"/>
          </w:tcPr>
          <w:p w14:paraId="1ADB5848">
            <w:pPr>
              <w:pStyle w:val="55"/>
              <w:jc w:val="both"/>
              <w:rPr>
                <w:rFonts w:ascii="Times New Roman" w:hAnsi="Times New Roman"/>
                <w:sz w:val="20"/>
                <w:szCs w:val="20"/>
              </w:rPr>
            </w:pPr>
            <w:r>
              <w:rPr>
                <w:rFonts w:ascii="Times New Roman" w:hAnsi="Times New Roman"/>
                <w:sz w:val="20"/>
                <w:szCs w:val="20"/>
              </w:rPr>
              <w:t>VALOR UNT.</w:t>
            </w:r>
          </w:p>
        </w:tc>
        <w:tc>
          <w:tcPr>
            <w:tcW w:w="1369" w:type="dxa"/>
          </w:tcPr>
          <w:p w14:paraId="0284D3F7">
            <w:pPr>
              <w:pStyle w:val="55"/>
              <w:jc w:val="both"/>
              <w:rPr>
                <w:rFonts w:ascii="Times New Roman" w:hAnsi="Times New Roman"/>
                <w:sz w:val="20"/>
                <w:szCs w:val="20"/>
              </w:rPr>
            </w:pPr>
            <w:r>
              <w:rPr>
                <w:rFonts w:ascii="Times New Roman" w:hAnsi="Times New Roman"/>
                <w:sz w:val="20"/>
                <w:szCs w:val="20"/>
              </w:rPr>
              <w:t>VALOR TOTAL</w:t>
            </w:r>
          </w:p>
        </w:tc>
      </w:tr>
      <w:tr w14:paraId="21AB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0F510CA">
            <w:pPr>
              <w:pStyle w:val="55"/>
              <w:jc w:val="both"/>
              <w:rPr>
                <w:rFonts w:ascii="Times New Roman" w:hAnsi="Times New Roman"/>
                <w:sz w:val="20"/>
                <w:szCs w:val="20"/>
              </w:rPr>
            </w:pPr>
            <w:r>
              <w:rPr>
                <w:rFonts w:ascii="Times New Roman" w:hAnsi="Times New Roman"/>
                <w:sz w:val="20"/>
                <w:szCs w:val="20"/>
              </w:rPr>
              <w:t>01</w:t>
            </w:r>
          </w:p>
        </w:tc>
        <w:tc>
          <w:tcPr>
            <w:tcW w:w="942" w:type="dxa"/>
          </w:tcPr>
          <w:p w14:paraId="7491CEB3">
            <w:pPr>
              <w:pStyle w:val="55"/>
              <w:jc w:val="both"/>
              <w:rPr>
                <w:rFonts w:ascii="Times New Roman" w:hAnsi="Times New Roman"/>
                <w:sz w:val="20"/>
                <w:szCs w:val="20"/>
              </w:rPr>
            </w:pPr>
            <w:r>
              <w:rPr>
                <w:rFonts w:ascii="Times New Roman" w:hAnsi="Times New Roman"/>
                <w:sz w:val="20"/>
                <w:szCs w:val="20"/>
              </w:rPr>
              <w:t>UND.</w:t>
            </w:r>
          </w:p>
        </w:tc>
        <w:tc>
          <w:tcPr>
            <w:tcW w:w="1177" w:type="dxa"/>
          </w:tcPr>
          <w:p w14:paraId="18B3A782">
            <w:pPr>
              <w:pStyle w:val="55"/>
              <w:jc w:val="both"/>
              <w:rPr>
                <w:rFonts w:ascii="Times New Roman" w:hAnsi="Times New Roman"/>
                <w:sz w:val="20"/>
                <w:szCs w:val="20"/>
              </w:rPr>
            </w:pPr>
            <w:r>
              <w:rPr>
                <w:rFonts w:ascii="Times New Roman" w:hAnsi="Times New Roman"/>
                <w:sz w:val="20"/>
                <w:szCs w:val="20"/>
              </w:rPr>
              <w:t>01</w:t>
            </w:r>
          </w:p>
        </w:tc>
        <w:tc>
          <w:tcPr>
            <w:tcW w:w="3686" w:type="dxa"/>
          </w:tcPr>
          <w:p w14:paraId="3F2DF115">
            <w:pPr>
              <w:pStyle w:val="55"/>
              <w:jc w:val="both"/>
              <w:rPr>
                <w:rFonts w:ascii="Times New Roman" w:hAnsi="Times New Roman"/>
                <w:sz w:val="20"/>
                <w:szCs w:val="20"/>
              </w:rPr>
            </w:pPr>
            <w:r>
              <w:rPr>
                <w:rFonts w:ascii="Times New Roman" w:hAnsi="Times New Roman"/>
                <w:color w:val="000000"/>
                <w:sz w:val="20"/>
                <w:szCs w:val="20"/>
                <w:lang w:eastAsia="pt-BR"/>
              </w:rPr>
              <w:t xml:space="preserve">Contratação de empresa responsável por toda decoração natalina de Rifaina, sendo Praça 24 dezembro, Av. Calixto Jorge e Av. Antônio Floriano Leme. Com enfeites em arvores conforme anexo. </w:t>
            </w:r>
          </w:p>
        </w:tc>
        <w:tc>
          <w:tcPr>
            <w:tcW w:w="1485" w:type="dxa"/>
          </w:tcPr>
          <w:p w14:paraId="608677B6">
            <w:pPr>
              <w:pStyle w:val="55"/>
              <w:jc w:val="both"/>
              <w:rPr>
                <w:rFonts w:hint="default" w:ascii="Times New Roman" w:hAnsi="Times New Roman"/>
                <w:sz w:val="20"/>
                <w:szCs w:val="20"/>
                <w:lang w:val="pt-BR"/>
              </w:rPr>
            </w:pPr>
            <w:r>
              <w:rPr>
                <w:rFonts w:hint="default" w:ascii="Times New Roman" w:hAnsi="Times New Roman"/>
                <w:sz w:val="20"/>
                <w:szCs w:val="20"/>
                <w:lang w:val="pt-BR"/>
              </w:rPr>
              <w:t>R$:53.039,83</w:t>
            </w:r>
          </w:p>
        </w:tc>
        <w:tc>
          <w:tcPr>
            <w:tcW w:w="1369" w:type="dxa"/>
          </w:tcPr>
          <w:p w14:paraId="550E410A">
            <w:pPr>
              <w:pStyle w:val="55"/>
              <w:jc w:val="both"/>
              <w:rPr>
                <w:rFonts w:hint="default" w:ascii="Times New Roman" w:hAnsi="Times New Roman"/>
                <w:sz w:val="20"/>
                <w:szCs w:val="20"/>
                <w:lang w:val="pt-BR"/>
              </w:rPr>
            </w:pPr>
            <w:r>
              <w:rPr>
                <w:rFonts w:hint="default" w:ascii="Times New Roman" w:hAnsi="Times New Roman"/>
                <w:sz w:val="20"/>
                <w:szCs w:val="20"/>
                <w:lang w:val="pt-BR"/>
              </w:rPr>
              <w:t>R$:53.039,83</w:t>
            </w:r>
          </w:p>
        </w:tc>
      </w:tr>
    </w:tbl>
    <w:p w14:paraId="6434DB07">
      <w:pPr>
        <w:pStyle w:val="55"/>
        <w:jc w:val="both"/>
        <w:rPr>
          <w:rFonts w:ascii="Times New Roman" w:hAnsi="Times New Roman"/>
          <w:sz w:val="20"/>
          <w:szCs w:val="20"/>
        </w:rPr>
      </w:pPr>
    </w:p>
    <w:p w14:paraId="68605516">
      <w:pPr>
        <w:jc w:val="both"/>
      </w:pPr>
      <w:r>
        <w:t xml:space="preserve">5.1 ESPECIFICAÇÕES: </w:t>
      </w:r>
    </w:p>
    <w:p w14:paraId="6F3CE765">
      <w:pPr>
        <w:pStyle w:val="55"/>
        <w:ind w:firstLine="708"/>
        <w:jc w:val="both"/>
        <w:rPr>
          <w:rFonts w:ascii="Times New Roman" w:hAnsi="Times New Roman"/>
          <w:sz w:val="20"/>
          <w:szCs w:val="20"/>
        </w:rPr>
      </w:pPr>
      <w:r>
        <w:rPr>
          <w:rFonts w:ascii="Times New Roman" w:hAnsi="Times New Roman"/>
          <w:sz w:val="20"/>
          <w:szCs w:val="20"/>
        </w:rPr>
        <w:t xml:space="preserve"> A prestação de serviços deverá iniciar com seguinte cronograma. </w:t>
      </w:r>
    </w:p>
    <w:p w14:paraId="0E85FC10">
      <w:pPr>
        <w:pStyle w:val="55"/>
        <w:ind w:firstLine="708"/>
        <w:jc w:val="both"/>
        <w:rPr>
          <w:rFonts w:ascii="Times New Roman" w:hAnsi="Times New Roman"/>
          <w:sz w:val="20"/>
          <w:szCs w:val="20"/>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5661"/>
      </w:tblGrid>
      <w:tr w14:paraId="66B94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4523BAB8">
            <w:pPr>
              <w:pStyle w:val="55"/>
              <w:jc w:val="both"/>
              <w:rPr>
                <w:rFonts w:ascii="Times New Roman" w:hAnsi="Times New Roman"/>
                <w:sz w:val="20"/>
                <w:szCs w:val="20"/>
              </w:rPr>
            </w:pPr>
            <w:r>
              <w:rPr>
                <w:rFonts w:ascii="Times New Roman" w:hAnsi="Times New Roman"/>
                <w:sz w:val="20"/>
                <w:szCs w:val="20"/>
              </w:rPr>
              <w:t>MÊS</w:t>
            </w:r>
          </w:p>
        </w:tc>
        <w:tc>
          <w:tcPr>
            <w:tcW w:w="5661" w:type="dxa"/>
          </w:tcPr>
          <w:p w14:paraId="06BEF492">
            <w:pPr>
              <w:pStyle w:val="55"/>
              <w:jc w:val="both"/>
              <w:rPr>
                <w:rFonts w:ascii="Times New Roman" w:hAnsi="Times New Roman"/>
                <w:sz w:val="20"/>
                <w:szCs w:val="20"/>
              </w:rPr>
            </w:pPr>
          </w:p>
        </w:tc>
      </w:tr>
      <w:tr w14:paraId="11491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6C40E009">
            <w:pPr>
              <w:pStyle w:val="55"/>
              <w:jc w:val="both"/>
              <w:rPr>
                <w:rFonts w:ascii="Times New Roman" w:hAnsi="Times New Roman"/>
                <w:sz w:val="20"/>
                <w:szCs w:val="20"/>
              </w:rPr>
            </w:pPr>
            <w:r>
              <w:rPr>
                <w:rFonts w:ascii="Times New Roman" w:hAnsi="Times New Roman"/>
                <w:sz w:val="20"/>
                <w:szCs w:val="20"/>
              </w:rPr>
              <w:t>OUTUBRO</w:t>
            </w:r>
          </w:p>
        </w:tc>
        <w:tc>
          <w:tcPr>
            <w:tcW w:w="5661" w:type="dxa"/>
          </w:tcPr>
          <w:p w14:paraId="0FDFA1A6">
            <w:pPr>
              <w:pStyle w:val="55"/>
              <w:jc w:val="both"/>
              <w:rPr>
                <w:rFonts w:ascii="Times New Roman" w:hAnsi="Times New Roman"/>
                <w:sz w:val="20"/>
                <w:szCs w:val="20"/>
              </w:rPr>
            </w:pPr>
            <w:r>
              <w:rPr>
                <w:rFonts w:ascii="Times New Roman" w:hAnsi="Times New Roman"/>
                <w:sz w:val="20"/>
                <w:szCs w:val="20"/>
              </w:rPr>
              <w:t xml:space="preserve">Recuperação e separação de material de anos anteriores como fiação, piscas, caixa ferro e outros. </w:t>
            </w:r>
          </w:p>
        </w:tc>
      </w:tr>
      <w:tr w14:paraId="24BB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3B3DD885">
            <w:pPr>
              <w:pStyle w:val="55"/>
              <w:jc w:val="both"/>
              <w:rPr>
                <w:rFonts w:ascii="Times New Roman" w:hAnsi="Times New Roman"/>
                <w:sz w:val="20"/>
                <w:szCs w:val="20"/>
              </w:rPr>
            </w:pPr>
            <w:r>
              <w:rPr>
                <w:rFonts w:ascii="Times New Roman" w:hAnsi="Times New Roman"/>
                <w:sz w:val="20"/>
                <w:szCs w:val="20"/>
              </w:rPr>
              <w:t>NOVEMBRO</w:t>
            </w:r>
          </w:p>
        </w:tc>
        <w:tc>
          <w:tcPr>
            <w:tcW w:w="5661" w:type="dxa"/>
          </w:tcPr>
          <w:p w14:paraId="4EA82C60">
            <w:pPr>
              <w:pStyle w:val="55"/>
              <w:jc w:val="both"/>
              <w:rPr>
                <w:rFonts w:ascii="Times New Roman" w:hAnsi="Times New Roman"/>
                <w:sz w:val="20"/>
                <w:szCs w:val="20"/>
              </w:rPr>
            </w:pPr>
            <w:r>
              <w:rPr>
                <w:rFonts w:ascii="Times New Roman" w:hAnsi="Times New Roman"/>
                <w:sz w:val="20"/>
                <w:szCs w:val="20"/>
              </w:rPr>
              <w:t xml:space="preserve">Início da decoração dos locais determinados com no mínimo 08 prestadores de serviços: Praça 24 dezembro e Av. Antônio Floriano Leme todas as arvores, coqueiros, palmeiras deverão decoração e enfeites. Av. Calixto Jorge decoração na ponta da praia, quiosques centrais e Teatro de Arena. </w:t>
            </w:r>
          </w:p>
        </w:tc>
      </w:tr>
      <w:tr w14:paraId="0CA2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3C874125">
            <w:pPr>
              <w:pStyle w:val="55"/>
              <w:jc w:val="both"/>
              <w:rPr>
                <w:rFonts w:ascii="Times New Roman" w:hAnsi="Times New Roman"/>
                <w:sz w:val="20"/>
                <w:szCs w:val="20"/>
              </w:rPr>
            </w:pPr>
            <w:r>
              <w:rPr>
                <w:rFonts w:ascii="Times New Roman" w:hAnsi="Times New Roman"/>
                <w:sz w:val="20"/>
                <w:szCs w:val="20"/>
              </w:rPr>
              <w:t>DEZEMBRO</w:t>
            </w:r>
          </w:p>
        </w:tc>
        <w:tc>
          <w:tcPr>
            <w:tcW w:w="5661" w:type="dxa"/>
          </w:tcPr>
          <w:p w14:paraId="2BDB06DA">
            <w:pPr>
              <w:pStyle w:val="55"/>
              <w:jc w:val="both"/>
              <w:rPr>
                <w:rFonts w:ascii="Times New Roman" w:hAnsi="Times New Roman"/>
                <w:sz w:val="20"/>
                <w:szCs w:val="20"/>
              </w:rPr>
            </w:pPr>
            <w:r>
              <w:rPr>
                <w:rFonts w:ascii="Times New Roman" w:hAnsi="Times New Roman"/>
                <w:sz w:val="20"/>
                <w:szCs w:val="20"/>
              </w:rPr>
              <w:t xml:space="preserve">Manutenção da decoração, troca, reposição de enfeites caso necessário. </w:t>
            </w:r>
          </w:p>
        </w:tc>
      </w:tr>
      <w:bookmarkEnd w:id="3"/>
    </w:tbl>
    <w:p w14:paraId="6217E2F4">
      <w:pPr>
        <w:pStyle w:val="55"/>
        <w:ind w:firstLine="708"/>
        <w:jc w:val="both"/>
        <w:rPr>
          <w:rFonts w:ascii="Times New Roman" w:hAnsi="Times New Roman"/>
          <w:sz w:val="20"/>
          <w:szCs w:val="20"/>
        </w:rPr>
      </w:pPr>
    </w:p>
    <w:p w14:paraId="675E5623">
      <w:pPr>
        <w:jc w:val="both"/>
      </w:pPr>
    </w:p>
    <w:p w14:paraId="1559A3BB">
      <w:pPr>
        <w:pStyle w:val="55"/>
        <w:jc w:val="both"/>
        <w:rPr>
          <w:rFonts w:ascii="Times New Roman" w:hAnsi="Times New Roman"/>
          <w:b/>
          <w:bCs/>
          <w:sz w:val="20"/>
          <w:szCs w:val="20"/>
        </w:rPr>
      </w:pPr>
      <w:r>
        <w:rPr>
          <w:rFonts w:ascii="Times New Roman" w:hAnsi="Times New Roman"/>
          <w:b/>
          <w:bCs/>
          <w:sz w:val="20"/>
          <w:szCs w:val="20"/>
        </w:rPr>
        <w:t>6. OBRIGAÇÕES DA CONTRATANTE</w:t>
      </w:r>
    </w:p>
    <w:p w14:paraId="2AEAEC84">
      <w:pPr>
        <w:pStyle w:val="55"/>
        <w:ind w:firstLine="708"/>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a) Acompanhar, orientar e fiscalizar os serviços a serem prestados pela Contratada, objetivando a verificação do cumprimento das disposições contratuais.</w:t>
      </w:r>
    </w:p>
    <w:p w14:paraId="7B1B209E">
      <w:pPr>
        <w:pStyle w:val="55"/>
        <w:ind w:firstLine="708"/>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 xml:space="preserve">b) Determinar como devem ser colocados cada enfeite, pisca, LED, fita, nas arvores bem como quantidade que devem ser enroladas. </w:t>
      </w:r>
    </w:p>
    <w:p w14:paraId="6EE786B7">
      <w:pPr>
        <w:pStyle w:val="55"/>
        <w:ind w:firstLine="708"/>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c) Conferir que todas arvores, coqueiros, arbustos estejam decorados e interligados pela fiação.</w:t>
      </w:r>
    </w:p>
    <w:p w14:paraId="50BB805D">
      <w:pPr>
        <w:pStyle w:val="55"/>
        <w:ind w:firstLine="708"/>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 xml:space="preserve">d) Exigir que todos prestadores estejam devidamente vestidos de forma segura. </w:t>
      </w:r>
    </w:p>
    <w:p w14:paraId="0FB58DF9">
      <w:pPr>
        <w:pStyle w:val="55"/>
        <w:ind w:firstLine="708"/>
        <w:jc w:val="both"/>
        <w:rPr>
          <w:rFonts w:ascii="Times New Roman" w:hAnsi="Times New Roman" w:eastAsiaTheme="minorHAnsi"/>
          <w:color w:val="000000"/>
          <w:sz w:val="20"/>
          <w:szCs w:val="20"/>
        </w:rPr>
      </w:pPr>
    </w:p>
    <w:p w14:paraId="27647C32">
      <w:pPr>
        <w:pStyle w:val="55"/>
        <w:jc w:val="both"/>
        <w:rPr>
          <w:rFonts w:ascii="Times New Roman" w:hAnsi="Times New Roman"/>
          <w:b/>
          <w:bCs/>
          <w:sz w:val="20"/>
          <w:szCs w:val="20"/>
        </w:rPr>
      </w:pPr>
      <w:r>
        <w:rPr>
          <w:rFonts w:ascii="Times New Roman" w:hAnsi="Times New Roman"/>
          <w:b/>
          <w:bCs/>
          <w:sz w:val="20"/>
          <w:szCs w:val="20"/>
        </w:rPr>
        <w:t>7. OBRIGAÇÕES DA CONTRATADA</w:t>
      </w:r>
    </w:p>
    <w:p w14:paraId="01806340">
      <w:pPr>
        <w:autoSpaceDE w:val="0"/>
        <w:autoSpaceDN w:val="0"/>
        <w:adjustRightInd w:val="0"/>
        <w:jc w:val="both"/>
        <w:rPr>
          <w:rFonts w:eastAsiaTheme="minorHAnsi"/>
          <w:color w:val="000000"/>
        </w:rPr>
      </w:pPr>
      <w:r>
        <w:rPr>
          <w:rFonts w:eastAsiaTheme="minorHAnsi"/>
          <w:color w:val="000000"/>
        </w:rPr>
        <w:t xml:space="preserve">a) Realizar o serviço de acordo com as condições estabelecidas na cláusula primeira; </w:t>
      </w:r>
    </w:p>
    <w:p w14:paraId="7D021693">
      <w:pPr>
        <w:autoSpaceDE w:val="0"/>
        <w:autoSpaceDN w:val="0"/>
        <w:adjustRightInd w:val="0"/>
        <w:jc w:val="both"/>
        <w:rPr>
          <w:rFonts w:eastAsiaTheme="minorHAnsi"/>
          <w:color w:val="000000"/>
        </w:rPr>
      </w:pPr>
      <w:r>
        <w:rPr>
          <w:rFonts w:eastAsiaTheme="minorHAnsi"/>
          <w:color w:val="000000"/>
        </w:rPr>
        <w:t xml:space="preserve">b) Manter, durante toda a execução do contrato, as obrigações assumidas, bem como a regularidade fiscal, trabalhista e previdenciária perante as fazendas públicas; </w:t>
      </w:r>
    </w:p>
    <w:p w14:paraId="542906A7">
      <w:pPr>
        <w:autoSpaceDE w:val="0"/>
        <w:autoSpaceDN w:val="0"/>
        <w:adjustRightInd w:val="0"/>
        <w:jc w:val="both"/>
        <w:rPr>
          <w:rFonts w:eastAsiaTheme="minorHAnsi"/>
          <w:color w:val="000000"/>
        </w:rPr>
      </w:pPr>
      <w:r>
        <w:rPr>
          <w:rFonts w:eastAsiaTheme="minorHAnsi"/>
          <w:color w:val="000000"/>
        </w:rPr>
        <w:t xml:space="preserve">c) Não transferir a terceiros ou subcontratar o objeto deste contrato, no todo ou em parte, sem prévia e expressa autorização do Município; </w:t>
      </w:r>
    </w:p>
    <w:p w14:paraId="44F11B3F">
      <w:pPr>
        <w:autoSpaceDE w:val="0"/>
        <w:autoSpaceDN w:val="0"/>
        <w:adjustRightInd w:val="0"/>
        <w:jc w:val="both"/>
        <w:rPr>
          <w:rFonts w:eastAsiaTheme="minorHAnsi"/>
          <w:color w:val="000000"/>
        </w:rPr>
      </w:pPr>
      <w:r>
        <w:rPr>
          <w:rFonts w:eastAsiaTheme="minorHAnsi"/>
          <w:color w:val="000000"/>
        </w:rPr>
        <w:t xml:space="preserve">d) Respeitar os prazos ajustados; </w:t>
      </w:r>
    </w:p>
    <w:p w14:paraId="70AF0CE9">
      <w:pPr>
        <w:autoSpaceDE w:val="0"/>
        <w:autoSpaceDN w:val="0"/>
        <w:adjustRightInd w:val="0"/>
        <w:jc w:val="both"/>
        <w:rPr>
          <w:rFonts w:eastAsiaTheme="minorHAnsi"/>
          <w:color w:val="000000"/>
        </w:rPr>
      </w:pPr>
      <w:r>
        <w:rPr>
          <w:rFonts w:eastAsiaTheme="minorHAnsi"/>
          <w:color w:val="000000"/>
        </w:rPr>
        <w:t xml:space="preserve">e) Responder pelos danos que causar, por culpa ou por dolo; </w:t>
      </w:r>
    </w:p>
    <w:p w14:paraId="068F3C5C">
      <w:pPr>
        <w:autoSpaceDE w:val="0"/>
        <w:autoSpaceDN w:val="0"/>
        <w:adjustRightInd w:val="0"/>
        <w:jc w:val="both"/>
        <w:rPr>
          <w:rFonts w:eastAsiaTheme="minorHAnsi"/>
          <w:color w:val="000000"/>
        </w:rPr>
      </w:pPr>
      <w:r>
        <w:rPr>
          <w:rFonts w:eastAsiaTheme="minorHAnsi"/>
          <w:color w:val="000000"/>
        </w:rPr>
        <w:t xml:space="preserve">f) Efetuar o recolhimento das taxas referentes aos encargos trabalhistas, previdenciários, fiscais, tributários e outros, decorrentes dos serviços prestados ao contratante, responder exclusivamente pelos seus funcionários e prepostos. </w:t>
      </w:r>
    </w:p>
    <w:p w14:paraId="73B00591">
      <w:pPr>
        <w:autoSpaceDE w:val="0"/>
        <w:autoSpaceDN w:val="0"/>
        <w:adjustRightInd w:val="0"/>
        <w:jc w:val="both"/>
        <w:rPr>
          <w:rFonts w:eastAsiaTheme="minorHAnsi"/>
          <w:color w:val="000000"/>
        </w:rPr>
      </w:pPr>
      <w:r>
        <w:rPr>
          <w:rFonts w:eastAsiaTheme="minorHAnsi"/>
          <w:color w:val="000000"/>
        </w:rPr>
        <w:t xml:space="preserve">g) Realizar a retirado do material a partir do dia 13 de janeiro de 2025, a não retirada implica em notificar a empresa. </w:t>
      </w:r>
    </w:p>
    <w:p w14:paraId="112DAE4E">
      <w:pPr>
        <w:autoSpaceDE w:val="0"/>
        <w:autoSpaceDN w:val="0"/>
        <w:adjustRightInd w:val="0"/>
        <w:jc w:val="both"/>
        <w:rPr>
          <w:rFonts w:eastAsiaTheme="minorHAnsi"/>
          <w:color w:val="000000"/>
        </w:rPr>
      </w:pPr>
    </w:p>
    <w:p w14:paraId="0E09596F">
      <w:pPr>
        <w:pStyle w:val="55"/>
        <w:jc w:val="both"/>
        <w:rPr>
          <w:rFonts w:ascii="Times New Roman" w:hAnsi="Times New Roman"/>
          <w:b/>
          <w:bCs/>
          <w:sz w:val="20"/>
          <w:szCs w:val="20"/>
        </w:rPr>
      </w:pPr>
      <w:r>
        <w:rPr>
          <w:rFonts w:ascii="Times New Roman" w:hAnsi="Times New Roman"/>
          <w:b/>
          <w:bCs/>
          <w:sz w:val="20"/>
          <w:szCs w:val="20"/>
        </w:rPr>
        <w:t>8. FORMA E PRAZO DE PAGAMENTO</w:t>
      </w:r>
    </w:p>
    <w:p w14:paraId="17B8B358">
      <w:pPr>
        <w:pStyle w:val="55"/>
        <w:jc w:val="both"/>
        <w:rPr>
          <w:rFonts w:ascii="Times New Roman" w:hAnsi="Times New Roman"/>
          <w:sz w:val="20"/>
          <w:szCs w:val="20"/>
        </w:rPr>
      </w:pPr>
      <w:r>
        <w:rPr>
          <w:rFonts w:ascii="Times New Roman" w:hAnsi="Times New Roman"/>
          <w:b/>
          <w:bCs/>
          <w:sz w:val="20"/>
          <w:szCs w:val="20"/>
        </w:rPr>
        <w:t xml:space="preserve">a. O pagamento deverá ser realizado em 3 vezes em até </w:t>
      </w:r>
      <w:r>
        <w:rPr>
          <w:rFonts w:ascii="Times New Roman" w:hAnsi="Times New Roman"/>
          <w:sz w:val="20"/>
          <w:szCs w:val="20"/>
        </w:rPr>
        <w:t>05 dias úteis após realização de cada etapa realizada e conferida sua conclusão pela Secretaria de Turismo, contados a partir do recebimento da nota fiscal, através de ordem bancária, para crédito em banco, agência e conta corrente indicados pelo contratado.</w:t>
      </w:r>
    </w:p>
    <w:p w14:paraId="23C4FD67">
      <w:pPr>
        <w:pStyle w:val="55"/>
        <w:jc w:val="both"/>
        <w:rPr>
          <w:rFonts w:ascii="Times New Roman" w:hAnsi="Times New Roman"/>
          <w:sz w:val="20"/>
          <w:szCs w:val="20"/>
        </w:rPr>
      </w:pPr>
      <w:r>
        <w:rPr>
          <w:rFonts w:ascii="Times New Roman" w:hAnsi="Times New Roman"/>
          <w:sz w:val="20"/>
          <w:szCs w:val="20"/>
        </w:rPr>
        <w:t>b. A Nota Fiscal/Fatura liquidada, deverá, obrigatoriamente, conter o mesmo CNPJ/MF do vencedor da contratação e atestada pelo fiscal do contrato.</w:t>
      </w:r>
    </w:p>
    <w:p w14:paraId="573A285E">
      <w:pPr>
        <w:pStyle w:val="55"/>
        <w:jc w:val="both"/>
        <w:rPr>
          <w:rFonts w:ascii="Times New Roman" w:hAnsi="Times New Roman"/>
          <w:sz w:val="20"/>
          <w:szCs w:val="20"/>
        </w:rPr>
      </w:pPr>
      <w:r>
        <w:rPr>
          <w:rFonts w:ascii="Times New Roman" w:hAnsi="Times New Roman"/>
          <w:sz w:val="20"/>
          <w:szCs w:val="20"/>
        </w:rPr>
        <w:t>c. Considera-se ocorrido o recebimento da nota fiscal ou fatura no momento em que o órgão contratante atestar a execução do objeto do contrato.</w:t>
      </w:r>
    </w:p>
    <w:p w14:paraId="05FD835D">
      <w:pPr>
        <w:pStyle w:val="55"/>
        <w:jc w:val="both"/>
        <w:rPr>
          <w:rFonts w:ascii="Times New Roman" w:hAnsi="Times New Roman"/>
          <w:sz w:val="20"/>
          <w:szCs w:val="20"/>
        </w:rPr>
      </w:pPr>
    </w:p>
    <w:p w14:paraId="6D2B70B8">
      <w:pPr>
        <w:pStyle w:val="55"/>
        <w:jc w:val="both"/>
        <w:rPr>
          <w:rFonts w:ascii="Times New Roman" w:hAnsi="Times New Roman"/>
          <w:sz w:val="20"/>
          <w:szCs w:val="20"/>
        </w:rPr>
      </w:pPr>
      <w:r>
        <w:rPr>
          <w:rFonts w:ascii="Times New Roman" w:hAnsi="Times New Roman"/>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36902321">
      <w:pPr>
        <w:pStyle w:val="55"/>
        <w:jc w:val="both"/>
        <w:rPr>
          <w:rFonts w:ascii="Times New Roman" w:hAnsi="Times New Roman"/>
          <w:sz w:val="20"/>
          <w:szCs w:val="20"/>
        </w:rPr>
      </w:pPr>
      <w:r>
        <w:rPr>
          <w:rFonts w:ascii="Times New Roman" w:hAnsi="Times New Roman"/>
          <w:sz w:val="20"/>
          <w:szCs w:val="20"/>
        </w:rPr>
        <w:t xml:space="preserve"> </w:t>
      </w:r>
    </w:p>
    <w:p w14:paraId="07E2DBA1">
      <w:pPr>
        <w:pStyle w:val="55"/>
        <w:jc w:val="both"/>
        <w:rPr>
          <w:rFonts w:ascii="Times New Roman" w:hAnsi="Times New Roman"/>
          <w:b/>
          <w:bCs/>
          <w:sz w:val="20"/>
          <w:szCs w:val="20"/>
        </w:rPr>
      </w:pPr>
    </w:p>
    <w:p w14:paraId="7FB75AA6">
      <w:pPr>
        <w:pStyle w:val="55"/>
        <w:jc w:val="both"/>
        <w:rPr>
          <w:rFonts w:ascii="Times New Roman" w:hAnsi="Times New Roman"/>
          <w:b/>
          <w:bCs/>
          <w:sz w:val="20"/>
          <w:szCs w:val="20"/>
        </w:rPr>
      </w:pPr>
    </w:p>
    <w:p w14:paraId="2816BC47">
      <w:pPr>
        <w:pStyle w:val="55"/>
        <w:jc w:val="both"/>
        <w:rPr>
          <w:rFonts w:ascii="Times New Roman" w:hAnsi="Times New Roman"/>
          <w:b/>
          <w:bCs/>
          <w:sz w:val="20"/>
          <w:szCs w:val="20"/>
        </w:rPr>
      </w:pPr>
      <w:r>
        <w:rPr>
          <w:rFonts w:ascii="Times New Roman" w:hAnsi="Times New Roman"/>
          <w:b/>
          <w:bCs/>
          <w:sz w:val="20"/>
          <w:szCs w:val="20"/>
        </w:rPr>
        <w:t xml:space="preserve">9. RECURSOS ORÇAMENTÁRIOS </w:t>
      </w:r>
    </w:p>
    <w:p w14:paraId="35659046">
      <w:pPr>
        <w:pStyle w:val="55"/>
        <w:jc w:val="both"/>
        <w:rPr>
          <w:rFonts w:ascii="Times New Roman" w:hAnsi="Times New Roman"/>
          <w:b/>
          <w:bCs/>
          <w:sz w:val="20"/>
          <w:szCs w:val="20"/>
        </w:rPr>
      </w:pPr>
    </w:p>
    <w:p w14:paraId="0B41AD2A">
      <w:pPr>
        <w:pStyle w:val="55"/>
        <w:jc w:val="both"/>
        <w:rPr>
          <w:rFonts w:ascii="Times New Roman" w:hAnsi="Times New Roman"/>
          <w:sz w:val="20"/>
          <w:szCs w:val="20"/>
        </w:rPr>
      </w:pPr>
      <w:r>
        <w:rPr>
          <w:rFonts w:ascii="Times New Roman" w:hAnsi="Times New Roman"/>
          <w:sz w:val="20"/>
          <w:szCs w:val="20"/>
        </w:rPr>
        <w:t>021 101 FUNDETUR</w:t>
      </w:r>
    </w:p>
    <w:p w14:paraId="719CCEAA">
      <w:pPr>
        <w:pStyle w:val="55"/>
        <w:jc w:val="both"/>
        <w:rPr>
          <w:rFonts w:ascii="Times New Roman" w:hAnsi="Times New Roman"/>
          <w:sz w:val="20"/>
          <w:szCs w:val="20"/>
        </w:rPr>
      </w:pPr>
      <w:r>
        <w:rPr>
          <w:rFonts w:ascii="Times New Roman" w:hAnsi="Times New Roman"/>
          <w:sz w:val="20"/>
          <w:szCs w:val="20"/>
        </w:rPr>
        <w:t>23 695 0033 2020 0000</w:t>
      </w:r>
      <w:r>
        <w:rPr>
          <w:rFonts w:ascii="Times New Roman" w:hAnsi="Times New Roman"/>
          <w:sz w:val="20"/>
          <w:szCs w:val="20"/>
        </w:rPr>
        <w:tab/>
      </w:r>
      <w:r>
        <w:rPr>
          <w:rFonts w:ascii="Times New Roman" w:hAnsi="Times New Roman"/>
          <w:sz w:val="20"/>
          <w:szCs w:val="20"/>
        </w:rPr>
        <w:t>Implementação e Manutenção das Ações de Turismo</w:t>
      </w:r>
    </w:p>
    <w:p w14:paraId="27B1489E">
      <w:pPr>
        <w:pStyle w:val="55"/>
        <w:jc w:val="both"/>
        <w:rPr>
          <w:rFonts w:ascii="Times New Roman" w:hAnsi="Times New Roman"/>
          <w:sz w:val="20"/>
          <w:szCs w:val="20"/>
        </w:rPr>
      </w:pPr>
      <w:r>
        <w:rPr>
          <w:rFonts w:ascii="Times New Roman" w:hAnsi="Times New Roman" w:eastAsiaTheme="minorHAnsi"/>
          <w:sz w:val="20"/>
          <w:szCs w:val="20"/>
        </w:rPr>
        <w:t>210</w:t>
      </w:r>
      <w:r>
        <w:rPr>
          <w:rFonts w:ascii="Times New Roman" w:hAnsi="Times New Roman" w:eastAsiaTheme="minorHAnsi"/>
          <w:sz w:val="20"/>
          <w:szCs w:val="20"/>
        </w:rPr>
        <w:tab/>
      </w:r>
      <w:r>
        <w:rPr>
          <w:rFonts w:ascii="Times New Roman" w:hAnsi="Times New Roman" w:eastAsiaTheme="minorHAnsi"/>
          <w:sz w:val="20"/>
          <w:szCs w:val="20"/>
        </w:rPr>
        <w:t xml:space="preserve"> 3.3.90.39.00  </w:t>
      </w:r>
      <w:r>
        <w:rPr>
          <w:rFonts w:ascii="Times New Roman" w:hAnsi="Times New Roman" w:eastAsiaTheme="minorHAnsi"/>
          <w:sz w:val="20"/>
          <w:szCs w:val="20"/>
        </w:rPr>
        <w:tab/>
      </w:r>
      <w:r>
        <w:rPr>
          <w:rFonts w:ascii="Times New Roman" w:hAnsi="Times New Roman" w:eastAsiaTheme="minorHAnsi"/>
          <w:sz w:val="20"/>
          <w:szCs w:val="20"/>
        </w:rPr>
        <w:t>OUTROS SERVIÇOS DE TERCEIROS - PESSOA JURÍDICA</w:t>
      </w:r>
    </w:p>
    <w:p w14:paraId="573BAEC9">
      <w:pPr>
        <w:pStyle w:val="55"/>
        <w:jc w:val="both"/>
        <w:rPr>
          <w:rFonts w:ascii="Times New Roman" w:hAnsi="Times New Roman" w:eastAsiaTheme="minorHAnsi"/>
          <w:sz w:val="20"/>
          <w:szCs w:val="20"/>
        </w:rPr>
      </w:pPr>
      <w:r>
        <w:rPr>
          <w:rFonts w:ascii="Times New Roman" w:hAnsi="Times New Roman" w:eastAsiaTheme="minorHAnsi"/>
          <w:sz w:val="20"/>
          <w:szCs w:val="20"/>
        </w:rPr>
        <w:t>0.01.00</w:t>
      </w:r>
      <w:r>
        <w:rPr>
          <w:rFonts w:ascii="Times New Roman" w:hAnsi="Times New Roman" w:eastAsiaTheme="minorHAnsi"/>
          <w:sz w:val="20"/>
          <w:szCs w:val="20"/>
        </w:rPr>
        <w:tab/>
      </w:r>
      <w:r>
        <w:rPr>
          <w:rFonts w:ascii="Times New Roman" w:hAnsi="Times New Roman" w:eastAsiaTheme="minorHAnsi"/>
          <w:sz w:val="20"/>
          <w:szCs w:val="20"/>
        </w:rPr>
        <w:t xml:space="preserve"> 110.000</w:t>
      </w:r>
      <w:r>
        <w:rPr>
          <w:rFonts w:ascii="Times New Roman" w:hAnsi="Times New Roman" w:eastAsiaTheme="minorHAnsi"/>
          <w:sz w:val="20"/>
          <w:szCs w:val="20"/>
        </w:rPr>
        <w:tab/>
      </w:r>
      <w:r>
        <w:rPr>
          <w:rFonts w:ascii="Times New Roman" w:hAnsi="Times New Roman" w:eastAsiaTheme="minorHAnsi"/>
          <w:sz w:val="20"/>
          <w:szCs w:val="20"/>
        </w:rPr>
        <w:tab/>
      </w:r>
      <w:r>
        <w:rPr>
          <w:rFonts w:ascii="Times New Roman" w:hAnsi="Times New Roman" w:eastAsiaTheme="minorHAnsi"/>
          <w:sz w:val="20"/>
          <w:szCs w:val="20"/>
        </w:rPr>
        <w:t>GERAL</w:t>
      </w:r>
    </w:p>
    <w:p w14:paraId="56C24546">
      <w:pPr>
        <w:pStyle w:val="55"/>
        <w:jc w:val="both"/>
        <w:rPr>
          <w:rFonts w:ascii="Times New Roman" w:hAnsi="Times New Roman" w:eastAsiaTheme="minorHAnsi"/>
          <w:sz w:val="20"/>
          <w:szCs w:val="20"/>
        </w:rPr>
      </w:pPr>
    </w:p>
    <w:p w14:paraId="6ECFBDED">
      <w:pPr>
        <w:pStyle w:val="55"/>
        <w:jc w:val="both"/>
        <w:rPr>
          <w:rFonts w:ascii="Times New Roman" w:hAnsi="Times New Roman"/>
          <w:sz w:val="20"/>
          <w:szCs w:val="20"/>
        </w:rPr>
      </w:pPr>
    </w:p>
    <w:p w14:paraId="4325BCC6">
      <w:pPr>
        <w:pStyle w:val="55"/>
        <w:jc w:val="both"/>
        <w:rPr>
          <w:rFonts w:ascii="Times New Roman" w:hAnsi="Times New Roman"/>
          <w:sz w:val="20"/>
          <w:szCs w:val="20"/>
        </w:rPr>
      </w:pPr>
    </w:p>
    <w:p w14:paraId="698D1259">
      <w:pPr>
        <w:pStyle w:val="55"/>
        <w:jc w:val="both"/>
        <w:rPr>
          <w:rFonts w:hint="default" w:ascii="Times New Roman" w:hAnsi="Times New Roman"/>
          <w:sz w:val="20"/>
          <w:szCs w:val="20"/>
          <w:lang w:val="pt-BR"/>
        </w:rPr>
      </w:pPr>
      <w:r>
        <w:rPr>
          <w:rFonts w:hint="default" w:ascii="Times New Roman" w:hAnsi="Times New Roman"/>
          <w:sz w:val="20"/>
          <w:szCs w:val="20"/>
          <w:lang w:val="pt-BR"/>
        </w:rPr>
        <w:t>14</w:t>
      </w:r>
      <w:r>
        <w:rPr>
          <w:rFonts w:ascii="Times New Roman" w:hAnsi="Times New Roman"/>
          <w:sz w:val="20"/>
          <w:szCs w:val="20"/>
        </w:rPr>
        <w:t xml:space="preserve"> de </w:t>
      </w:r>
      <w:r>
        <w:rPr>
          <w:rFonts w:hint="default" w:ascii="Times New Roman" w:hAnsi="Times New Roman"/>
          <w:sz w:val="20"/>
          <w:szCs w:val="20"/>
          <w:lang w:val="pt-BR"/>
        </w:rPr>
        <w:t xml:space="preserve">Agosto </w:t>
      </w:r>
      <w:r>
        <w:rPr>
          <w:rFonts w:ascii="Times New Roman" w:hAnsi="Times New Roman"/>
          <w:sz w:val="20"/>
          <w:szCs w:val="20"/>
        </w:rPr>
        <w:t>de</w:t>
      </w:r>
      <w:r>
        <w:rPr>
          <w:rFonts w:hint="default" w:ascii="Times New Roman" w:hAnsi="Times New Roman"/>
          <w:sz w:val="20"/>
          <w:szCs w:val="20"/>
          <w:lang w:val="pt-BR"/>
        </w:rPr>
        <w:t>2024</w:t>
      </w:r>
    </w:p>
    <w:p w14:paraId="11A43858">
      <w:pPr>
        <w:pStyle w:val="55"/>
        <w:jc w:val="both"/>
        <w:rPr>
          <w:rFonts w:hint="default" w:ascii="Times New Roman" w:hAnsi="Times New Roman"/>
          <w:sz w:val="20"/>
          <w:szCs w:val="20"/>
          <w:lang w:val="pt-BR"/>
        </w:rPr>
      </w:pPr>
    </w:p>
    <w:p w14:paraId="2B84EA52">
      <w:pPr>
        <w:pStyle w:val="55"/>
        <w:jc w:val="both"/>
        <w:rPr>
          <w:rFonts w:ascii="Times New Roman" w:hAnsi="Times New Roman"/>
          <w:sz w:val="20"/>
          <w:szCs w:val="20"/>
        </w:rPr>
      </w:pPr>
    </w:p>
    <w:p w14:paraId="6405CF99">
      <w:pPr>
        <w:pStyle w:val="55"/>
        <w:jc w:val="both"/>
        <w:rPr>
          <w:rFonts w:ascii="Times New Roman" w:hAnsi="Times New Roman"/>
          <w:sz w:val="20"/>
          <w:szCs w:val="20"/>
        </w:rPr>
      </w:pPr>
      <w:r>
        <w:rPr>
          <w:rFonts w:ascii="Times New Roman" w:hAnsi="Times New Roman"/>
          <w:sz w:val="20"/>
          <w:szCs w:val="20"/>
        </w:rPr>
        <w:t>_______________________________________________</w:t>
      </w:r>
    </w:p>
    <w:p w14:paraId="62EDCE3A">
      <w:pPr>
        <w:pStyle w:val="55"/>
        <w:jc w:val="both"/>
        <w:rPr>
          <w:rFonts w:ascii="Times New Roman" w:hAnsi="Times New Roman"/>
          <w:sz w:val="20"/>
          <w:szCs w:val="20"/>
        </w:rPr>
      </w:pPr>
      <w:r>
        <w:rPr>
          <w:rFonts w:ascii="Times New Roman" w:hAnsi="Times New Roman"/>
          <w:sz w:val="20"/>
          <w:szCs w:val="20"/>
        </w:rPr>
        <w:t>Claudio Aparecido Masson</w:t>
      </w:r>
    </w:p>
    <w:p w14:paraId="2A110CAF">
      <w:pPr>
        <w:pStyle w:val="55"/>
        <w:jc w:val="both"/>
        <w:rPr>
          <w:rFonts w:ascii="Times New Roman" w:hAnsi="Times New Roman"/>
          <w:sz w:val="20"/>
          <w:szCs w:val="20"/>
        </w:rPr>
      </w:pPr>
      <w:r>
        <w:rPr>
          <w:rFonts w:ascii="Times New Roman" w:hAnsi="Times New Roman"/>
          <w:sz w:val="20"/>
          <w:szCs w:val="20"/>
        </w:rPr>
        <w:t>Secretário de Turismo</w:t>
      </w:r>
    </w:p>
    <w:p w14:paraId="2E08DCA2">
      <w:pPr>
        <w:pStyle w:val="55"/>
        <w:jc w:val="both"/>
        <w:rPr>
          <w:rFonts w:ascii="Arial" w:hAnsi="Arial" w:cs="Arial"/>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nº23</w:t>
      </w:r>
      <w:r>
        <w:rPr>
          <w:rFonts w:hint="default" w:ascii="Calibri Light" w:hAnsi="Calibri Light" w:cs="Calibri Light"/>
          <w:b/>
          <w:bCs/>
          <w:lang w:val="pt-BR"/>
        </w:rPr>
        <w:t>7</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199</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942"/>
        <w:gridCol w:w="1177"/>
        <w:gridCol w:w="3686"/>
        <w:gridCol w:w="1485"/>
        <w:gridCol w:w="1369"/>
      </w:tblGrid>
      <w:tr w14:paraId="4E19D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62104ECE">
            <w:pPr>
              <w:pStyle w:val="55"/>
              <w:jc w:val="both"/>
              <w:rPr>
                <w:rFonts w:ascii="Times New Roman" w:hAnsi="Times New Roman"/>
                <w:sz w:val="20"/>
                <w:szCs w:val="20"/>
              </w:rPr>
            </w:pPr>
            <w:r>
              <w:rPr>
                <w:rFonts w:ascii="Times New Roman" w:hAnsi="Times New Roman"/>
                <w:sz w:val="20"/>
                <w:szCs w:val="20"/>
              </w:rPr>
              <w:t>ITEM</w:t>
            </w:r>
          </w:p>
        </w:tc>
        <w:tc>
          <w:tcPr>
            <w:tcW w:w="942" w:type="dxa"/>
          </w:tcPr>
          <w:p w14:paraId="0CF47A40">
            <w:pPr>
              <w:pStyle w:val="55"/>
              <w:jc w:val="both"/>
              <w:rPr>
                <w:rFonts w:ascii="Times New Roman" w:hAnsi="Times New Roman"/>
                <w:sz w:val="20"/>
                <w:szCs w:val="20"/>
              </w:rPr>
            </w:pPr>
            <w:r>
              <w:rPr>
                <w:rFonts w:ascii="Times New Roman" w:hAnsi="Times New Roman"/>
                <w:sz w:val="20"/>
                <w:szCs w:val="20"/>
              </w:rPr>
              <w:t>UND</w:t>
            </w:r>
          </w:p>
        </w:tc>
        <w:tc>
          <w:tcPr>
            <w:tcW w:w="1177" w:type="dxa"/>
          </w:tcPr>
          <w:p w14:paraId="1B1D92E4">
            <w:pPr>
              <w:pStyle w:val="55"/>
              <w:jc w:val="both"/>
              <w:rPr>
                <w:rFonts w:ascii="Times New Roman" w:hAnsi="Times New Roman"/>
                <w:sz w:val="20"/>
                <w:szCs w:val="20"/>
              </w:rPr>
            </w:pPr>
            <w:r>
              <w:rPr>
                <w:rFonts w:ascii="Times New Roman" w:hAnsi="Times New Roman"/>
                <w:sz w:val="20"/>
                <w:szCs w:val="20"/>
              </w:rPr>
              <w:t>QUANTID.</w:t>
            </w:r>
          </w:p>
        </w:tc>
        <w:tc>
          <w:tcPr>
            <w:tcW w:w="3686" w:type="dxa"/>
          </w:tcPr>
          <w:p w14:paraId="39574B71">
            <w:pPr>
              <w:pStyle w:val="55"/>
              <w:jc w:val="both"/>
              <w:rPr>
                <w:rFonts w:ascii="Times New Roman" w:hAnsi="Times New Roman"/>
                <w:sz w:val="20"/>
                <w:szCs w:val="20"/>
              </w:rPr>
            </w:pPr>
            <w:r>
              <w:rPr>
                <w:rFonts w:ascii="Times New Roman" w:hAnsi="Times New Roman"/>
                <w:sz w:val="20"/>
                <w:szCs w:val="20"/>
              </w:rPr>
              <w:t>DESCRIÇÃO</w:t>
            </w:r>
          </w:p>
        </w:tc>
        <w:tc>
          <w:tcPr>
            <w:tcW w:w="1485" w:type="dxa"/>
          </w:tcPr>
          <w:p w14:paraId="4EF36CA1">
            <w:pPr>
              <w:pStyle w:val="55"/>
              <w:jc w:val="both"/>
              <w:rPr>
                <w:rFonts w:ascii="Times New Roman" w:hAnsi="Times New Roman"/>
                <w:sz w:val="20"/>
                <w:szCs w:val="20"/>
              </w:rPr>
            </w:pPr>
            <w:r>
              <w:rPr>
                <w:rFonts w:ascii="Times New Roman" w:hAnsi="Times New Roman"/>
                <w:sz w:val="20"/>
                <w:szCs w:val="20"/>
              </w:rPr>
              <w:t>VALOR UNT.</w:t>
            </w:r>
          </w:p>
        </w:tc>
        <w:tc>
          <w:tcPr>
            <w:tcW w:w="1369" w:type="dxa"/>
          </w:tcPr>
          <w:p w14:paraId="73627FD3">
            <w:pPr>
              <w:pStyle w:val="55"/>
              <w:jc w:val="both"/>
              <w:rPr>
                <w:rFonts w:ascii="Times New Roman" w:hAnsi="Times New Roman"/>
                <w:sz w:val="20"/>
                <w:szCs w:val="20"/>
              </w:rPr>
            </w:pPr>
            <w:r>
              <w:rPr>
                <w:rFonts w:ascii="Times New Roman" w:hAnsi="Times New Roman"/>
                <w:sz w:val="20"/>
                <w:szCs w:val="20"/>
              </w:rPr>
              <w:t>VALOR TOTAL</w:t>
            </w:r>
          </w:p>
        </w:tc>
      </w:tr>
      <w:tr w14:paraId="5C30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4C28939D">
            <w:pPr>
              <w:pStyle w:val="55"/>
              <w:jc w:val="both"/>
              <w:rPr>
                <w:rFonts w:ascii="Times New Roman" w:hAnsi="Times New Roman"/>
                <w:sz w:val="20"/>
                <w:szCs w:val="20"/>
              </w:rPr>
            </w:pPr>
            <w:r>
              <w:rPr>
                <w:rFonts w:ascii="Times New Roman" w:hAnsi="Times New Roman"/>
                <w:sz w:val="20"/>
                <w:szCs w:val="20"/>
              </w:rPr>
              <w:t>01</w:t>
            </w:r>
          </w:p>
        </w:tc>
        <w:tc>
          <w:tcPr>
            <w:tcW w:w="942" w:type="dxa"/>
          </w:tcPr>
          <w:p w14:paraId="00AF0962">
            <w:pPr>
              <w:pStyle w:val="55"/>
              <w:jc w:val="both"/>
              <w:rPr>
                <w:rFonts w:ascii="Times New Roman" w:hAnsi="Times New Roman"/>
                <w:sz w:val="20"/>
                <w:szCs w:val="20"/>
              </w:rPr>
            </w:pPr>
            <w:r>
              <w:rPr>
                <w:rFonts w:ascii="Times New Roman" w:hAnsi="Times New Roman"/>
                <w:sz w:val="20"/>
                <w:szCs w:val="20"/>
              </w:rPr>
              <w:t>UND.</w:t>
            </w:r>
          </w:p>
        </w:tc>
        <w:tc>
          <w:tcPr>
            <w:tcW w:w="1177" w:type="dxa"/>
          </w:tcPr>
          <w:p w14:paraId="18369571">
            <w:pPr>
              <w:pStyle w:val="55"/>
              <w:jc w:val="both"/>
              <w:rPr>
                <w:rFonts w:ascii="Times New Roman" w:hAnsi="Times New Roman"/>
                <w:sz w:val="20"/>
                <w:szCs w:val="20"/>
              </w:rPr>
            </w:pPr>
            <w:r>
              <w:rPr>
                <w:rFonts w:ascii="Times New Roman" w:hAnsi="Times New Roman"/>
                <w:sz w:val="20"/>
                <w:szCs w:val="20"/>
              </w:rPr>
              <w:t>01</w:t>
            </w:r>
          </w:p>
        </w:tc>
        <w:tc>
          <w:tcPr>
            <w:tcW w:w="3686" w:type="dxa"/>
          </w:tcPr>
          <w:p w14:paraId="2F260A8D">
            <w:pPr>
              <w:pStyle w:val="55"/>
              <w:jc w:val="both"/>
              <w:rPr>
                <w:rFonts w:ascii="Times New Roman" w:hAnsi="Times New Roman"/>
                <w:sz w:val="20"/>
                <w:szCs w:val="20"/>
              </w:rPr>
            </w:pPr>
            <w:r>
              <w:rPr>
                <w:rFonts w:ascii="Times New Roman" w:hAnsi="Times New Roman"/>
                <w:color w:val="000000"/>
                <w:sz w:val="20"/>
                <w:szCs w:val="20"/>
                <w:lang w:eastAsia="pt-BR"/>
              </w:rPr>
              <w:t xml:space="preserve">Contratação de empresa responsável por toda decoração natalina de Rifaina, sendo Praça 24 dezembro, Av. Calixto Jorge e Av. Antônio Floriano Leme. Com enfeites em arvores conforme anexo. </w:t>
            </w:r>
          </w:p>
        </w:tc>
        <w:tc>
          <w:tcPr>
            <w:tcW w:w="1485" w:type="dxa"/>
          </w:tcPr>
          <w:p w14:paraId="54A844A9">
            <w:pPr>
              <w:pStyle w:val="55"/>
              <w:jc w:val="both"/>
              <w:rPr>
                <w:rFonts w:hint="default" w:ascii="Times New Roman" w:hAnsi="Times New Roman"/>
                <w:sz w:val="20"/>
                <w:szCs w:val="20"/>
                <w:lang w:val="pt-BR"/>
              </w:rPr>
            </w:pPr>
            <w:r>
              <w:rPr>
                <w:rFonts w:hint="default" w:ascii="Times New Roman" w:hAnsi="Times New Roman"/>
                <w:sz w:val="20"/>
                <w:szCs w:val="20"/>
                <w:lang w:val="pt-BR"/>
              </w:rPr>
              <w:t>R$:53.039,83</w:t>
            </w:r>
          </w:p>
        </w:tc>
        <w:tc>
          <w:tcPr>
            <w:tcW w:w="1369" w:type="dxa"/>
          </w:tcPr>
          <w:p w14:paraId="7D6E13E4">
            <w:pPr>
              <w:pStyle w:val="55"/>
              <w:jc w:val="both"/>
              <w:rPr>
                <w:rFonts w:hint="default" w:ascii="Times New Roman" w:hAnsi="Times New Roman"/>
                <w:sz w:val="20"/>
                <w:szCs w:val="20"/>
                <w:lang w:val="pt-BR"/>
              </w:rPr>
            </w:pPr>
            <w:r>
              <w:rPr>
                <w:rFonts w:hint="default" w:ascii="Times New Roman" w:hAnsi="Times New Roman"/>
                <w:sz w:val="20"/>
                <w:szCs w:val="20"/>
                <w:lang w:val="pt-BR"/>
              </w:rPr>
              <w:t>R$:53.039,83</w:t>
            </w:r>
          </w:p>
        </w:tc>
      </w:tr>
    </w:tbl>
    <w:p w14:paraId="158EED7D">
      <w:pPr>
        <w:jc w:val="both"/>
        <w:rPr>
          <w:rFonts w:ascii="Arial" w:hAnsi="Arial" w:eastAsia="Calibri" w:cs="Arial"/>
          <w:b/>
          <w:bCs/>
          <w:sz w:val="22"/>
          <w:szCs w:val="22"/>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3"/>
        <w:gridCol w:w="5661"/>
      </w:tblGrid>
      <w:tr w14:paraId="679F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1A18A10C">
            <w:pPr>
              <w:pStyle w:val="55"/>
              <w:jc w:val="both"/>
              <w:rPr>
                <w:rFonts w:ascii="Times New Roman" w:hAnsi="Times New Roman"/>
                <w:sz w:val="20"/>
                <w:szCs w:val="20"/>
              </w:rPr>
            </w:pPr>
            <w:r>
              <w:rPr>
                <w:rFonts w:ascii="Times New Roman" w:hAnsi="Times New Roman"/>
                <w:sz w:val="20"/>
                <w:szCs w:val="20"/>
              </w:rPr>
              <w:t>MÊS</w:t>
            </w:r>
          </w:p>
        </w:tc>
        <w:tc>
          <w:tcPr>
            <w:tcW w:w="5661" w:type="dxa"/>
          </w:tcPr>
          <w:p w14:paraId="4466FAB2">
            <w:pPr>
              <w:pStyle w:val="55"/>
              <w:jc w:val="both"/>
              <w:rPr>
                <w:rFonts w:ascii="Times New Roman" w:hAnsi="Times New Roman"/>
                <w:sz w:val="20"/>
                <w:szCs w:val="20"/>
              </w:rPr>
            </w:pPr>
          </w:p>
        </w:tc>
      </w:tr>
      <w:tr w14:paraId="1DDE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11B3044B">
            <w:pPr>
              <w:pStyle w:val="55"/>
              <w:jc w:val="both"/>
              <w:rPr>
                <w:rFonts w:ascii="Times New Roman" w:hAnsi="Times New Roman"/>
                <w:sz w:val="20"/>
                <w:szCs w:val="20"/>
              </w:rPr>
            </w:pPr>
            <w:r>
              <w:rPr>
                <w:rFonts w:ascii="Times New Roman" w:hAnsi="Times New Roman"/>
                <w:sz w:val="20"/>
                <w:szCs w:val="20"/>
              </w:rPr>
              <w:t>OUTUBRO</w:t>
            </w:r>
          </w:p>
        </w:tc>
        <w:tc>
          <w:tcPr>
            <w:tcW w:w="5661" w:type="dxa"/>
          </w:tcPr>
          <w:p w14:paraId="400FFEA0">
            <w:pPr>
              <w:pStyle w:val="55"/>
              <w:jc w:val="both"/>
              <w:rPr>
                <w:rFonts w:ascii="Times New Roman" w:hAnsi="Times New Roman"/>
                <w:sz w:val="20"/>
                <w:szCs w:val="20"/>
              </w:rPr>
            </w:pPr>
            <w:r>
              <w:rPr>
                <w:rFonts w:ascii="Times New Roman" w:hAnsi="Times New Roman"/>
                <w:sz w:val="20"/>
                <w:szCs w:val="20"/>
              </w:rPr>
              <w:t xml:space="preserve">Recuperação e separação de material de anos anteriores como fiação, piscas, caixa ferro e outros. </w:t>
            </w:r>
          </w:p>
        </w:tc>
      </w:tr>
      <w:tr w14:paraId="560B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72E9300B">
            <w:pPr>
              <w:pStyle w:val="55"/>
              <w:jc w:val="both"/>
              <w:rPr>
                <w:rFonts w:ascii="Times New Roman" w:hAnsi="Times New Roman"/>
                <w:sz w:val="20"/>
                <w:szCs w:val="20"/>
              </w:rPr>
            </w:pPr>
            <w:r>
              <w:rPr>
                <w:rFonts w:ascii="Times New Roman" w:hAnsi="Times New Roman"/>
                <w:sz w:val="20"/>
                <w:szCs w:val="20"/>
              </w:rPr>
              <w:t>NOVEMBRO</w:t>
            </w:r>
          </w:p>
        </w:tc>
        <w:tc>
          <w:tcPr>
            <w:tcW w:w="5661" w:type="dxa"/>
          </w:tcPr>
          <w:p w14:paraId="02580D42">
            <w:pPr>
              <w:pStyle w:val="55"/>
              <w:jc w:val="both"/>
              <w:rPr>
                <w:rFonts w:ascii="Times New Roman" w:hAnsi="Times New Roman"/>
                <w:sz w:val="20"/>
                <w:szCs w:val="20"/>
              </w:rPr>
            </w:pPr>
            <w:r>
              <w:rPr>
                <w:rFonts w:ascii="Times New Roman" w:hAnsi="Times New Roman"/>
                <w:sz w:val="20"/>
                <w:szCs w:val="20"/>
              </w:rPr>
              <w:t xml:space="preserve">Início da decoração dos locais determinados com no mínimo 08 prestadores de serviços: Praça 24 dezembro e Av. Antônio Floriano Leme todas as arvores, coqueiros, palmeiras deverão decoração e enfeites. Av. Calixto Jorge decoração na ponta da praia, quiosques centrais e Teatro de Arena. </w:t>
            </w:r>
          </w:p>
        </w:tc>
      </w:tr>
      <w:tr w14:paraId="0889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3" w:type="dxa"/>
          </w:tcPr>
          <w:p w14:paraId="19072900">
            <w:pPr>
              <w:pStyle w:val="55"/>
              <w:jc w:val="both"/>
              <w:rPr>
                <w:rFonts w:ascii="Times New Roman" w:hAnsi="Times New Roman"/>
                <w:sz w:val="20"/>
                <w:szCs w:val="20"/>
              </w:rPr>
            </w:pPr>
            <w:r>
              <w:rPr>
                <w:rFonts w:ascii="Times New Roman" w:hAnsi="Times New Roman"/>
                <w:sz w:val="20"/>
                <w:szCs w:val="20"/>
              </w:rPr>
              <w:t>DEZEMBRO</w:t>
            </w:r>
          </w:p>
        </w:tc>
        <w:tc>
          <w:tcPr>
            <w:tcW w:w="5661" w:type="dxa"/>
          </w:tcPr>
          <w:p w14:paraId="307FAB26">
            <w:pPr>
              <w:pStyle w:val="55"/>
              <w:jc w:val="both"/>
              <w:rPr>
                <w:rFonts w:ascii="Times New Roman" w:hAnsi="Times New Roman"/>
                <w:sz w:val="20"/>
                <w:szCs w:val="20"/>
              </w:rPr>
            </w:pPr>
            <w:r>
              <w:rPr>
                <w:rFonts w:ascii="Times New Roman" w:hAnsi="Times New Roman"/>
                <w:sz w:val="20"/>
                <w:szCs w:val="20"/>
              </w:rPr>
              <w:t xml:space="preserve">Manutenção da decoração, troca, reposição de enfeites caso necessário. </w:t>
            </w:r>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r>
        <w:rPr>
          <w:rFonts w:hint="default" w:ascii="Arial" w:hAnsi="Arial" w:cs="Arial"/>
          <w:b/>
          <w:bCs/>
          <w:sz w:val="24"/>
          <w:szCs w:val="24"/>
          <w:lang w:val="pt-BR"/>
        </w:rPr>
        <w:t>53.039,83</w:t>
      </w:r>
    </w:p>
    <w:p w14:paraId="50E031F4">
      <w:pPr>
        <w:spacing w:line="480" w:lineRule="auto"/>
        <w:jc w:val="both"/>
        <w:rPr>
          <w:rFonts w:ascii="Calibri Light" w:hAnsi="Calibri Light" w:cs="Calibri Light"/>
          <w:b/>
          <w:bCs/>
          <w:sz w:val="18"/>
          <w:szCs w:val="18"/>
        </w:rPr>
      </w:pPr>
    </w:p>
    <w:p w14:paraId="7D0EF91D">
      <w:pPr>
        <w:numPr>
          <w:ilvl w:val="0"/>
          <w:numId w:val="0"/>
        </w:numPr>
        <w:spacing w:line="480" w:lineRule="auto"/>
        <w:jc w:val="both"/>
        <w:rPr>
          <w:rFonts w:hint="default" w:ascii="Arial" w:hAnsi="Arial" w:cs="Arial"/>
          <w:b/>
          <w:bCs/>
          <w:sz w:val="20"/>
          <w:szCs w:val="20"/>
          <w:lang w:val="pt-BR"/>
        </w:rPr>
      </w:pPr>
      <w:r>
        <w:rPr>
          <w:rFonts w:hint="default" w:ascii="Calibri Light" w:hAnsi="Calibri Light" w:cs="Calibri Light"/>
          <w:b/>
          <w:bCs/>
          <w:lang w:val="pt-BR"/>
        </w:rPr>
        <w:t xml:space="preserve">1.1. </w:t>
      </w:r>
      <w:r>
        <w:rPr>
          <w:rFonts w:hint="default" w:ascii="Arial" w:hAnsi="Arial" w:cs="Arial"/>
          <w:b/>
          <w:bCs/>
          <w:sz w:val="20"/>
          <w:szCs w:val="20"/>
          <w:lang w:val="pt-BR"/>
        </w:rPr>
        <w:t>PRESENTE TERMO DE REFERENCIA TEM POR OBJETIVO A DISPENSA DE LICITAÇÃO PARA LOCAÇÃO NATALINA DE RIFAINA, EM ATENDIMENTO AO DEPARTAMENTO DE TURISMO, CONFORME CONDIÇÕES. QUANTIDADES E EXIGENCIAS ESTABELECIDAS NESTE INSTRUMENTO.</w:t>
      </w:r>
    </w:p>
    <w:p w14:paraId="0A5A0D3D">
      <w:pPr>
        <w:spacing w:line="480" w:lineRule="auto"/>
        <w:jc w:val="both"/>
        <w:rPr>
          <w:rFonts w:hint="default" w:ascii="Arial" w:hAnsi="Arial" w:cs="Arial"/>
          <w:b/>
          <w:bCs/>
          <w:sz w:val="20"/>
          <w:szCs w:val="20"/>
          <w:lang w:val="pt-BR"/>
        </w:rPr>
      </w:pPr>
      <w:r>
        <w:rPr>
          <w:rFonts w:hint="default" w:ascii="Arial" w:hAnsi="Arial" w:cs="Arial"/>
          <w:b/>
          <w:bCs/>
          <w:sz w:val="20"/>
          <w:szCs w:val="20"/>
          <w:lang w:val="pt-BR"/>
        </w:rPr>
        <w:t>1.2. OS SERVIÇOS OBJETO  DESTA CIBTRATAÇÃO SÃO CARACTERIZADOS COMO COMUNS, UMA VEZ QUE OS PADRÕES DE DESEMPENHO, QUANTIDADE E QUALIDADE PODEM SER OBJETIVAMENTE DEFINIDOS POR MEIO DE ESPECIFICAÇÕES USUAIS NO MERCADO</w:t>
      </w:r>
    </w:p>
    <w:p w14:paraId="77519804">
      <w:pPr>
        <w:spacing w:line="480" w:lineRule="auto"/>
        <w:jc w:val="both"/>
        <w:rPr>
          <w:rFonts w:hint="default" w:ascii="Arial" w:hAnsi="Arial" w:cs="Arial"/>
          <w:b/>
          <w:bCs/>
          <w:sz w:val="20"/>
          <w:szCs w:val="20"/>
          <w:lang w:val="pt-BR"/>
        </w:rPr>
      </w:pPr>
      <w:r>
        <w:rPr>
          <w:rFonts w:hint="default" w:ascii="Arial" w:hAnsi="Arial" w:cs="Arial"/>
          <w:b/>
          <w:bCs/>
          <w:sz w:val="20"/>
          <w:szCs w:val="20"/>
          <w:lang w:val="pt-BR"/>
        </w:rPr>
        <w:t>1.3. A DECORAÇÃO CONTRATADA SERÁ PARA ENFEITES NATALINOSNA PRAÇA 24 DE DEZEMBRO, AVENIDA ANTONIO FLORIANO LEME, AV. CALIXTO JORGE, TAMBEM RESTAURAR DECORAÇÃO DO ANO ANTERIOR, PEQUENAS INSTALAÇÕES ELÉTRIDCAS. TODA MONTAGEM DA DECORAÇÃO E POSTERIORMENTE A DESMONTAGEM. TAMBEM INCLUSO SE NECESSÁRIO ALUGUEL DE EQUIPAMENTO TAIS COMO ESCADAS, ANDAIMES E OUTROS</w:t>
      </w:r>
    </w:p>
    <w:p w14:paraId="1BE4BB41">
      <w:pPr>
        <w:pStyle w:val="55"/>
        <w:ind w:firstLine="708"/>
        <w:jc w:val="both"/>
        <w:rPr>
          <w:rFonts w:ascii="Arial" w:hAnsi="Arial" w:cs="Arial"/>
        </w:rPr>
      </w:pPr>
      <w:r>
        <w:rPr>
          <w:rFonts w:hint="default" w:ascii="Arial" w:hAnsi="Arial" w:cs="Arial"/>
          <w:b/>
          <w:bCs/>
          <w:sz w:val="20"/>
          <w:szCs w:val="20"/>
          <w:lang w:val="pt-BR"/>
        </w:rPr>
        <w:t>1.4. TODA PRESTAÇÃO DE SERVIÇO DEVERAM TER O PROPRIO EQUIPAMENTO PRINCIPLAMENTE ALICATES</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7C33C769">
      <w:pPr>
        <w:pStyle w:val="55"/>
        <w:jc w:val="center"/>
        <w:rPr>
          <w:rFonts w:ascii="Calibri Light" w:hAnsi="Calibri Light" w:cs="Calibri Light"/>
          <w:b/>
          <w:bCs/>
          <w:sz w:val="20"/>
          <w:szCs w:val="20"/>
        </w:rPr>
      </w:pPr>
    </w:p>
    <w:p w14:paraId="33AA0846">
      <w:pPr>
        <w:pStyle w:val="55"/>
        <w:jc w:val="center"/>
        <w:rPr>
          <w:rFonts w:ascii="Calibri Light" w:hAnsi="Calibri Light" w:cs="Calibri Light"/>
          <w:b/>
          <w:bCs/>
          <w:sz w:val="20"/>
          <w:szCs w:val="20"/>
        </w:rPr>
      </w:pPr>
    </w:p>
    <w:p w14:paraId="59CFD795">
      <w:pPr>
        <w:pStyle w:val="55"/>
        <w:jc w:val="center"/>
        <w:rPr>
          <w:rFonts w:ascii="Calibri Light" w:hAnsi="Calibri Light" w:cs="Calibri Light"/>
          <w:b/>
          <w:bCs/>
          <w:sz w:val="20"/>
          <w:szCs w:val="20"/>
        </w:rPr>
      </w:pPr>
    </w:p>
    <w:p w14:paraId="117BD613">
      <w:pPr>
        <w:pStyle w:val="55"/>
        <w:jc w:val="center"/>
        <w:rPr>
          <w:rFonts w:ascii="Calibri Light" w:hAnsi="Calibri Light" w:cs="Calibri Light"/>
          <w:b/>
          <w:bCs/>
          <w:sz w:val="20"/>
          <w:szCs w:val="20"/>
        </w:rPr>
      </w:pPr>
    </w:p>
    <w:p w14:paraId="6DC76479">
      <w:pPr>
        <w:pStyle w:val="55"/>
        <w:jc w:val="center"/>
        <w:rPr>
          <w:rFonts w:ascii="Calibri Light" w:hAnsi="Calibri Light" w:cs="Calibri Light"/>
          <w:b/>
          <w:bCs/>
          <w:sz w:val="20"/>
          <w:szCs w:val="20"/>
        </w:rPr>
      </w:pPr>
    </w:p>
    <w:p w14:paraId="1DE25928">
      <w:pPr>
        <w:pStyle w:val="55"/>
        <w:jc w:val="center"/>
        <w:rPr>
          <w:rFonts w:ascii="Calibri Light" w:hAnsi="Calibri Light" w:cs="Calibri Light"/>
          <w:b/>
          <w:bCs/>
          <w:sz w:val="20"/>
          <w:szCs w:val="20"/>
        </w:rPr>
      </w:pPr>
    </w:p>
    <w:p w14:paraId="0243E876">
      <w:pPr>
        <w:pStyle w:val="55"/>
        <w:jc w:val="center"/>
        <w:rPr>
          <w:rFonts w:ascii="Calibri Light" w:hAnsi="Calibri Light" w:cs="Calibri Light"/>
          <w:b/>
          <w:bCs/>
          <w:sz w:val="20"/>
          <w:szCs w:val="20"/>
        </w:rPr>
      </w:pPr>
    </w:p>
    <w:p w14:paraId="2EE175AB">
      <w:pPr>
        <w:pStyle w:val="55"/>
        <w:jc w:val="center"/>
        <w:rPr>
          <w:rFonts w:ascii="Calibri Light" w:hAnsi="Calibri Light" w:cs="Calibri Light"/>
          <w:b/>
          <w:bCs/>
          <w:sz w:val="20"/>
          <w:szCs w:val="20"/>
        </w:rPr>
      </w:pPr>
    </w:p>
    <w:p w14:paraId="3F7E3282">
      <w:pPr>
        <w:pStyle w:val="55"/>
        <w:jc w:val="center"/>
        <w:rPr>
          <w:rFonts w:ascii="Calibri Light" w:hAnsi="Calibri Light" w:cs="Calibri Light"/>
          <w:b/>
          <w:bCs/>
          <w:sz w:val="20"/>
          <w:szCs w:val="20"/>
        </w:rPr>
      </w:pPr>
    </w:p>
    <w:p w14:paraId="15DA8F3E">
      <w:pPr>
        <w:pStyle w:val="55"/>
        <w:jc w:val="center"/>
        <w:rPr>
          <w:rFonts w:ascii="Calibri Light" w:hAnsi="Calibri Light" w:cs="Calibri Light"/>
          <w:b/>
          <w:bCs/>
          <w:sz w:val="20"/>
          <w:szCs w:val="20"/>
        </w:rPr>
      </w:pPr>
    </w:p>
    <w:p w14:paraId="78EECD68">
      <w:pPr>
        <w:pStyle w:val="55"/>
        <w:jc w:val="center"/>
        <w:rPr>
          <w:rFonts w:ascii="Calibri Light" w:hAnsi="Calibri Light" w:cs="Calibri Light"/>
          <w:b/>
          <w:bCs/>
          <w:sz w:val="20"/>
          <w:szCs w:val="20"/>
        </w:rPr>
      </w:pPr>
    </w:p>
    <w:p w14:paraId="193AF12E">
      <w:pPr>
        <w:pStyle w:val="55"/>
        <w:jc w:val="center"/>
        <w:rPr>
          <w:rFonts w:ascii="Calibri Light" w:hAnsi="Calibri Light" w:cs="Calibri Light"/>
          <w:b/>
          <w:bCs/>
          <w:sz w:val="20"/>
          <w:szCs w:val="20"/>
        </w:rPr>
      </w:pPr>
    </w:p>
    <w:p w14:paraId="7E35DD92">
      <w:pPr>
        <w:pStyle w:val="55"/>
        <w:jc w:val="center"/>
        <w:rPr>
          <w:rFonts w:ascii="Calibri Light" w:hAnsi="Calibri Light" w:cs="Calibri Light"/>
          <w:b/>
          <w:bCs/>
          <w:sz w:val="20"/>
          <w:szCs w:val="20"/>
        </w:rPr>
      </w:pPr>
    </w:p>
    <w:p w14:paraId="3C013431">
      <w:pPr>
        <w:pStyle w:val="55"/>
        <w:jc w:val="center"/>
        <w:rPr>
          <w:rFonts w:ascii="Calibri Light" w:hAnsi="Calibri Light" w:cs="Calibri Light"/>
          <w:b/>
          <w:bCs/>
          <w:sz w:val="20"/>
          <w:szCs w:val="20"/>
        </w:rPr>
      </w:pPr>
    </w:p>
    <w:p w14:paraId="20B59831">
      <w:pPr>
        <w:pStyle w:val="55"/>
        <w:jc w:val="center"/>
        <w:rPr>
          <w:rFonts w:ascii="Calibri Light" w:hAnsi="Calibri Light" w:cs="Calibri Light"/>
          <w:b/>
          <w:bCs/>
          <w:sz w:val="20"/>
          <w:szCs w:val="20"/>
        </w:rPr>
      </w:pPr>
    </w:p>
    <w:p w14:paraId="566A0803">
      <w:pPr>
        <w:pStyle w:val="55"/>
        <w:jc w:val="center"/>
        <w:rPr>
          <w:rFonts w:ascii="Calibri Light" w:hAnsi="Calibri Light" w:cs="Calibri Light"/>
          <w:b/>
          <w:bCs/>
          <w:sz w:val="20"/>
          <w:szCs w:val="20"/>
        </w:rPr>
      </w:pPr>
    </w:p>
    <w:p w14:paraId="745C2252">
      <w:pPr>
        <w:pStyle w:val="55"/>
        <w:jc w:val="center"/>
        <w:rPr>
          <w:rFonts w:ascii="Calibri Light" w:hAnsi="Calibri Light" w:cs="Calibri Light"/>
          <w:b/>
          <w:bCs/>
          <w:sz w:val="20"/>
          <w:szCs w:val="20"/>
        </w:rPr>
      </w:pPr>
    </w:p>
    <w:p w14:paraId="459ECD8D">
      <w:pPr>
        <w:pStyle w:val="55"/>
        <w:jc w:val="center"/>
        <w:rPr>
          <w:rFonts w:ascii="Calibri Light" w:hAnsi="Calibri Light" w:cs="Calibri Light"/>
          <w:b/>
          <w:bCs/>
          <w:sz w:val="20"/>
          <w:szCs w:val="20"/>
        </w:rPr>
      </w:pPr>
    </w:p>
    <w:p w14:paraId="60919340">
      <w:pPr>
        <w:pStyle w:val="55"/>
        <w:jc w:val="center"/>
        <w:rPr>
          <w:rFonts w:ascii="Calibri Light" w:hAnsi="Calibri Light" w:cs="Calibri Light"/>
          <w:b/>
          <w:bCs/>
          <w:sz w:val="20"/>
          <w:szCs w:val="20"/>
        </w:rPr>
      </w:pPr>
    </w:p>
    <w:p w14:paraId="2FF15D84">
      <w:pPr>
        <w:pStyle w:val="55"/>
        <w:jc w:val="center"/>
        <w:rPr>
          <w:rFonts w:ascii="Calibri Light" w:hAnsi="Calibri Light" w:cs="Calibri Light"/>
          <w:b/>
          <w:bCs/>
          <w:sz w:val="20"/>
          <w:szCs w:val="20"/>
        </w:rPr>
      </w:pPr>
    </w:p>
    <w:p w14:paraId="0995B508">
      <w:pPr>
        <w:pStyle w:val="55"/>
        <w:jc w:val="center"/>
        <w:rPr>
          <w:rFonts w:ascii="Calibri Light" w:hAnsi="Calibri Light" w:cs="Calibri Light"/>
          <w:b/>
          <w:bCs/>
          <w:sz w:val="20"/>
          <w:szCs w:val="20"/>
        </w:rPr>
      </w:pPr>
    </w:p>
    <w:p w14:paraId="63FC398A">
      <w:pPr>
        <w:pStyle w:val="55"/>
        <w:jc w:val="center"/>
        <w:rPr>
          <w:rFonts w:ascii="Calibri Light" w:hAnsi="Calibri Light" w:cs="Calibri Light"/>
          <w:b/>
          <w:bCs/>
          <w:sz w:val="20"/>
          <w:szCs w:val="20"/>
        </w:rPr>
      </w:pPr>
    </w:p>
    <w:p w14:paraId="25B27B98">
      <w:pPr>
        <w:pStyle w:val="55"/>
        <w:jc w:val="center"/>
        <w:rPr>
          <w:rFonts w:ascii="Calibri Light" w:hAnsi="Calibri Light" w:cs="Calibri Light"/>
          <w:b/>
          <w:bCs/>
          <w:sz w:val="20"/>
          <w:szCs w:val="20"/>
        </w:rPr>
      </w:pPr>
    </w:p>
    <w:p w14:paraId="65DDEBEB">
      <w:pPr>
        <w:pStyle w:val="55"/>
        <w:jc w:val="center"/>
        <w:rPr>
          <w:rFonts w:ascii="Calibri Light" w:hAnsi="Calibri Light" w:cs="Calibri Light"/>
          <w:b/>
          <w:bCs/>
          <w:sz w:val="20"/>
          <w:szCs w:val="20"/>
        </w:rPr>
      </w:pPr>
    </w:p>
    <w:p w14:paraId="7F9F4F04">
      <w:pPr>
        <w:pStyle w:val="55"/>
        <w:jc w:val="center"/>
        <w:rPr>
          <w:rFonts w:ascii="Calibri Light" w:hAnsi="Calibri Light" w:cs="Calibri Light"/>
          <w:b/>
          <w:bCs/>
          <w:sz w:val="20"/>
          <w:szCs w:val="20"/>
        </w:rPr>
      </w:pPr>
    </w:p>
    <w:p w14:paraId="3D6F10AA">
      <w:pPr>
        <w:pStyle w:val="55"/>
        <w:jc w:val="center"/>
        <w:rPr>
          <w:rFonts w:ascii="Calibri Light" w:hAnsi="Calibri Light" w:cs="Calibri Light"/>
          <w:b/>
          <w:bCs/>
          <w:sz w:val="20"/>
          <w:szCs w:val="20"/>
        </w:rPr>
      </w:pPr>
    </w:p>
    <w:p w14:paraId="63875ABA">
      <w:pPr>
        <w:pStyle w:val="55"/>
        <w:jc w:val="center"/>
        <w:rPr>
          <w:rFonts w:ascii="Calibri Light" w:hAnsi="Calibri Light" w:cs="Calibri Light"/>
          <w:b/>
          <w:bCs/>
          <w:sz w:val="20"/>
          <w:szCs w:val="20"/>
        </w:rPr>
      </w:pPr>
    </w:p>
    <w:p w14:paraId="7C8CB4AC">
      <w:pPr>
        <w:pStyle w:val="55"/>
        <w:jc w:val="center"/>
        <w:rPr>
          <w:rFonts w:ascii="Calibri Light" w:hAnsi="Calibri Light" w:cs="Calibri Light"/>
          <w:b/>
          <w:bCs/>
          <w:sz w:val="20"/>
          <w:szCs w:val="20"/>
        </w:rPr>
      </w:pPr>
    </w:p>
    <w:p w14:paraId="3B167F8B">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0"/>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0"/>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4"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4"/>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2"/>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2"/>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E9CC69"/>
    <w:multiLevelType w:val="multilevel"/>
    <w:tmpl w:val="A1E9CC69"/>
    <w:lvl w:ilvl="0" w:tentative="0">
      <w:start w:val="21"/>
      <w:numFmt w:val="decimal"/>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2">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4">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5">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6">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7">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8">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9">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10">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6"/>
  </w:num>
  <w:num w:numId="2">
    <w:abstractNumId w:val="0"/>
  </w:num>
  <w:num w:numId="3">
    <w:abstractNumId w:val="1"/>
  </w:num>
  <w:num w:numId="4">
    <w:abstractNumId w:val="4"/>
  </w:num>
  <w:num w:numId="5">
    <w:abstractNumId w:val="10"/>
  </w:num>
  <w:num w:numId="6">
    <w:abstractNumId w:val="7"/>
  </w:num>
  <w:num w:numId="7">
    <w:abstractNumId w:val="8"/>
  </w:num>
  <w:num w:numId="8">
    <w:abstractNumId w:val="5"/>
  </w:num>
  <w:num w:numId="9">
    <w:abstractNumId w:val="9"/>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62856CA"/>
    <w:rsid w:val="0B1C0A6E"/>
    <w:rsid w:val="0D9D202A"/>
    <w:rsid w:val="114A1C1D"/>
    <w:rsid w:val="13A3199E"/>
    <w:rsid w:val="2ACB710A"/>
    <w:rsid w:val="39DD50DD"/>
    <w:rsid w:val="3CB578DB"/>
    <w:rsid w:val="3D8D7669"/>
    <w:rsid w:val="401D5A12"/>
    <w:rsid w:val="406F5B46"/>
    <w:rsid w:val="4D1E5A1D"/>
    <w:rsid w:val="5E647124"/>
    <w:rsid w:val="61CE5D83"/>
    <w:rsid w:val="63803F94"/>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15</Pages>
  <Words>1888</Words>
  <Characters>10200</Characters>
  <Lines>85</Lines>
  <Paragraphs>24</Paragraphs>
  <TotalTime>13</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2024-08-21T12:21:32Z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