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156FAD9D"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A67A6B">
        <w:rPr>
          <w:b/>
          <w:w w:val="115"/>
          <w:lang w:val="pt-BR"/>
        </w:rPr>
        <w:t>3</w:t>
      </w:r>
      <w:r w:rsidR="0022350E">
        <w:rPr>
          <w:b/>
          <w:w w:val="115"/>
          <w:lang w:val="pt-BR"/>
        </w:rPr>
        <w:t>9</w:t>
      </w:r>
      <w:r w:rsidR="00D311E1" w:rsidRPr="000732E5">
        <w:rPr>
          <w:b/>
          <w:w w:val="115"/>
          <w:lang w:val="pt-BR"/>
        </w:rPr>
        <w:t>/2026</w:t>
      </w:r>
      <w:r w:rsidR="00943D34">
        <w:rPr>
          <w:b/>
          <w:w w:val="115"/>
          <w:lang w:val="pt-BR"/>
        </w:rPr>
        <w:t xml:space="preserve"> </w:t>
      </w:r>
    </w:p>
    <w:p w14:paraId="43C530A5" w14:textId="7FBDDE40" w:rsidR="007E035C" w:rsidRPr="000732E5" w:rsidRDefault="00B83F7C" w:rsidP="00943D34">
      <w:pPr>
        <w:spacing w:before="208"/>
        <w:ind w:right="889"/>
        <w:jc w:val="center"/>
        <w:rPr>
          <w:b/>
        </w:rPr>
      </w:pPr>
      <w:r>
        <w:rPr>
          <w:b/>
          <w:spacing w:val="-2"/>
          <w:w w:val="115"/>
        </w:rPr>
        <w:t>REGISTRO DE PREÇO Nº</w:t>
      </w:r>
      <w:r w:rsidR="005B6C20">
        <w:rPr>
          <w:b/>
          <w:spacing w:val="-2"/>
          <w:w w:val="115"/>
        </w:rPr>
        <w:t>2</w:t>
      </w:r>
      <w:r w:rsidR="0022350E">
        <w:rPr>
          <w:b/>
          <w:spacing w:val="-2"/>
          <w:w w:val="115"/>
        </w:rPr>
        <w:t>3</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22350E">
        <w:rPr>
          <w:b/>
          <w:spacing w:val="-2"/>
          <w:w w:val="115"/>
        </w:rPr>
        <w:t>105</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4015F14"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DD06AD">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68B071B5"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5B6C20">
        <w:rPr>
          <w:b/>
          <w:bCs/>
          <w:spacing w:val="4"/>
          <w:w w:val="115"/>
          <w:highlight w:val="yellow"/>
          <w:lang w:val="pt-BR"/>
        </w:rPr>
        <w:t>1</w:t>
      </w:r>
      <w:r w:rsidR="0022350E">
        <w:rPr>
          <w:b/>
          <w:bCs/>
          <w:spacing w:val="4"/>
          <w:w w:val="115"/>
          <w:highlight w:val="yellow"/>
          <w:lang w:val="pt-BR"/>
        </w:rPr>
        <w:t>8</w:t>
      </w:r>
      <w:r w:rsidRPr="00B83F7C">
        <w:rPr>
          <w:b/>
          <w:bCs/>
          <w:spacing w:val="4"/>
          <w:w w:val="115"/>
          <w:highlight w:val="yellow"/>
          <w:lang w:val="pt-BR"/>
        </w:rPr>
        <w:t>/0</w:t>
      </w:r>
      <w:r w:rsidR="00DD0CE2">
        <w:rPr>
          <w:b/>
          <w:bCs/>
          <w:spacing w:val="4"/>
          <w:w w:val="115"/>
          <w:highlight w:val="yellow"/>
          <w:lang w:val="pt-BR"/>
        </w:rPr>
        <w:t>3</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325D244A"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5B6C20">
        <w:rPr>
          <w:b/>
          <w:bCs/>
          <w:w w:val="110"/>
          <w:highlight w:val="yellow"/>
          <w:lang w:val="pt-BR"/>
        </w:rPr>
        <w:t>2</w:t>
      </w:r>
      <w:r w:rsidR="0022350E">
        <w:rPr>
          <w:b/>
          <w:bCs/>
          <w:w w:val="110"/>
          <w:highlight w:val="yellow"/>
          <w:lang w:val="pt-BR"/>
        </w:rPr>
        <w:t>4</w:t>
      </w:r>
      <w:r w:rsidR="00A356E4">
        <w:rPr>
          <w:b/>
          <w:bCs/>
          <w:w w:val="110"/>
          <w:highlight w:val="yellow"/>
          <w:lang w:val="pt-BR"/>
        </w:rPr>
        <w:t>/03</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294474FF"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5B6C20">
        <w:rPr>
          <w:b/>
          <w:bCs/>
          <w:w w:val="115"/>
          <w:highlight w:val="yellow"/>
          <w:lang w:val="pt-BR"/>
        </w:rPr>
        <w:t>2</w:t>
      </w:r>
      <w:r w:rsidR="0022350E">
        <w:rPr>
          <w:b/>
          <w:bCs/>
          <w:w w:val="115"/>
          <w:highlight w:val="yellow"/>
          <w:lang w:val="pt-BR"/>
        </w:rPr>
        <w:t>4</w:t>
      </w:r>
      <w:r w:rsidR="00A356E4">
        <w:rPr>
          <w:b/>
          <w:bCs/>
          <w:w w:val="115"/>
          <w:highlight w:val="yellow"/>
          <w:lang w:val="pt-BR"/>
        </w:rPr>
        <w:t>/03</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6725E1C8" w14:textId="77777777" w:rsidR="00067BDD" w:rsidRPr="0010713E" w:rsidRDefault="00067BDD" w:rsidP="00067BDD">
      <w:pPr>
        <w:ind w:right="-2"/>
        <w:jc w:val="both"/>
        <w:rPr>
          <w:rFonts w:ascii="Arial" w:hAnsi="Arial" w:cs="Arial"/>
        </w:rPr>
      </w:pPr>
      <w:r w:rsidRPr="0010713E">
        <w:rPr>
          <w:rFonts w:ascii="Arial" w:hAnsi="Arial" w:cs="Arial"/>
        </w:rPr>
        <w:t>Órgão: 02 PREFEITURA MUNICIPAL</w:t>
      </w:r>
    </w:p>
    <w:p w14:paraId="3353A2E7" w14:textId="77777777" w:rsidR="00067BDD" w:rsidRPr="0010713E" w:rsidRDefault="00067BDD" w:rsidP="00067BDD">
      <w:pPr>
        <w:ind w:right="-2"/>
        <w:jc w:val="both"/>
        <w:rPr>
          <w:rFonts w:ascii="Arial" w:hAnsi="Arial" w:cs="Arial"/>
        </w:rPr>
      </w:pPr>
      <w:r w:rsidRPr="0010713E">
        <w:rPr>
          <w:rFonts w:ascii="Arial" w:hAnsi="Arial" w:cs="Arial"/>
        </w:rPr>
        <w:t>Unidade: SECRETARIA MUNICIPAL DE ADMINISTRAÇÃO</w:t>
      </w:r>
    </w:p>
    <w:p w14:paraId="2A9D4B51" w14:textId="77777777" w:rsidR="00067BDD" w:rsidRPr="0010713E" w:rsidRDefault="00067BDD" w:rsidP="00067BDD">
      <w:pPr>
        <w:ind w:right="-2"/>
        <w:jc w:val="both"/>
        <w:rPr>
          <w:rFonts w:ascii="Arial" w:hAnsi="Arial" w:cs="Arial"/>
        </w:rPr>
      </w:pPr>
      <w:r w:rsidRPr="0010713E">
        <w:rPr>
          <w:rFonts w:ascii="Arial" w:hAnsi="Arial" w:cs="Arial"/>
        </w:rPr>
        <w:t>Dotação: 04.122.0006.2005.0000</w:t>
      </w:r>
    </w:p>
    <w:p w14:paraId="6F5F1C45" w14:textId="77777777" w:rsidR="00067BDD" w:rsidRPr="0010713E" w:rsidRDefault="00067BDD" w:rsidP="00067BDD">
      <w:pPr>
        <w:ind w:right="-2"/>
        <w:jc w:val="both"/>
        <w:rPr>
          <w:rFonts w:ascii="Arial" w:hAnsi="Arial" w:cs="Arial"/>
        </w:rPr>
      </w:pPr>
      <w:r w:rsidRPr="0010713E">
        <w:rPr>
          <w:rFonts w:ascii="Arial" w:hAnsi="Arial" w:cs="Arial"/>
        </w:rPr>
        <w:t>3.3.90.30.00 MATERIAL DE CONSUMO</w:t>
      </w:r>
    </w:p>
    <w:p w14:paraId="269C65BD" w14:textId="77777777" w:rsidR="005B6C20" w:rsidRPr="00A968EE" w:rsidRDefault="005B6C20" w:rsidP="005B6C20">
      <w:pPr>
        <w:spacing w:line="360" w:lineRule="auto"/>
        <w:jc w:val="both"/>
        <w:rPr>
          <w:w w:val="115"/>
          <w:sz w:val="24"/>
          <w:szCs w:val="24"/>
        </w:rPr>
      </w:pPr>
    </w:p>
    <w:p w14:paraId="58F7C97E" w14:textId="7B845583" w:rsidR="005B6C20" w:rsidRPr="003405BD" w:rsidRDefault="005B6C20" w:rsidP="005B6C20">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Pr>
          <w:b/>
          <w:bCs/>
          <w:sz w:val="24"/>
          <w:szCs w:val="24"/>
        </w:rPr>
        <w:t xml:space="preserve">REFERENTE A </w:t>
      </w:r>
      <w:r w:rsidR="0022350E" w:rsidRPr="006F30E2">
        <w:rPr>
          <w:b/>
          <w:bCs/>
          <w:sz w:val="24"/>
          <w:szCs w:val="24"/>
        </w:rPr>
        <w:t xml:space="preserve">REGISTRO DE PREÇOS DE </w:t>
      </w:r>
      <w:r w:rsidR="0022350E">
        <w:rPr>
          <w:b/>
          <w:bCs/>
          <w:sz w:val="24"/>
          <w:szCs w:val="24"/>
        </w:rPr>
        <w:t>HD EXTERNO PORTÁTIL</w:t>
      </w:r>
      <w:r w:rsidRPr="00741C70">
        <w:rPr>
          <w:b/>
          <w:bCs/>
          <w:sz w:val="24"/>
          <w:szCs w:val="24"/>
        </w:rPr>
        <w:t>”</w:t>
      </w:r>
      <w:r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2EED336" w14:textId="7F32347B" w:rsidR="00943D34" w:rsidRDefault="00A67A6B" w:rsidP="00A67A6B">
      <w:pPr>
        <w:tabs>
          <w:tab w:val="left" w:pos="1018"/>
        </w:tabs>
        <w:spacing w:before="15" w:line="225" w:lineRule="exact"/>
      </w:pPr>
      <w:r w:rsidRPr="00A67A6B">
        <w:rPr>
          <w:w w:val="115"/>
        </w:rPr>
        <w:t xml:space="preserve">    1.1 </w:t>
      </w:r>
      <w:r w:rsidR="00943D34" w:rsidRPr="00A67A6B">
        <w:rPr>
          <w:w w:val="115"/>
        </w:rPr>
        <w:t>A</w:t>
      </w:r>
      <w:r w:rsidR="00943D34" w:rsidRPr="00A67A6B">
        <w:rPr>
          <w:spacing w:val="63"/>
          <w:w w:val="150"/>
        </w:rPr>
        <w:t xml:space="preserve"> </w:t>
      </w:r>
      <w:r w:rsidR="00943D34" w:rsidRPr="00A67A6B">
        <w:rPr>
          <w:w w:val="115"/>
        </w:rPr>
        <w:t>contratação</w:t>
      </w:r>
      <w:r w:rsidR="00943D34" w:rsidRPr="00A67A6B">
        <w:rPr>
          <w:spacing w:val="69"/>
          <w:w w:val="150"/>
        </w:rPr>
        <w:t xml:space="preserve"> </w:t>
      </w:r>
      <w:r w:rsidR="00943D34" w:rsidRPr="00A67A6B">
        <w:rPr>
          <w:w w:val="115"/>
        </w:rPr>
        <w:t>será,</w:t>
      </w:r>
      <w:r w:rsidR="00943D34" w:rsidRPr="00A67A6B">
        <w:rPr>
          <w:spacing w:val="71"/>
          <w:w w:val="150"/>
        </w:rPr>
        <w:t xml:space="preserve"> </w:t>
      </w:r>
      <w:r w:rsidR="00943D34" w:rsidRPr="00A67A6B">
        <w:rPr>
          <w:w w:val="115"/>
        </w:rPr>
        <w:t>conforme</w:t>
      </w:r>
      <w:r w:rsidR="00943D34" w:rsidRPr="00A67A6B">
        <w:rPr>
          <w:spacing w:val="68"/>
          <w:w w:val="150"/>
        </w:rPr>
        <w:t xml:space="preserve"> </w:t>
      </w:r>
      <w:r w:rsidR="00943D34" w:rsidRPr="00A67A6B">
        <w:rPr>
          <w:w w:val="115"/>
        </w:rPr>
        <w:t>especificações</w:t>
      </w:r>
      <w:r w:rsidR="00943D34" w:rsidRPr="00A67A6B">
        <w:rPr>
          <w:spacing w:val="73"/>
          <w:w w:val="150"/>
        </w:rPr>
        <w:t xml:space="preserve"> </w:t>
      </w:r>
      <w:r w:rsidR="00943D34" w:rsidRPr="00A67A6B">
        <w:rPr>
          <w:w w:val="115"/>
        </w:rPr>
        <w:t>constantes</w:t>
      </w:r>
      <w:r w:rsidR="00943D34" w:rsidRPr="00A67A6B">
        <w:rPr>
          <w:spacing w:val="68"/>
          <w:w w:val="150"/>
        </w:rPr>
        <w:t xml:space="preserve"> </w:t>
      </w:r>
      <w:r w:rsidR="00943D34" w:rsidRPr="00A67A6B">
        <w:rPr>
          <w:spacing w:val="-5"/>
          <w:w w:val="115"/>
        </w:rPr>
        <w:t xml:space="preserve">do  </w:t>
      </w:r>
      <w:r w:rsidR="00943D34" w:rsidRPr="00A67A6B">
        <w:rPr>
          <w:b/>
          <w:w w:val="115"/>
        </w:rPr>
        <w:t>Anexo</w:t>
      </w:r>
      <w:r w:rsidR="00943D34" w:rsidRPr="00A67A6B">
        <w:rPr>
          <w:b/>
          <w:spacing w:val="-12"/>
          <w:w w:val="115"/>
        </w:rPr>
        <w:t xml:space="preserve"> </w:t>
      </w:r>
      <w:r w:rsidR="00943D34" w:rsidRPr="00A67A6B">
        <w:rPr>
          <w:b/>
          <w:spacing w:val="-5"/>
          <w:w w:val="115"/>
        </w:rPr>
        <w:t>V</w:t>
      </w:r>
      <w:r w:rsidR="00943D34" w:rsidRPr="00A67A6B">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4828BB40"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17508F">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w:t>
      </w:r>
      <w:r>
        <w:rPr>
          <w:w w:val="110"/>
        </w:rPr>
        <w:lastRenderedPageBreak/>
        <w:t xml:space="preserve">– BLL </w:t>
      </w:r>
      <w:r>
        <w:rPr>
          <w:spacing w:val="-2"/>
          <w:w w:val="110"/>
        </w:rPr>
        <w:t>(</w:t>
      </w:r>
      <w:hyperlink r:id="rId10">
        <w:r>
          <w:rPr>
            <w:spacing w:val="-2"/>
            <w:w w:val="110"/>
          </w:rPr>
          <w:t>www.bll.org.br).</w:t>
        </w:r>
      </w:hyperlink>
    </w:p>
    <w:p w14:paraId="7434272A" w14:textId="5D1AF038"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nomeado nos autos do processo conforme Portaria n°</w:t>
      </w:r>
      <w:r w:rsidR="005B6C20">
        <w:rPr>
          <w:lang w:val="pt-BR"/>
        </w:rPr>
        <w:t xml:space="preserve">47 </w:t>
      </w:r>
      <w:r>
        <w:rPr>
          <w:lang w:val="pt-BR"/>
        </w:rPr>
        <w:t>de</w:t>
      </w:r>
      <w:r w:rsidR="005B6C20">
        <w:rPr>
          <w:lang w:val="pt-BR"/>
        </w:rPr>
        <w:t xml:space="preserve"> 12 de fevereiro de </w:t>
      </w:r>
      <w:r>
        <w:rPr>
          <w:lang w:val="pt-BR"/>
        </w:rPr>
        <w:t>202</w:t>
      </w:r>
      <w:r w:rsidR="005B6C20">
        <w:rPr>
          <w:lang w:val="pt-BR"/>
        </w:rPr>
        <w:t>6</w:t>
      </w:r>
      <w:r>
        <w:rPr>
          <w:lang w:val="pt-BR"/>
        </w:rPr>
        <w:t>.</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lastRenderedPageBreak/>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lastRenderedPageBreak/>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lastRenderedPageBreak/>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hyperlink r:id="rId11">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2">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Pr>
          <w:w w:val="115"/>
        </w:rPr>
        <w:lastRenderedPageBreak/>
        <w:t>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lastRenderedPageBreak/>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 xml:space="preserve">houver, privilegiando-se os menores preços, sempre que possível, e desde que atendidas às condições de habilitação exigidas, nos termos do art. 22 da </w:t>
      </w:r>
      <w:r>
        <w:rPr>
          <w:b/>
          <w:w w:val="110"/>
        </w:rPr>
        <w:lastRenderedPageBreak/>
        <w:t>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lastRenderedPageBreak/>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646CC895" w:rsidR="00943D34" w:rsidRDefault="00943D34" w:rsidP="002B4EF0">
      <w:pPr>
        <w:pStyle w:val="Corpodetexto"/>
        <w:ind w:left="3262"/>
        <w:jc w:val="right"/>
        <w:rPr>
          <w:w w:val="115"/>
          <w:lang w:val="pt-BR"/>
        </w:rPr>
      </w:pPr>
      <w:r>
        <w:rPr>
          <w:w w:val="115"/>
        </w:rPr>
        <w:t>RIFAINA/SP,</w:t>
      </w:r>
      <w:r>
        <w:rPr>
          <w:w w:val="115"/>
          <w:lang w:val="pt-BR"/>
        </w:rPr>
        <w:t xml:space="preserve"> </w:t>
      </w:r>
      <w:r w:rsidR="005B6C20">
        <w:rPr>
          <w:w w:val="115"/>
          <w:lang w:val="pt-BR"/>
        </w:rPr>
        <w:t>13</w:t>
      </w:r>
      <w:r>
        <w:rPr>
          <w:w w:val="115"/>
          <w:lang w:val="pt-BR"/>
        </w:rPr>
        <w:t xml:space="preserve"> DE </w:t>
      </w:r>
      <w:r w:rsidR="00463B94">
        <w:rPr>
          <w:w w:val="115"/>
          <w:lang w:val="pt-BR"/>
        </w:rPr>
        <w:t>MARÇO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226F9F04" w14:textId="4DA6C5F7" w:rsidR="00A356E4" w:rsidRDefault="006207AF" w:rsidP="00652F59">
      <w:pPr>
        <w:spacing w:line="360" w:lineRule="auto"/>
        <w:ind w:firstLine="1134"/>
        <w:jc w:val="both"/>
        <w:rPr>
          <w:b/>
          <w:bCs/>
          <w:sz w:val="24"/>
          <w:szCs w:val="24"/>
        </w:rPr>
      </w:pPr>
      <w:r w:rsidRPr="008E4C2B">
        <w:rPr>
          <w:b/>
          <w:spacing w:val="4"/>
          <w:w w:val="110"/>
        </w:rPr>
        <w:t>OBJETO:</w:t>
      </w:r>
      <w:r w:rsidR="000732E5" w:rsidRPr="008E4C2B">
        <w:rPr>
          <w:color w:val="000000"/>
        </w:rPr>
        <w:t xml:space="preserve"> </w:t>
      </w:r>
      <w:r w:rsidR="0022350E">
        <w:rPr>
          <w:b/>
          <w:bCs/>
          <w:sz w:val="24"/>
          <w:szCs w:val="24"/>
        </w:rPr>
        <w:t xml:space="preserve">REFERENTE A </w:t>
      </w:r>
      <w:r w:rsidR="0022350E" w:rsidRPr="006F30E2">
        <w:rPr>
          <w:b/>
          <w:bCs/>
          <w:sz w:val="24"/>
          <w:szCs w:val="24"/>
        </w:rPr>
        <w:t xml:space="preserve">REGISTRO DE PREÇOS DE </w:t>
      </w:r>
      <w:r w:rsidR="0022350E">
        <w:rPr>
          <w:b/>
          <w:bCs/>
          <w:sz w:val="24"/>
          <w:szCs w:val="24"/>
        </w:rPr>
        <w:t>HD EXTERNO PORTÁTIL.</w:t>
      </w:r>
    </w:p>
    <w:p w14:paraId="0F3C8E2E" w14:textId="77777777" w:rsidR="00067BDD" w:rsidRDefault="00067BDD" w:rsidP="00652F59">
      <w:pPr>
        <w:spacing w:line="360" w:lineRule="auto"/>
        <w:ind w:firstLine="1134"/>
        <w:jc w:val="both"/>
        <w:rPr>
          <w:b/>
          <w:bCs/>
          <w:sz w:val="24"/>
          <w:szCs w:val="24"/>
        </w:rPr>
      </w:pPr>
    </w:p>
    <w:tbl>
      <w:tblPr>
        <w:tblW w:w="9640"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822"/>
        <w:gridCol w:w="6833"/>
      </w:tblGrid>
      <w:tr w:rsidR="00067BDD" w:rsidRPr="000638C1" w14:paraId="47C45653" w14:textId="77777777" w:rsidTr="00067BDD">
        <w:trPr>
          <w:trHeight w:val="20"/>
        </w:trPr>
        <w:tc>
          <w:tcPr>
            <w:tcW w:w="851" w:type="dxa"/>
          </w:tcPr>
          <w:p w14:paraId="6F4F9450" w14:textId="77777777" w:rsidR="00067BDD" w:rsidRPr="000638C1" w:rsidRDefault="00067BDD" w:rsidP="00134AAA">
            <w:pPr>
              <w:jc w:val="center"/>
              <w:rPr>
                <w:rFonts w:ascii="Arial" w:hAnsi="Arial" w:cs="Arial"/>
                <w:b/>
              </w:rPr>
            </w:pPr>
            <w:r w:rsidRPr="000638C1">
              <w:rPr>
                <w:rFonts w:ascii="Arial" w:hAnsi="Arial" w:cs="Arial"/>
                <w:b/>
              </w:rPr>
              <w:t>ITEM</w:t>
            </w:r>
          </w:p>
        </w:tc>
        <w:tc>
          <w:tcPr>
            <w:tcW w:w="1134" w:type="dxa"/>
          </w:tcPr>
          <w:p w14:paraId="5AF9B952" w14:textId="77777777" w:rsidR="00067BDD" w:rsidRPr="000638C1" w:rsidRDefault="00067BDD" w:rsidP="00134AAA">
            <w:pPr>
              <w:jc w:val="center"/>
              <w:rPr>
                <w:rFonts w:ascii="Arial" w:hAnsi="Arial" w:cs="Arial"/>
                <w:b/>
              </w:rPr>
            </w:pPr>
            <w:r w:rsidRPr="000638C1">
              <w:rPr>
                <w:rFonts w:ascii="Arial" w:hAnsi="Arial" w:cs="Arial"/>
                <w:b/>
              </w:rPr>
              <w:t>QUANT.</w:t>
            </w:r>
          </w:p>
        </w:tc>
        <w:tc>
          <w:tcPr>
            <w:tcW w:w="822" w:type="dxa"/>
          </w:tcPr>
          <w:p w14:paraId="39476D29" w14:textId="77777777" w:rsidR="00067BDD" w:rsidRPr="000638C1" w:rsidRDefault="00067BDD" w:rsidP="00134AAA">
            <w:pPr>
              <w:jc w:val="center"/>
              <w:rPr>
                <w:rFonts w:ascii="Arial" w:hAnsi="Arial" w:cs="Arial"/>
                <w:b/>
              </w:rPr>
            </w:pPr>
            <w:r w:rsidRPr="000638C1">
              <w:rPr>
                <w:rFonts w:ascii="Arial" w:hAnsi="Arial" w:cs="Arial"/>
                <w:b/>
              </w:rPr>
              <w:t>UNID.</w:t>
            </w:r>
          </w:p>
        </w:tc>
        <w:tc>
          <w:tcPr>
            <w:tcW w:w="6833" w:type="dxa"/>
          </w:tcPr>
          <w:p w14:paraId="043386BB" w14:textId="77777777" w:rsidR="00067BDD" w:rsidRPr="000638C1" w:rsidRDefault="00067BDD" w:rsidP="00134AAA">
            <w:pPr>
              <w:jc w:val="center"/>
              <w:rPr>
                <w:rFonts w:ascii="Arial" w:hAnsi="Arial" w:cs="Arial"/>
                <w:b/>
                <w:highlight w:val="yellow"/>
              </w:rPr>
            </w:pPr>
            <w:r w:rsidRPr="000638C1">
              <w:rPr>
                <w:rFonts w:ascii="Arial" w:hAnsi="Arial" w:cs="Arial"/>
                <w:b/>
              </w:rPr>
              <w:t>DESCRIÇÃO</w:t>
            </w:r>
          </w:p>
        </w:tc>
      </w:tr>
      <w:tr w:rsidR="00067BDD" w:rsidRPr="000638C1" w14:paraId="016B368C" w14:textId="77777777" w:rsidTr="00067BDD">
        <w:trPr>
          <w:trHeight w:val="1365"/>
        </w:trPr>
        <w:tc>
          <w:tcPr>
            <w:tcW w:w="851" w:type="dxa"/>
            <w:vAlign w:val="center"/>
          </w:tcPr>
          <w:p w14:paraId="5230964D" w14:textId="77777777" w:rsidR="00067BDD" w:rsidRPr="000638C1" w:rsidRDefault="00067BDD" w:rsidP="00134AAA">
            <w:pPr>
              <w:jc w:val="center"/>
              <w:rPr>
                <w:rFonts w:ascii="Arial" w:hAnsi="Arial" w:cs="Arial"/>
              </w:rPr>
            </w:pPr>
            <w:r w:rsidRPr="000638C1">
              <w:rPr>
                <w:rFonts w:ascii="Arial" w:hAnsi="Arial" w:cs="Arial"/>
              </w:rPr>
              <w:t>01</w:t>
            </w:r>
          </w:p>
        </w:tc>
        <w:tc>
          <w:tcPr>
            <w:tcW w:w="1134" w:type="dxa"/>
            <w:vAlign w:val="center"/>
          </w:tcPr>
          <w:p w14:paraId="2D02F43F" w14:textId="77777777" w:rsidR="00067BDD" w:rsidRPr="000638C1" w:rsidRDefault="00067BDD" w:rsidP="00134AAA">
            <w:pPr>
              <w:jc w:val="center"/>
              <w:rPr>
                <w:rFonts w:ascii="Arial" w:hAnsi="Arial" w:cs="Arial"/>
              </w:rPr>
            </w:pPr>
            <w:r w:rsidRPr="000638C1">
              <w:rPr>
                <w:rFonts w:ascii="Arial" w:hAnsi="Arial" w:cs="Arial"/>
              </w:rPr>
              <w:t>10</w:t>
            </w:r>
          </w:p>
        </w:tc>
        <w:tc>
          <w:tcPr>
            <w:tcW w:w="822" w:type="dxa"/>
            <w:vAlign w:val="center"/>
          </w:tcPr>
          <w:p w14:paraId="6560DA6B" w14:textId="77777777" w:rsidR="00067BDD" w:rsidRPr="000638C1" w:rsidRDefault="00067BDD" w:rsidP="00134AAA">
            <w:pPr>
              <w:jc w:val="center"/>
              <w:rPr>
                <w:rFonts w:ascii="Arial" w:hAnsi="Arial" w:cs="Arial"/>
              </w:rPr>
            </w:pPr>
            <w:r w:rsidRPr="000638C1">
              <w:rPr>
                <w:rFonts w:ascii="Arial" w:hAnsi="Arial" w:cs="Arial"/>
              </w:rPr>
              <w:t>UN</w:t>
            </w:r>
          </w:p>
        </w:tc>
        <w:tc>
          <w:tcPr>
            <w:tcW w:w="6833" w:type="dxa"/>
          </w:tcPr>
          <w:p w14:paraId="4FA82A4A" w14:textId="77777777" w:rsidR="00067BDD" w:rsidRPr="000638C1" w:rsidRDefault="00067BDD" w:rsidP="00134AAA">
            <w:pPr>
              <w:spacing w:before="120" w:after="120"/>
              <w:rPr>
                <w:rFonts w:ascii="Arial" w:hAnsi="Arial" w:cs="Arial"/>
                <w:bCs/>
                <w:highlight w:val="yellow"/>
              </w:rPr>
            </w:pPr>
            <w:r w:rsidRPr="0061030A">
              <w:rPr>
                <w:rFonts w:ascii="Arial" w:hAnsi="Arial" w:cs="Arial"/>
                <w:bCs/>
              </w:rPr>
              <w:t>HD Externo portátil com capacidade mínima de 2 TB, interface USB 3.0 ou superior, compatível com USB 2.0, alimentação via porta USB, velocidade de transferência compatível com o padrão da interface. Deve possuir dimensões aproximadas de até 120 mm x 90 mm x 30 mm e peso aproximado de até 300 g. Acompanha cabo USB para conexão com computador. Produto novo, original e com garantia mínima de 12 meses.</w:t>
            </w:r>
          </w:p>
        </w:tc>
      </w:tr>
    </w:tbl>
    <w:p w14:paraId="7865AA9F" w14:textId="77777777" w:rsidR="00067BDD" w:rsidRDefault="00067BDD" w:rsidP="00652F59">
      <w:pPr>
        <w:spacing w:line="360" w:lineRule="auto"/>
        <w:ind w:firstLine="1134"/>
        <w:jc w:val="both"/>
        <w:rPr>
          <w:b/>
          <w:bCs/>
          <w:color w:val="000000"/>
        </w:rPr>
      </w:pPr>
    </w:p>
    <w:p w14:paraId="50C18F1F" w14:textId="77777777" w:rsidR="00A356E4" w:rsidRDefault="00A356E4" w:rsidP="00943D34">
      <w:pPr>
        <w:pStyle w:val="Ttulo1"/>
        <w:spacing w:before="165"/>
        <w:ind w:left="0" w:right="1330"/>
        <w:jc w:val="center"/>
        <w:rPr>
          <w:w w:val="110"/>
        </w:rPr>
      </w:pPr>
    </w:p>
    <w:p w14:paraId="183DB3F4" w14:textId="315CD0C3"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hyperlink r:id="rId15">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lastRenderedPageBreak/>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AB1A68">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rsidP="00AB1A68">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44100766" w14:textId="77777777" w:rsidR="005A19F0" w:rsidRDefault="005A19F0" w:rsidP="005A19F0">
      <w:pPr>
        <w:pStyle w:val="PargrafodaLista"/>
        <w:tabs>
          <w:tab w:val="left" w:pos="988"/>
        </w:tabs>
        <w:spacing w:before="23"/>
        <w:ind w:left="306" w:right="423"/>
        <w:jc w:val="left"/>
      </w:pP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0D91EA7E" w14:textId="791C5FC7" w:rsidR="008E4C2B" w:rsidRDefault="00427B8D" w:rsidP="008E4C2B">
      <w:pPr>
        <w:pStyle w:val="Corpodetexto"/>
        <w:ind w:right="196"/>
        <w:jc w:val="both"/>
        <w:rPr>
          <w:w w:val="110"/>
        </w:rPr>
      </w:pPr>
      <w:r>
        <w:rPr>
          <w:w w:val="110"/>
        </w:rPr>
        <w:t xml:space="preserve">          </w:t>
      </w:r>
    </w:p>
    <w:p w14:paraId="25A83508" w14:textId="77777777" w:rsidR="00652F59" w:rsidRDefault="00652F59" w:rsidP="00652F59">
      <w:pPr>
        <w:pStyle w:val="Corpodetexto"/>
        <w:ind w:right="196"/>
        <w:jc w:val="both"/>
        <w:rPr>
          <w:b/>
          <w:bCs/>
          <w:w w:val="110"/>
        </w:rPr>
      </w:pPr>
    </w:p>
    <w:p w14:paraId="4762A720" w14:textId="77777777" w:rsidR="0017508F" w:rsidRDefault="0017508F" w:rsidP="00652F59">
      <w:pPr>
        <w:pStyle w:val="Corpodetexto"/>
        <w:ind w:right="196"/>
        <w:jc w:val="both"/>
        <w:rPr>
          <w:b/>
          <w:bCs/>
          <w:w w:val="110"/>
        </w:rPr>
      </w:pPr>
    </w:p>
    <w:p w14:paraId="0AAE8C6E" w14:textId="2010E3B6" w:rsidR="0017508F" w:rsidRPr="0017508F" w:rsidRDefault="0017508F" w:rsidP="0017508F">
      <w:pPr>
        <w:pStyle w:val="Corpodetexto"/>
        <w:numPr>
          <w:ilvl w:val="0"/>
          <w:numId w:val="47"/>
        </w:numPr>
        <w:ind w:right="196"/>
        <w:jc w:val="both"/>
        <w:rPr>
          <w:b/>
          <w:bCs/>
          <w:w w:val="110"/>
        </w:rPr>
      </w:pPr>
      <w:r w:rsidRPr="0017508F">
        <w:rPr>
          <w:b/>
          <w:bCs/>
          <w:w w:val="110"/>
        </w:rPr>
        <w:t>ENVIO DE CATÁLOGO</w:t>
      </w:r>
    </w:p>
    <w:p w14:paraId="0550929A" w14:textId="77777777" w:rsidR="008E4C2B" w:rsidRPr="008E4C2B" w:rsidRDefault="008E4C2B"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15D68628"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r w:rsidR="00F17520">
        <w:rPr>
          <w:spacing w:val="-2"/>
        </w:rPr>
        <w:t>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32B64D65" w14:textId="77777777" w:rsidR="00067BDD" w:rsidRPr="000638C1" w:rsidRDefault="00067BDD" w:rsidP="00067BDD">
      <w:pPr>
        <w:ind w:left="-993" w:right="-710" w:firstLine="142"/>
        <w:jc w:val="center"/>
        <w:rPr>
          <w:rFonts w:ascii="Arial" w:hAnsi="Arial" w:cs="Arial"/>
          <w:b/>
          <w:bCs/>
        </w:rPr>
      </w:pPr>
      <w:r w:rsidRPr="000638C1">
        <w:rPr>
          <w:rFonts w:ascii="Arial" w:hAnsi="Arial" w:cs="Arial"/>
          <w:b/>
          <w:bCs/>
        </w:rPr>
        <w:lastRenderedPageBreak/>
        <w:t>TERMO DE REFERÊNCIA (TR)</w:t>
      </w:r>
    </w:p>
    <w:p w14:paraId="16C3E054" w14:textId="77777777" w:rsidR="00067BDD" w:rsidRPr="000638C1" w:rsidRDefault="00067BDD" w:rsidP="00067BDD">
      <w:pPr>
        <w:shd w:val="clear" w:color="auto" w:fill="FFFFFF"/>
        <w:jc w:val="center"/>
        <w:rPr>
          <w:rFonts w:ascii="Arial" w:hAnsi="Arial" w:cs="Arial"/>
          <w:b/>
          <w:bCs/>
        </w:rPr>
      </w:pPr>
      <w:r w:rsidRPr="000638C1">
        <w:rPr>
          <w:rFonts w:ascii="Arial" w:eastAsia="Calibri" w:hAnsi="Arial" w:cs="Arial"/>
          <w:b/>
          <w:bCs/>
        </w:rPr>
        <w:t>(</w:t>
      </w:r>
      <w:r w:rsidRPr="000638C1">
        <w:rPr>
          <w:rFonts w:ascii="Arial" w:hAnsi="Arial" w:cs="Arial"/>
          <w:b/>
          <w:bCs/>
        </w:rPr>
        <w:t>HD Externo)</w:t>
      </w:r>
    </w:p>
    <w:p w14:paraId="7381B8AD" w14:textId="77777777" w:rsidR="00067BDD" w:rsidRPr="000638C1" w:rsidRDefault="00067BDD" w:rsidP="00067BDD">
      <w:pPr>
        <w:shd w:val="clear" w:color="auto" w:fill="FFFFFF"/>
        <w:jc w:val="center"/>
        <w:rPr>
          <w:rFonts w:ascii="Arial" w:hAnsi="Arial" w:cs="Arial"/>
          <w:b/>
          <w:bCs/>
        </w:rPr>
      </w:pPr>
    </w:p>
    <w:p w14:paraId="5296AD99"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1 - DEFINIÇÃO DO OBJETO, INCLUÍDOS SUA NATUREZA, OS QUANTITATIVOS, O PRAZO DO CONTRATO E, SE FOR O CASO, A POSSIBILIDADE DE SUA PRORROGAÇÃO;</w:t>
      </w:r>
    </w:p>
    <w:p w14:paraId="798E9E05" w14:textId="77777777" w:rsidR="00067BDD" w:rsidRPr="000638C1" w:rsidRDefault="00067BDD" w:rsidP="00067BDD">
      <w:pPr>
        <w:ind w:right="-2"/>
        <w:jc w:val="both"/>
        <w:rPr>
          <w:rFonts w:ascii="Arial" w:eastAsia="Arial-BoldMT" w:hAnsi="Arial" w:cs="Arial"/>
          <w:b/>
          <w:bCs/>
          <w:highlight w:val="yellow"/>
        </w:rPr>
      </w:pPr>
    </w:p>
    <w:p w14:paraId="6F51250B" w14:textId="77777777" w:rsidR="00067BDD" w:rsidRPr="000638C1" w:rsidRDefault="00067BDD" w:rsidP="00067BDD">
      <w:pPr>
        <w:jc w:val="both"/>
        <w:rPr>
          <w:rFonts w:ascii="Arial" w:hAnsi="Arial" w:cs="Arial"/>
        </w:rPr>
      </w:pPr>
      <w:r w:rsidRPr="000638C1">
        <w:rPr>
          <w:rFonts w:ascii="Arial" w:hAnsi="Arial" w:cs="Arial"/>
          <w:b/>
        </w:rPr>
        <w:t>1.1</w:t>
      </w:r>
      <w:r>
        <w:rPr>
          <w:rFonts w:ascii="Arial" w:hAnsi="Arial" w:cs="Arial"/>
          <w:b/>
        </w:rPr>
        <w:t>.</w:t>
      </w:r>
      <w:r w:rsidRPr="000638C1">
        <w:rPr>
          <w:rFonts w:ascii="Arial" w:hAnsi="Arial" w:cs="Arial"/>
          <w:bCs/>
        </w:rPr>
        <w:t xml:space="preserve"> </w:t>
      </w:r>
      <w:r w:rsidRPr="000638C1">
        <w:rPr>
          <w:rFonts w:ascii="Arial" w:hAnsi="Arial" w:cs="Arial"/>
        </w:rPr>
        <w:t>O objeto do presente Termo de Referência é a abertura de dispensa de licitação para a aquisição de HD externo, destinado a atender as necessidades da Secretaria Municipal de Administração, visando o armazenamento, backup e transporte seguro de arquivos digitais, documentos administrativos e demais dados institucionais produzidos no âmbito das atividades administrativas da Prefeitura.</w:t>
      </w:r>
    </w:p>
    <w:p w14:paraId="17070152" w14:textId="77777777" w:rsidR="00067BDD" w:rsidRPr="000638C1" w:rsidRDefault="00067BDD" w:rsidP="00067BDD">
      <w:pPr>
        <w:jc w:val="both"/>
        <w:rPr>
          <w:rFonts w:ascii="Arial" w:hAnsi="Arial" w:cs="Arial"/>
          <w:bCs/>
        </w:rPr>
      </w:pPr>
      <w:r w:rsidRPr="000638C1">
        <w:rPr>
          <w:rFonts w:ascii="Arial" w:hAnsi="Arial" w:cs="Arial"/>
          <w:bCs/>
        </w:rPr>
        <w:t>A presente contratação tem por finalidade suprir a necessidade de armazenamento seguro e organizado das informações digitais geradas pela Secretaria Municipal de Administração, considerando que grande parte dos processos administrativos, documentos oficiais, relatórios, contratos, planilhas e demais registros institucionais são atualmente produzidos e mantidos em formato eletrônico. Nesse sentido, o HD externo será utilizado como ferramenta de apoio para a guarda e transferência de dados, bem como para a realização de cópias de segurança (backup) das informações.</w:t>
      </w:r>
    </w:p>
    <w:p w14:paraId="02CA770B" w14:textId="77777777" w:rsidR="00067BDD" w:rsidRPr="000638C1" w:rsidRDefault="00067BDD" w:rsidP="00067BDD">
      <w:pPr>
        <w:jc w:val="both"/>
        <w:rPr>
          <w:rFonts w:ascii="Arial" w:hAnsi="Arial" w:cs="Arial"/>
          <w:bCs/>
        </w:rPr>
      </w:pPr>
      <w:r w:rsidRPr="000638C1">
        <w:rPr>
          <w:rFonts w:ascii="Arial" w:hAnsi="Arial" w:cs="Arial"/>
          <w:bCs/>
        </w:rPr>
        <w:t>A adoção de mecanismos de armazenamento externo é fundamental para garantir a integridade, disponibilidade e preservação dos dados institucionais, reduzindo riscos de perdas decorrentes de falhas em equipamentos, danos em computadores, ataques cibernéticos ou outros incidentes tecnológicos. Dessa forma, a aquisição do equipamento contribui diretamente para a continuidade das atividades administrativas e para a segurança das informações públicas.</w:t>
      </w:r>
    </w:p>
    <w:p w14:paraId="2C4582B7" w14:textId="77777777" w:rsidR="00067BDD" w:rsidRPr="000638C1" w:rsidRDefault="00067BDD" w:rsidP="00067BDD">
      <w:pPr>
        <w:jc w:val="both"/>
        <w:rPr>
          <w:rFonts w:ascii="Arial" w:hAnsi="Arial" w:cs="Arial"/>
          <w:bCs/>
        </w:rPr>
      </w:pPr>
      <w:r w:rsidRPr="000638C1">
        <w:rPr>
          <w:rFonts w:ascii="Arial" w:hAnsi="Arial" w:cs="Arial"/>
          <w:bCs/>
        </w:rPr>
        <w:t>A contratação encontra respaldo nos princípios da eficiência, planejamento e boa gestão dos recursos públicos, previstos na Lei nº 14.133/2021, a qual estabelece que as contratações públicas devem ser precedidas de adequado planejamento e devem buscar sempre a proposta mais vantajosa para a Administração Pública, garantindo o melhor atendimento ao interesse público.</w:t>
      </w:r>
    </w:p>
    <w:p w14:paraId="01B47649" w14:textId="77777777" w:rsidR="00067BDD" w:rsidRPr="000638C1" w:rsidRDefault="00067BDD" w:rsidP="00067BDD">
      <w:pPr>
        <w:jc w:val="both"/>
        <w:rPr>
          <w:rFonts w:ascii="Arial" w:hAnsi="Arial" w:cs="Arial"/>
          <w:bCs/>
        </w:rPr>
      </w:pPr>
      <w:r w:rsidRPr="000638C1">
        <w:rPr>
          <w:rFonts w:ascii="Arial" w:hAnsi="Arial" w:cs="Arial"/>
          <w:bCs/>
        </w:rPr>
        <w:t>Além disso, a aquisição do HD externo visa fortalecer a infraestrutura tecnológica da Secretaria Municipal de Administração, proporcionando melhores condições de trabalho aos servidores públicos e maior eficiência na organização, armazenamento e compartilhamento de informações entre os diversos setores da Administração Municipal.</w:t>
      </w:r>
    </w:p>
    <w:p w14:paraId="032A83CC" w14:textId="77777777" w:rsidR="00067BDD" w:rsidRPr="000638C1" w:rsidRDefault="00067BDD" w:rsidP="00067BDD">
      <w:pPr>
        <w:jc w:val="both"/>
        <w:rPr>
          <w:rFonts w:ascii="Arial" w:hAnsi="Arial" w:cs="Arial"/>
          <w:bCs/>
        </w:rPr>
      </w:pPr>
      <w:r w:rsidRPr="000638C1">
        <w:rPr>
          <w:rFonts w:ascii="Arial" w:hAnsi="Arial" w:cs="Arial"/>
          <w:bCs/>
        </w:rPr>
        <w:t>Por fim, ressalta-se que a definição do objeto atende às disposições do art. 6º, inciso XXIII, da Lei nº 14.133/2021, que estabelece a necessidade de descrição clara e precisa do objeto da contratação no Termo de Referência, permitindo adequada caracterização da demanda administrativa e garantindo transparência, eficiência e regularidade ao processo de contratação pública.</w:t>
      </w:r>
    </w:p>
    <w:p w14:paraId="110EE236" w14:textId="77777777" w:rsidR="00067BDD" w:rsidRPr="000638C1" w:rsidRDefault="00067BDD" w:rsidP="00067BDD">
      <w:pPr>
        <w:jc w:val="both"/>
        <w:rPr>
          <w:rFonts w:ascii="Arial" w:hAnsi="Arial" w:cs="Arial"/>
          <w:bCs/>
          <w:highlight w:val="yellow"/>
        </w:rPr>
      </w:pPr>
      <w:r w:rsidRPr="000638C1">
        <w:rPr>
          <w:rFonts w:ascii="Arial" w:eastAsiaTheme="majorEastAsia" w:hAnsi="Arial" w:cs="Arial"/>
          <w:b/>
          <w:kern w:val="2"/>
          <w14:ligatures w14:val="standardContextual"/>
        </w:rPr>
        <w:t>1.2</w:t>
      </w:r>
      <w:r>
        <w:rPr>
          <w:rFonts w:ascii="Arial" w:eastAsiaTheme="majorEastAsia" w:hAnsi="Arial" w:cs="Arial"/>
          <w:b/>
          <w:kern w:val="2"/>
          <w14:ligatures w14:val="standardContextual"/>
        </w:rPr>
        <w:t>.</w:t>
      </w:r>
      <w:r w:rsidRPr="000638C1">
        <w:rPr>
          <w:rFonts w:ascii="Arial" w:eastAsiaTheme="majorEastAsia" w:hAnsi="Arial" w:cs="Arial"/>
          <w:bCs/>
          <w:kern w:val="2"/>
          <w14:ligatures w14:val="standardContextual"/>
        </w:rPr>
        <w:t xml:space="preserve"> Os quantitativos da referida aquisição serão demonstrados na tabela a seguir:</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6"/>
        <w:gridCol w:w="992"/>
        <w:gridCol w:w="6804"/>
      </w:tblGrid>
      <w:tr w:rsidR="00067BDD" w:rsidRPr="000638C1" w14:paraId="7A250807" w14:textId="77777777" w:rsidTr="00067BDD">
        <w:trPr>
          <w:trHeight w:val="20"/>
        </w:trPr>
        <w:tc>
          <w:tcPr>
            <w:tcW w:w="850" w:type="dxa"/>
          </w:tcPr>
          <w:p w14:paraId="0308E578" w14:textId="77777777" w:rsidR="00067BDD" w:rsidRPr="000638C1" w:rsidRDefault="00067BDD" w:rsidP="00134AAA">
            <w:pPr>
              <w:jc w:val="center"/>
              <w:rPr>
                <w:rFonts w:ascii="Arial" w:hAnsi="Arial" w:cs="Arial"/>
                <w:b/>
              </w:rPr>
            </w:pPr>
            <w:r w:rsidRPr="000638C1">
              <w:rPr>
                <w:rFonts w:ascii="Arial" w:hAnsi="Arial" w:cs="Arial"/>
                <w:b/>
              </w:rPr>
              <w:t>ITEM</w:t>
            </w:r>
          </w:p>
        </w:tc>
        <w:tc>
          <w:tcPr>
            <w:tcW w:w="1276" w:type="dxa"/>
          </w:tcPr>
          <w:p w14:paraId="0757CCC3" w14:textId="77777777" w:rsidR="00067BDD" w:rsidRPr="000638C1" w:rsidRDefault="00067BDD" w:rsidP="00134AAA">
            <w:pPr>
              <w:jc w:val="center"/>
              <w:rPr>
                <w:rFonts w:ascii="Arial" w:hAnsi="Arial" w:cs="Arial"/>
                <w:b/>
              </w:rPr>
            </w:pPr>
            <w:r w:rsidRPr="000638C1">
              <w:rPr>
                <w:rFonts w:ascii="Arial" w:hAnsi="Arial" w:cs="Arial"/>
                <w:b/>
              </w:rPr>
              <w:t>QUANT.</w:t>
            </w:r>
          </w:p>
        </w:tc>
        <w:tc>
          <w:tcPr>
            <w:tcW w:w="992" w:type="dxa"/>
          </w:tcPr>
          <w:p w14:paraId="4E56FD8C" w14:textId="77777777" w:rsidR="00067BDD" w:rsidRPr="000638C1" w:rsidRDefault="00067BDD" w:rsidP="00134AAA">
            <w:pPr>
              <w:jc w:val="center"/>
              <w:rPr>
                <w:rFonts w:ascii="Arial" w:hAnsi="Arial" w:cs="Arial"/>
                <w:b/>
              </w:rPr>
            </w:pPr>
            <w:r w:rsidRPr="000638C1">
              <w:rPr>
                <w:rFonts w:ascii="Arial" w:hAnsi="Arial" w:cs="Arial"/>
                <w:b/>
              </w:rPr>
              <w:t>UNID.</w:t>
            </w:r>
          </w:p>
        </w:tc>
        <w:tc>
          <w:tcPr>
            <w:tcW w:w="6804" w:type="dxa"/>
          </w:tcPr>
          <w:p w14:paraId="7A49BEAE" w14:textId="77777777" w:rsidR="00067BDD" w:rsidRPr="000638C1" w:rsidRDefault="00067BDD" w:rsidP="00134AAA">
            <w:pPr>
              <w:jc w:val="center"/>
              <w:rPr>
                <w:rFonts w:ascii="Arial" w:hAnsi="Arial" w:cs="Arial"/>
                <w:b/>
                <w:highlight w:val="yellow"/>
              </w:rPr>
            </w:pPr>
            <w:r w:rsidRPr="000638C1">
              <w:rPr>
                <w:rFonts w:ascii="Arial" w:hAnsi="Arial" w:cs="Arial"/>
                <w:b/>
              </w:rPr>
              <w:t>DESCRIÇÃO</w:t>
            </w:r>
          </w:p>
        </w:tc>
      </w:tr>
      <w:tr w:rsidR="00067BDD" w:rsidRPr="000638C1" w14:paraId="3BF1434E" w14:textId="77777777" w:rsidTr="00067BDD">
        <w:trPr>
          <w:trHeight w:val="1365"/>
        </w:trPr>
        <w:tc>
          <w:tcPr>
            <w:tcW w:w="850" w:type="dxa"/>
            <w:vAlign w:val="center"/>
          </w:tcPr>
          <w:p w14:paraId="79B1E741" w14:textId="77777777" w:rsidR="00067BDD" w:rsidRPr="000638C1" w:rsidRDefault="00067BDD" w:rsidP="00134AAA">
            <w:pPr>
              <w:jc w:val="center"/>
              <w:rPr>
                <w:rFonts w:ascii="Arial" w:hAnsi="Arial" w:cs="Arial"/>
              </w:rPr>
            </w:pPr>
            <w:r w:rsidRPr="000638C1">
              <w:rPr>
                <w:rFonts w:ascii="Arial" w:hAnsi="Arial" w:cs="Arial"/>
              </w:rPr>
              <w:t>01</w:t>
            </w:r>
          </w:p>
        </w:tc>
        <w:tc>
          <w:tcPr>
            <w:tcW w:w="1276" w:type="dxa"/>
            <w:vAlign w:val="center"/>
          </w:tcPr>
          <w:p w14:paraId="3901AC6A" w14:textId="77777777" w:rsidR="00067BDD" w:rsidRPr="000638C1" w:rsidRDefault="00067BDD" w:rsidP="00134AAA">
            <w:pPr>
              <w:jc w:val="center"/>
              <w:rPr>
                <w:rFonts w:ascii="Arial" w:hAnsi="Arial" w:cs="Arial"/>
              </w:rPr>
            </w:pPr>
            <w:r w:rsidRPr="000638C1">
              <w:rPr>
                <w:rFonts w:ascii="Arial" w:hAnsi="Arial" w:cs="Arial"/>
              </w:rPr>
              <w:t>10</w:t>
            </w:r>
          </w:p>
        </w:tc>
        <w:tc>
          <w:tcPr>
            <w:tcW w:w="992" w:type="dxa"/>
            <w:vAlign w:val="center"/>
          </w:tcPr>
          <w:p w14:paraId="10402578" w14:textId="77777777" w:rsidR="00067BDD" w:rsidRPr="000638C1" w:rsidRDefault="00067BDD" w:rsidP="00134AAA">
            <w:pPr>
              <w:jc w:val="center"/>
              <w:rPr>
                <w:rFonts w:ascii="Arial" w:hAnsi="Arial" w:cs="Arial"/>
              </w:rPr>
            </w:pPr>
            <w:r w:rsidRPr="000638C1">
              <w:rPr>
                <w:rFonts w:ascii="Arial" w:hAnsi="Arial" w:cs="Arial"/>
              </w:rPr>
              <w:t>UN</w:t>
            </w:r>
          </w:p>
        </w:tc>
        <w:tc>
          <w:tcPr>
            <w:tcW w:w="6804" w:type="dxa"/>
          </w:tcPr>
          <w:p w14:paraId="07EA2099" w14:textId="77777777" w:rsidR="00067BDD" w:rsidRPr="000638C1" w:rsidRDefault="00067BDD" w:rsidP="00134AAA">
            <w:pPr>
              <w:spacing w:before="120" w:after="120"/>
              <w:rPr>
                <w:rFonts w:ascii="Arial" w:hAnsi="Arial" w:cs="Arial"/>
                <w:bCs/>
                <w:highlight w:val="yellow"/>
              </w:rPr>
            </w:pPr>
            <w:r w:rsidRPr="0061030A">
              <w:rPr>
                <w:rFonts w:ascii="Arial" w:hAnsi="Arial" w:cs="Arial"/>
                <w:bCs/>
              </w:rPr>
              <w:t>HD Externo portátil com capacidade mínima de 2 TB, interface USB 3.0 ou superior, compatível com USB 2.0, alimentação via porta USB, velocidade de transferência compatível com o padrão da interface. Deve possuir dimensões aproximadas de até 120 mm x 90 mm x 30 mm e peso aproximado de até 300 g. Acompanha cabo USB para conexão com computador. Produto novo, original e com garantia mínima de 12 meses.</w:t>
            </w:r>
          </w:p>
        </w:tc>
      </w:tr>
    </w:tbl>
    <w:p w14:paraId="31AFEA3E" w14:textId="77777777" w:rsidR="00067BDD" w:rsidRPr="000638C1" w:rsidRDefault="00067BDD" w:rsidP="00067BDD">
      <w:pPr>
        <w:jc w:val="both"/>
        <w:rPr>
          <w:rFonts w:ascii="Arial" w:hAnsi="Arial" w:cs="Arial"/>
          <w:b/>
          <w:bCs/>
        </w:rPr>
      </w:pPr>
      <w:r w:rsidRPr="000638C1">
        <w:rPr>
          <w:rFonts w:ascii="Arial" w:hAnsi="Arial" w:cs="Arial"/>
          <w:b/>
        </w:rPr>
        <w:t>1.3</w:t>
      </w:r>
      <w:r>
        <w:rPr>
          <w:rFonts w:ascii="Arial" w:hAnsi="Arial" w:cs="Arial"/>
          <w:b/>
        </w:rPr>
        <w:t>.</w:t>
      </w:r>
      <w:r w:rsidRPr="000638C1">
        <w:rPr>
          <w:rFonts w:ascii="Arial" w:hAnsi="Arial" w:cs="Arial"/>
          <w:bCs/>
        </w:rPr>
        <w:t xml:space="preserve"> </w:t>
      </w:r>
      <w:r w:rsidRPr="000638C1">
        <w:rPr>
          <w:rFonts w:ascii="Arial" w:hAnsi="Arial" w:cs="Arial"/>
        </w:rPr>
        <w:t>A validade da ARP será de 12 (doze) meses, podendo ser prorrogada por igual período, nos termos do disposto no art. 84 da Lei Federal n. 14.133/2021.</w:t>
      </w:r>
      <w:r w:rsidRPr="000638C1">
        <w:rPr>
          <w:rFonts w:ascii="Arial" w:hAnsi="Arial" w:cs="Arial"/>
          <w:color w:val="FF0000"/>
        </w:rPr>
        <w:t xml:space="preserve"> </w:t>
      </w:r>
      <w:r w:rsidRPr="000638C1">
        <w:rPr>
          <w:rFonts w:ascii="Arial" w:hAnsi="Arial" w:cs="Arial"/>
        </w:rPr>
        <w:t>O prazo de entrega dos itens será de até 07</w:t>
      </w:r>
      <w:r w:rsidRPr="000638C1">
        <w:rPr>
          <w:rFonts w:ascii="Arial" w:eastAsia="Arial-BoldMT" w:hAnsi="Arial" w:cs="Arial"/>
        </w:rPr>
        <w:t xml:space="preserve">(sete) dias úteis, </w:t>
      </w:r>
      <w:r w:rsidRPr="000638C1">
        <w:rPr>
          <w:rFonts w:ascii="Arial" w:hAnsi="Arial" w:cs="Arial"/>
        </w:rPr>
        <w:t>após a Solicitação de Fornecimento.</w:t>
      </w:r>
      <w:r w:rsidRPr="000638C1">
        <w:rPr>
          <w:rFonts w:ascii="Arial" w:hAnsi="Arial" w:cs="Arial"/>
          <w:color w:val="FF0000"/>
        </w:rPr>
        <w:t xml:space="preserve"> </w:t>
      </w:r>
    </w:p>
    <w:p w14:paraId="44BA1D5F" w14:textId="77777777" w:rsidR="00067BDD" w:rsidRPr="000638C1" w:rsidRDefault="00067BDD" w:rsidP="00067BDD">
      <w:pPr>
        <w:jc w:val="both"/>
        <w:rPr>
          <w:rFonts w:ascii="Arial" w:hAnsi="Arial" w:cs="Arial"/>
          <w:bCs/>
        </w:rPr>
      </w:pPr>
    </w:p>
    <w:p w14:paraId="33059EFA" w14:textId="77777777" w:rsidR="00067BDD" w:rsidRPr="00D8350B" w:rsidRDefault="00067BDD" w:rsidP="00067BDD">
      <w:pPr>
        <w:ind w:right="-2"/>
        <w:jc w:val="both"/>
        <w:rPr>
          <w:rFonts w:ascii="Arial" w:eastAsia="Arial-BoldMT" w:hAnsi="Arial" w:cs="Arial"/>
          <w:b/>
          <w:bCs/>
        </w:rPr>
      </w:pPr>
      <w:r w:rsidRPr="00D8350B">
        <w:rPr>
          <w:rFonts w:ascii="Arial" w:eastAsia="Arial-BoldMT" w:hAnsi="Arial" w:cs="Arial"/>
          <w:b/>
          <w:bCs/>
        </w:rPr>
        <w:t>2 - FUNDAMENTAÇÃO DA CONTRATAÇÃO, QUE CONSISTE NA REFERÊNCIA AOS ESTUDOS TÉCNICOS PRELIMINARES CORRESPONDENTES OU, QUANDO NÃO FOR POSSÍVEL DIVULGAR ESSES ESTUDOS, NO EXTRATO DAS PARTES QUE NÃO CONTIVEREM INFORMAÇÕES SIGILOSAS;</w:t>
      </w:r>
    </w:p>
    <w:p w14:paraId="79B0B203" w14:textId="77777777" w:rsidR="00067BDD" w:rsidRPr="00D8350B" w:rsidRDefault="00067BDD" w:rsidP="00067BDD">
      <w:pPr>
        <w:ind w:right="-2"/>
        <w:jc w:val="both"/>
        <w:rPr>
          <w:rFonts w:ascii="Arial" w:eastAsia="Arial-BoldMT" w:hAnsi="Arial" w:cs="Arial"/>
          <w:b/>
          <w:bCs/>
        </w:rPr>
      </w:pPr>
    </w:p>
    <w:p w14:paraId="0AAA0B17" w14:textId="77777777" w:rsidR="00067BDD" w:rsidRPr="00D8350B" w:rsidRDefault="00067BDD" w:rsidP="00067BDD">
      <w:pPr>
        <w:ind w:right="-2"/>
        <w:jc w:val="both"/>
        <w:rPr>
          <w:rFonts w:ascii="Arial" w:hAnsi="Arial" w:cs="Arial"/>
        </w:rPr>
      </w:pPr>
      <w:r w:rsidRPr="00D8350B">
        <w:rPr>
          <w:rFonts w:ascii="Arial" w:hAnsi="Arial" w:cs="Arial"/>
        </w:rPr>
        <w:t xml:space="preserve">A fundamentação da contratação encontra respaldo nas disposições da Lei nº 14.133/2021, bem como nas normas que regulamentam o planejamento das contratações públicas no âmbito da Administração Pública. No presente caso, considerando a natureza simples do objeto e o baixo grau de complexidade da aquisição, fica </w:t>
      </w:r>
      <w:r w:rsidRPr="00D8350B">
        <w:rPr>
          <w:rFonts w:ascii="Arial" w:hAnsi="Arial" w:cs="Arial"/>
          <w:b/>
          <w:bCs/>
        </w:rPr>
        <w:t>dispensada a elaboração do Estudo Técnico Preliminar (ETP)</w:t>
      </w:r>
      <w:r w:rsidRPr="00D8350B">
        <w:rPr>
          <w:rFonts w:ascii="Arial" w:hAnsi="Arial" w:cs="Arial"/>
        </w:rPr>
        <w:t>.</w:t>
      </w:r>
    </w:p>
    <w:p w14:paraId="38781758" w14:textId="77777777" w:rsidR="00067BDD" w:rsidRPr="00D8350B" w:rsidRDefault="00067BDD" w:rsidP="00067BDD">
      <w:pPr>
        <w:ind w:right="-2"/>
        <w:jc w:val="both"/>
        <w:rPr>
          <w:rFonts w:ascii="Arial" w:hAnsi="Arial" w:cs="Arial"/>
        </w:rPr>
      </w:pPr>
      <w:r w:rsidRPr="00D8350B">
        <w:rPr>
          <w:rFonts w:ascii="Arial" w:hAnsi="Arial" w:cs="Arial"/>
        </w:rPr>
        <w:t>A dispensa do Estudo Técnico Preliminar justifica-se pelo fato de que o objeto da contratação consiste na aquisição de bem comum, de especificação padronizada e amplamente disponível no mercado, não demandando análises técnicas aprofundadas para a definição da solução mais adequada. Trata-se de equipamento de tecnologia da informação amplamente utilizado nas rotinas administrativas, cuja funcionalidade e aplicação são de conhecimento comum no âmbito da Administração Pública.</w:t>
      </w:r>
    </w:p>
    <w:p w14:paraId="72246854" w14:textId="77777777" w:rsidR="00067BDD" w:rsidRPr="00D8350B" w:rsidRDefault="00067BDD" w:rsidP="00067BDD">
      <w:pPr>
        <w:ind w:right="-2"/>
        <w:jc w:val="both"/>
        <w:rPr>
          <w:rFonts w:ascii="Arial" w:hAnsi="Arial" w:cs="Arial"/>
        </w:rPr>
      </w:pPr>
      <w:r w:rsidRPr="00D8350B">
        <w:rPr>
          <w:rFonts w:ascii="Arial" w:hAnsi="Arial" w:cs="Arial"/>
        </w:rPr>
        <w:t>Dessa forma, a necessidade da contratação é plenamente identificável e a solução pretendida mostra-se evidente, sendo suficiente a sua descrição no presente Termo de Referência para a adequada caracterização do objeto e definição das condições de aquisição.</w:t>
      </w:r>
    </w:p>
    <w:p w14:paraId="79C344CA" w14:textId="77777777" w:rsidR="00067BDD" w:rsidRPr="00D8350B" w:rsidRDefault="00067BDD" w:rsidP="00067BDD">
      <w:pPr>
        <w:ind w:right="-2"/>
        <w:jc w:val="both"/>
        <w:rPr>
          <w:rFonts w:ascii="Arial" w:hAnsi="Arial" w:cs="Arial"/>
        </w:rPr>
      </w:pPr>
      <w:r w:rsidRPr="00D8350B">
        <w:rPr>
          <w:rFonts w:ascii="Arial" w:hAnsi="Arial" w:cs="Arial"/>
        </w:rPr>
        <w:t>Ressalta-se ainda que a dispensa do Estudo Técnico Preliminar está alinhada aos princípios da eficiência, razoabilidade e proporcionalidade, evitando a adoção de procedimentos excessivamente burocráticos para contratações de baixa complexidade, sem prejuízo do planejamento e da transparência do processo administrativo.</w:t>
      </w:r>
    </w:p>
    <w:p w14:paraId="5332F756" w14:textId="77777777" w:rsidR="00067BDD" w:rsidRPr="00D8350B" w:rsidRDefault="00067BDD" w:rsidP="00067BDD">
      <w:pPr>
        <w:ind w:right="-2"/>
        <w:jc w:val="both"/>
        <w:rPr>
          <w:rFonts w:ascii="Arial" w:hAnsi="Arial" w:cs="Arial"/>
        </w:rPr>
      </w:pPr>
      <w:r w:rsidRPr="00D8350B">
        <w:rPr>
          <w:rFonts w:ascii="Arial" w:hAnsi="Arial" w:cs="Arial"/>
        </w:rPr>
        <w:t>Assim, a presente contratação encontra-se devidamente fundamentada no próprio Termo de Referência, o qual apresenta a definição do objeto, justificativa da necessidade, especificações e demais elementos necessários para a adequada instrução do processo de contratação.</w:t>
      </w:r>
    </w:p>
    <w:p w14:paraId="6547851E" w14:textId="77777777" w:rsidR="00067BDD" w:rsidRPr="000638C1" w:rsidRDefault="00067BDD" w:rsidP="00067BDD">
      <w:pPr>
        <w:ind w:right="-2"/>
        <w:jc w:val="both"/>
        <w:rPr>
          <w:rFonts w:ascii="Arial" w:hAnsi="Arial" w:cs="Arial"/>
          <w:highlight w:val="yellow"/>
        </w:rPr>
      </w:pPr>
    </w:p>
    <w:p w14:paraId="03CAB8CD"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3 - DESCRIÇÃO DA SOLUÇÃO COMO UM TODO, CONSIDERADO TODO O CICLO DE VIDA DO OBJETO;</w:t>
      </w:r>
    </w:p>
    <w:p w14:paraId="13204F57" w14:textId="77777777" w:rsidR="00067BDD" w:rsidRPr="000638C1" w:rsidRDefault="00067BDD" w:rsidP="00067BDD">
      <w:pPr>
        <w:ind w:right="-2"/>
        <w:jc w:val="both"/>
        <w:rPr>
          <w:rFonts w:ascii="Arial" w:eastAsia="Arial-BoldMT" w:hAnsi="Arial" w:cs="Arial"/>
          <w:b/>
          <w:bCs/>
        </w:rPr>
      </w:pPr>
    </w:p>
    <w:p w14:paraId="59907F4A" w14:textId="77777777" w:rsidR="00067BDD" w:rsidRPr="00D8350B" w:rsidRDefault="00067BDD" w:rsidP="00067BDD">
      <w:pPr>
        <w:ind w:right="-2"/>
        <w:jc w:val="both"/>
        <w:rPr>
          <w:rFonts w:ascii="Arial" w:hAnsi="Arial" w:cs="Arial"/>
        </w:rPr>
      </w:pPr>
      <w:r w:rsidRPr="00D8350B">
        <w:rPr>
          <w:rFonts w:ascii="Arial" w:hAnsi="Arial" w:cs="Arial"/>
        </w:rPr>
        <w:t>A solução proposta consiste na aquisição de HD externo destinado ao armazenamento, transporte e realização de cópias de segurança (backup) de arquivos digitais utilizados pela Secretaria Municipal de Administração no desempenho de suas atividades administrativas. O equipamento será empregado como meio complementar de armazenamento de dados institucionais, permitindo maior segurança na guarda de documentos digitais, processos administrativos, relatórios, planilhas e demais informações produzidas no âmbito da Administração Pública.</w:t>
      </w:r>
    </w:p>
    <w:p w14:paraId="17702D0D" w14:textId="77777777" w:rsidR="00067BDD" w:rsidRPr="00D8350B" w:rsidRDefault="00067BDD" w:rsidP="00067BDD">
      <w:pPr>
        <w:ind w:right="-2"/>
        <w:jc w:val="both"/>
        <w:rPr>
          <w:rFonts w:ascii="Arial" w:hAnsi="Arial" w:cs="Arial"/>
        </w:rPr>
      </w:pPr>
      <w:r w:rsidRPr="00D8350B">
        <w:rPr>
          <w:rFonts w:ascii="Arial" w:hAnsi="Arial" w:cs="Arial"/>
        </w:rPr>
        <w:t>Considerando todo o ciclo de vida do objeto, a solução contempla as etapas de aquisição, utilização, conservação e descarte ao final de sua vida útil. Na fase inicial, será realizada a aquisição do equipamento conforme as especificações técnicas definidas neste Termo de Referência, garantindo que o produto atenda aos requisitos mínimos de capacidade de armazenamento, compatibilidade com os sistemas utilizados pela Prefeitura e confiabilidade para a preservação das informações institucionais.</w:t>
      </w:r>
    </w:p>
    <w:p w14:paraId="457D062B" w14:textId="77777777" w:rsidR="00067BDD" w:rsidRPr="00D8350B" w:rsidRDefault="00067BDD" w:rsidP="00067BDD">
      <w:pPr>
        <w:ind w:right="-2"/>
        <w:jc w:val="both"/>
        <w:rPr>
          <w:rFonts w:ascii="Arial" w:hAnsi="Arial" w:cs="Arial"/>
        </w:rPr>
      </w:pPr>
      <w:r w:rsidRPr="00D8350B">
        <w:rPr>
          <w:rFonts w:ascii="Arial" w:hAnsi="Arial" w:cs="Arial"/>
        </w:rPr>
        <w:t>Após sua aquisição, o HD externo será utilizado pelos servidores responsáveis para a realização periódica de cópias de segurança dos arquivos digitais armazenados nos computadores e sistemas administrativos, contribuindo para a proteção e integridade das informações públicas. A utilização do equipamento permitirá minimizar riscos relacionados à perda de dados decorrentes de falhas em equipamentos, danos físicos, exclusões acidentais ou outros incidentes tecnológicos, assegurando a continuidade das atividades administrativas e a preservação dos registros institucionais.</w:t>
      </w:r>
    </w:p>
    <w:p w14:paraId="68626D2B" w14:textId="77777777" w:rsidR="00067BDD" w:rsidRPr="00D8350B" w:rsidRDefault="00067BDD" w:rsidP="00067BDD">
      <w:pPr>
        <w:ind w:right="-2"/>
        <w:jc w:val="both"/>
        <w:rPr>
          <w:rFonts w:ascii="Arial" w:hAnsi="Arial" w:cs="Arial"/>
        </w:rPr>
      </w:pPr>
      <w:r w:rsidRPr="00D8350B">
        <w:rPr>
          <w:rFonts w:ascii="Arial" w:hAnsi="Arial" w:cs="Arial"/>
        </w:rPr>
        <w:t>Durante sua vida útil, o equipamento demandará apenas cuidados básicos de utilização e armazenamento adequado, conforme orientações do fabricante, não exigindo manutenção técnica especializada. Dessa forma, a solução apresenta baixo custo de manutenção e elevada durabilidade, contribuindo para a economicidade da contratação e para o melhor aproveitamento dos recursos públicos.</w:t>
      </w:r>
    </w:p>
    <w:p w14:paraId="23030AC0" w14:textId="77777777" w:rsidR="00067BDD" w:rsidRPr="00D8350B" w:rsidRDefault="00067BDD" w:rsidP="00067BDD">
      <w:pPr>
        <w:ind w:right="-2"/>
        <w:jc w:val="both"/>
        <w:rPr>
          <w:rFonts w:ascii="Arial" w:hAnsi="Arial" w:cs="Arial"/>
        </w:rPr>
      </w:pPr>
      <w:r w:rsidRPr="00D8350B">
        <w:rPr>
          <w:rFonts w:ascii="Arial" w:hAnsi="Arial" w:cs="Arial"/>
        </w:rPr>
        <w:t>Ao final de sua vida útil ou em caso de substituição por tecnologia mais atual, o equipamento deverá receber destinação ambientalmente adequada, observando-se boas práticas de descarte de resíduos eletrônicos, sempre que aplicável. Assim, a solução proposta mostra-se adequada, eficiente e proporcional à necessidade administrativa identificada, garantindo maior segurança no armazenamento de dados, melhoria na organização das informações institucionais e maior eficiência na gestão documental da Secretaria Municipal de Administração.</w:t>
      </w:r>
    </w:p>
    <w:p w14:paraId="46C03274" w14:textId="77777777" w:rsidR="00067BDD" w:rsidRPr="000638C1" w:rsidRDefault="00067BDD" w:rsidP="00067BDD">
      <w:pPr>
        <w:ind w:right="-2"/>
        <w:jc w:val="both"/>
        <w:rPr>
          <w:rFonts w:ascii="Arial" w:hAnsi="Arial" w:cs="Arial"/>
        </w:rPr>
      </w:pPr>
    </w:p>
    <w:p w14:paraId="565C69A6"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4 - REQUISITOS DA CONTRATAÇÃO;</w:t>
      </w:r>
    </w:p>
    <w:p w14:paraId="324DF985" w14:textId="77777777" w:rsidR="00067BDD" w:rsidRPr="000638C1" w:rsidRDefault="00067BDD" w:rsidP="00067BDD">
      <w:pPr>
        <w:ind w:right="-2"/>
        <w:jc w:val="both"/>
        <w:rPr>
          <w:rFonts w:ascii="Arial" w:hAnsi="Arial" w:cs="Arial"/>
          <w:highlight w:val="yellow"/>
        </w:rPr>
      </w:pPr>
    </w:p>
    <w:p w14:paraId="746A3296" w14:textId="77777777" w:rsidR="00067BDD" w:rsidRPr="000638C1" w:rsidRDefault="00067BDD" w:rsidP="00067BDD">
      <w:pPr>
        <w:ind w:right="-2"/>
        <w:jc w:val="both"/>
        <w:rPr>
          <w:rFonts w:ascii="Arial" w:hAnsi="Arial" w:cs="Arial"/>
        </w:rPr>
      </w:pPr>
      <w:r w:rsidRPr="000638C1">
        <w:rPr>
          <w:rFonts w:ascii="Arial" w:hAnsi="Arial" w:cs="Arial"/>
        </w:rPr>
        <w:t>O objeto aqui proposto, além das determinações especificadas no Edital deverá ainda obedecer aos seguintes critérios:</w:t>
      </w:r>
    </w:p>
    <w:p w14:paraId="2923AB71" w14:textId="77777777" w:rsidR="00067BDD" w:rsidRPr="000638C1" w:rsidRDefault="00067BDD" w:rsidP="00067BDD">
      <w:pPr>
        <w:ind w:right="-2"/>
        <w:jc w:val="both"/>
        <w:rPr>
          <w:rFonts w:ascii="Arial" w:hAnsi="Arial" w:cs="Arial"/>
        </w:rPr>
      </w:pPr>
      <w:r w:rsidRPr="0018236E">
        <w:rPr>
          <w:rFonts w:ascii="Arial" w:hAnsi="Arial" w:cs="Arial"/>
          <w:b/>
          <w:bCs/>
        </w:rPr>
        <w:t>4.1.1.</w:t>
      </w:r>
      <w:r w:rsidRPr="000638C1">
        <w:rPr>
          <w:rFonts w:ascii="Arial" w:hAnsi="Arial" w:cs="Arial"/>
        </w:rPr>
        <w:t xml:space="preserve"> Estar de acordo com as normas técnicas regulamentares brasileiras.</w:t>
      </w:r>
    </w:p>
    <w:p w14:paraId="5874C6C5" w14:textId="77777777" w:rsidR="00067BDD" w:rsidRPr="000638C1" w:rsidRDefault="00067BDD" w:rsidP="00067BDD">
      <w:pPr>
        <w:ind w:right="-2"/>
        <w:jc w:val="both"/>
        <w:rPr>
          <w:rFonts w:ascii="Arial" w:hAnsi="Arial" w:cs="Arial"/>
        </w:rPr>
      </w:pPr>
      <w:r w:rsidRPr="0018236E">
        <w:rPr>
          <w:rFonts w:ascii="Arial" w:hAnsi="Arial" w:cs="Arial"/>
          <w:b/>
          <w:bCs/>
        </w:rPr>
        <w:t>4.1.2.</w:t>
      </w:r>
      <w:r w:rsidRPr="000638C1">
        <w:rPr>
          <w:rFonts w:ascii="Arial" w:hAnsi="Arial" w:cs="Arial"/>
        </w:rPr>
        <w:t xml:space="preserve"> Ser novo e em perfeita qualidade, sem nenhum defeito.</w:t>
      </w:r>
    </w:p>
    <w:p w14:paraId="12FA60AA" w14:textId="77777777" w:rsidR="00067BDD" w:rsidRPr="000638C1" w:rsidRDefault="00067BDD" w:rsidP="00067BDD">
      <w:pPr>
        <w:ind w:right="-2"/>
        <w:jc w:val="both"/>
        <w:rPr>
          <w:rFonts w:ascii="Arial" w:hAnsi="Arial" w:cs="Arial"/>
        </w:rPr>
      </w:pPr>
      <w:r w:rsidRPr="0018236E">
        <w:rPr>
          <w:rFonts w:ascii="Arial" w:hAnsi="Arial" w:cs="Arial"/>
          <w:b/>
          <w:bCs/>
        </w:rPr>
        <w:t>4.1.3.</w:t>
      </w:r>
      <w:r w:rsidRPr="000638C1">
        <w:rPr>
          <w:rFonts w:ascii="Arial" w:hAnsi="Arial" w:cs="Arial"/>
        </w:rPr>
        <w:t xml:space="preserve"> Ter garantia mínima de 12 (doze) meses, em caso de defeitos de fabricação.</w:t>
      </w:r>
    </w:p>
    <w:p w14:paraId="2A5B1F38" w14:textId="77777777" w:rsidR="00067BDD" w:rsidRPr="000638C1" w:rsidRDefault="00067BDD" w:rsidP="00067BDD">
      <w:pPr>
        <w:ind w:right="-2"/>
        <w:jc w:val="both"/>
        <w:rPr>
          <w:rFonts w:ascii="Arial" w:eastAsia="Calibri" w:hAnsi="Arial" w:cs="Arial"/>
        </w:rPr>
      </w:pPr>
      <w:r w:rsidRPr="0018236E">
        <w:rPr>
          <w:rFonts w:ascii="Arial" w:eastAsia="Calibri" w:hAnsi="Arial" w:cs="Arial"/>
          <w:b/>
          <w:bCs/>
        </w:rPr>
        <w:t>4.2.</w:t>
      </w:r>
      <w:r w:rsidRPr="000638C1">
        <w:rPr>
          <w:rFonts w:ascii="Arial" w:eastAsia="Calibri" w:hAnsi="Arial" w:cs="Arial"/>
        </w:rPr>
        <w:t xml:space="preserve"> Além de atendimento do objeto, a empresa contratada deverá apresentar regularmente a seguinte documentação de habilitação: </w:t>
      </w:r>
    </w:p>
    <w:p w14:paraId="04C9696F" w14:textId="77777777" w:rsidR="00067BDD" w:rsidRPr="000638C1" w:rsidRDefault="00067BDD" w:rsidP="00067BDD">
      <w:pPr>
        <w:ind w:right="-2"/>
        <w:jc w:val="both"/>
        <w:rPr>
          <w:rFonts w:ascii="Arial" w:eastAsia="Calibri" w:hAnsi="Arial" w:cs="Arial"/>
        </w:rPr>
      </w:pPr>
      <w:r w:rsidRPr="000638C1">
        <w:rPr>
          <w:rFonts w:ascii="Arial" w:eastAsia="Calibri" w:hAnsi="Arial" w:cs="Arial"/>
        </w:rPr>
        <w:t xml:space="preserve">a) Contrato social ou documento equivalente; </w:t>
      </w:r>
    </w:p>
    <w:p w14:paraId="3DDE82BE" w14:textId="77777777" w:rsidR="00067BDD" w:rsidRPr="000638C1" w:rsidRDefault="00067BDD" w:rsidP="00067BDD">
      <w:pPr>
        <w:ind w:right="-2"/>
        <w:jc w:val="both"/>
        <w:rPr>
          <w:rFonts w:ascii="Arial" w:eastAsia="Calibri" w:hAnsi="Arial" w:cs="Arial"/>
        </w:rPr>
      </w:pPr>
      <w:r w:rsidRPr="000638C1">
        <w:rPr>
          <w:rFonts w:ascii="Arial" w:eastAsia="Calibri" w:hAnsi="Arial" w:cs="Arial"/>
        </w:rPr>
        <w:t xml:space="preserve">b) Comprovação de Regularidade fiscal, social e trabalhista através de certidões negativas de débito; </w:t>
      </w:r>
    </w:p>
    <w:p w14:paraId="1C4A8E70" w14:textId="77777777" w:rsidR="00067BDD" w:rsidRDefault="00067BDD" w:rsidP="00067BDD">
      <w:pPr>
        <w:ind w:right="-2"/>
        <w:jc w:val="both"/>
        <w:rPr>
          <w:rFonts w:ascii="Arial" w:eastAsia="Calibri" w:hAnsi="Arial" w:cs="Arial"/>
        </w:rPr>
      </w:pPr>
      <w:r w:rsidRPr="000638C1">
        <w:rPr>
          <w:rFonts w:ascii="Arial" w:eastAsia="Calibri" w:hAnsi="Arial" w:cs="Arial"/>
        </w:rPr>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7347293D" w14:textId="77777777" w:rsidR="00067BDD" w:rsidRPr="002F5F23" w:rsidRDefault="00067BDD" w:rsidP="00067BDD">
      <w:pPr>
        <w:ind w:right="-2"/>
        <w:jc w:val="both"/>
        <w:rPr>
          <w:rFonts w:ascii="Arial" w:hAnsi="Arial" w:cs="Arial"/>
          <w:highlight w:val="yellow"/>
        </w:rPr>
      </w:pPr>
      <w:r w:rsidRPr="0018236E">
        <w:rPr>
          <w:rFonts w:ascii="Arial" w:eastAsia="Calibri" w:hAnsi="Arial" w:cs="Arial"/>
          <w:b/>
          <w:bCs/>
        </w:rPr>
        <w:t>4.3.</w:t>
      </w:r>
      <w:r w:rsidRPr="002F5F23">
        <w:rPr>
          <w:rFonts w:ascii="Arial" w:eastAsia="Calibri" w:hAnsi="Arial" w:cs="Arial"/>
        </w:rPr>
        <w:t xml:space="preserve"> A Prefeitura Municipal de Rifaina, por intermédio do Pregoeiro e da equipe de apoio, reserva-se o direito de solicitar catálogos dos produtos ofertados, sempre que necessário, para fins de verificação e comprovação das especificações exigidas. </w:t>
      </w:r>
    </w:p>
    <w:p w14:paraId="0C05FF1A" w14:textId="77777777" w:rsidR="00067BDD" w:rsidRPr="000638C1" w:rsidRDefault="00067BDD" w:rsidP="00067BDD">
      <w:pPr>
        <w:ind w:right="-2"/>
        <w:jc w:val="both"/>
        <w:rPr>
          <w:rFonts w:ascii="Arial" w:hAnsi="Arial" w:cs="Arial"/>
          <w:highlight w:val="yellow"/>
        </w:rPr>
      </w:pPr>
    </w:p>
    <w:p w14:paraId="5D183853" w14:textId="77777777" w:rsidR="00067BDD" w:rsidRPr="000638C1" w:rsidRDefault="00067BDD" w:rsidP="00067BDD">
      <w:pPr>
        <w:ind w:right="-2"/>
        <w:jc w:val="both"/>
        <w:rPr>
          <w:rFonts w:ascii="Arial" w:hAnsi="Arial" w:cs="Arial"/>
          <w:b/>
          <w:bCs/>
        </w:rPr>
      </w:pPr>
      <w:r w:rsidRPr="000638C1">
        <w:rPr>
          <w:rFonts w:ascii="Arial" w:hAnsi="Arial" w:cs="Arial"/>
          <w:b/>
          <w:bCs/>
        </w:rPr>
        <w:t>5 – MODELO DE EXECUÇÃO DO OBJETO, QUE CONSISTE NA DEFINIÇÃO DE COMO O CONTRATO DEVERÁ PRODUZIR OS RESULTADOS PRETENDIDOS DESDE O SEU INÍCIO ATÉ O SEU ENCERRAMENTO;</w:t>
      </w:r>
    </w:p>
    <w:p w14:paraId="0535A49E" w14:textId="77777777" w:rsidR="00067BDD" w:rsidRPr="000638C1" w:rsidRDefault="00067BDD" w:rsidP="00067BDD">
      <w:pPr>
        <w:ind w:right="-2"/>
        <w:jc w:val="both"/>
        <w:rPr>
          <w:rFonts w:ascii="Arial" w:hAnsi="Arial" w:cs="Arial"/>
        </w:rPr>
      </w:pPr>
    </w:p>
    <w:p w14:paraId="75F8FA6A" w14:textId="77777777" w:rsidR="00067BDD" w:rsidRPr="0018236E" w:rsidRDefault="00067BDD" w:rsidP="00067BDD">
      <w:pPr>
        <w:ind w:right="-2"/>
        <w:jc w:val="both"/>
        <w:rPr>
          <w:rFonts w:ascii="Arial" w:eastAsia="Arial-BoldMT" w:hAnsi="Arial" w:cs="Arial"/>
        </w:rPr>
      </w:pPr>
      <w:r w:rsidRPr="0018236E">
        <w:rPr>
          <w:rFonts w:ascii="Arial" w:eastAsia="Arial-BoldMT" w:hAnsi="Arial" w:cs="Arial"/>
        </w:rPr>
        <w:t>A execução do objeto consistirá na aquisição e fornecimento de HD externo conforme as especificações técnicas estabelecidas neste Termo de Referência, visando atender às necessidades da Secretaria Municipal de Administração. A aquisição e a entrega do objeto poderão ocorrer de forma única ou parcelada, conforme a necessidade da Administração e mediante solicitação formal de fornecimento.</w:t>
      </w:r>
    </w:p>
    <w:p w14:paraId="6BABBD79" w14:textId="77777777" w:rsidR="00067BDD" w:rsidRPr="0018236E" w:rsidRDefault="00067BDD" w:rsidP="00067BDD">
      <w:pPr>
        <w:ind w:right="-2"/>
        <w:jc w:val="both"/>
        <w:rPr>
          <w:rFonts w:ascii="Arial" w:eastAsia="Arial-BoldMT" w:hAnsi="Arial" w:cs="Arial"/>
        </w:rPr>
      </w:pPr>
      <w:r w:rsidRPr="0018236E">
        <w:rPr>
          <w:rFonts w:ascii="Arial" w:eastAsia="Arial-BoldMT" w:hAnsi="Arial" w:cs="Arial"/>
        </w:rPr>
        <w:t>Após a formalização da contratação, a empresa vencedora deverá providenciar o fornecimento do equipamento novo, em perfeitas condições de uso, devidamente embalado e acompanhado de todos os acessórios necessários ao seu pleno funcionamento, bem como manual de instruções e garantia do fabricante, quando aplicável.</w:t>
      </w:r>
    </w:p>
    <w:p w14:paraId="3690CCA9" w14:textId="77777777" w:rsidR="00067BDD" w:rsidRPr="0018236E" w:rsidRDefault="00067BDD" w:rsidP="00067BDD">
      <w:pPr>
        <w:ind w:right="-2"/>
        <w:jc w:val="both"/>
        <w:rPr>
          <w:rFonts w:ascii="Arial" w:eastAsia="Arial-BoldMT" w:hAnsi="Arial" w:cs="Arial"/>
          <w:b/>
          <w:bCs/>
        </w:rPr>
      </w:pPr>
      <w:r w:rsidRPr="0018236E">
        <w:rPr>
          <w:rFonts w:ascii="Arial" w:eastAsia="Arial-BoldMT" w:hAnsi="Arial" w:cs="Arial"/>
        </w:rPr>
        <w:t xml:space="preserve">O prazo de entrega dos itens será de até </w:t>
      </w:r>
      <w:r w:rsidRPr="0018236E">
        <w:rPr>
          <w:rFonts w:ascii="Arial" w:eastAsia="Arial-BoldMT" w:hAnsi="Arial" w:cs="Arial"/>
          <w:b/>
          <w:bCs/>
        </w:rPr>
        <w:t>07 (sete) dias úteis</w:t>
      </w:r>
      <w:r w:rsidRPr="0018236E">
        <w:rPr>
          <w:rFonts w:ascii="Arial" w:eastAsia="Arial-BoldMT" w:hAnsi="Arial" w:cs="Arial"/>
        </w:rPr>
        <w:t xml:space="preserve">, contados a partir do recebimento da Solicitação de Fornecimento emitida pela Administração. A entrega deverá ser realizada no seguinte endereço: </w:t>
      </w:r>
      <w:r w:rsidRPr="0018236E">
        <w:rPr>
          <w:rFonts w:ascii="Arial" w:eastAsia="Arial-BoldMT" w:hAnsi="Arial" w:cs="Arial"/>
          <w:b/>
          <w:bCs/>
        </w:rPr>
        <w:t>Rua Barão de Rifaina nº 251, Centro, CEP: 14.490-007, Rifaina – SP</w:t>
      </w:r>
      <w:r w:rsidRPr="009A6D2F">
        <w:rPr>
          <w:rFonts w:ascii="Arial" w:eastAsia="Arial-BoldMT" w:hAnsi="Arial" w:cs="Arial"/>
          <w:b/>
          <w:bCs/>
        </w:rPr>
        <w:t xml:space="preserve"> (Prefeitura Municipal de Rifaina)</w:t>
      </w:r>
      <w:r w:rsidRPr="0018236E">
        <w:rPr>
          <w:rFonts w:ascii="Arial" w:eastAsia="Arial-BoldMT" w:hAnsi="Arial" w:cs="Arial"/>
          <w:b/>
          <w:bCs/>
        </w:rPr>
        <w:t xml:space="preserve">, em horário </w:t>
      </w:r>
      <w:r w:rsidRPr="009A6D2F">
        <w:rPr>
          <w:rFonts w:ascii="Arial" w:eastAsia="Arial-BoldMT" w:hAnsi="Arial" w:cs="Arial"/>
          <w:b/>
          <w:bCs/>
        </w:rPr>
        <w:t>de segunda à sexta-feira das 8h às 17h</w:t>
      </w:r>
      <w:r w:rsidRPr="0018236E">
        <w:rPr>
          <w:rFonts w:ascii="Arial" w:eastAsia="Arial-BoldMT" w:hAnsi="Arial" w:cs="Arial"/>
          <w:b/>
          <w:bCs/>
        </w:rPr>
        <w:t>.</w:t>
      </w:r>
    </w:p>
    <w:p w14:paraId="6C08330D" w14:textId="77777777" w:rsidR="00067BDD" w:rsidRPr="0018236E" w:rsidRDefault="00067BDD" w:rsidP="00067BDD">
      <w:pPr>
        <w:ind w:right="-2"/>
        <w:jc w:val="both"/>
        <w:rPr>
          <w:rFonts w:ascii="Arial" w:eastAsia="Arial-BoldMT" w:hAnsi="Arial" w:cs="Arial"/>
        </w:rPr>
      </w:pPr>
      <w:r w:rsidRPr="0018236E">
        <w:rPr>
          <w:rFonts w:ascii="Arial" w:eastAsia="Arial-BoldMT" w:hAnsi="Arial" w:cs="Arial"/>
        </w:rPr>
        <w:t>No ato da entrega, os produtos serão submetidos à conferência para verificação da conformidade com as especificações estabelecidas neste Termo de Referência, podendo ocorrer o recebimento provisório para fins de avaliação da qualidade, quantidade e funcionamento do equipamento. Após a verificação de que os produtos atendem integralmente às exigências estabelecidas, será realizado o recebimento definitivo.</w:t>
      </w:r>
    </w:p>
    <w:p w14:paraId="119B7AC1" w14:textId="77777777" w:rsidR="00067BDD" w:rsidRPr="0018236E" w:rsidRDefault="00067BDD" w:rsidP="00067BDD">
      <w:pPr>
        <w:ind w:right="-2"/>
        <w:jc w:val="both"/>
        <w:rPr>
          <w:rFonts w:ascii="Arial" w:eastAsia="Arial-BoldMT" w:hAnsi="Arial" w:cs="Arial"/>
        </w:rPr>
      </w:pPr>
      <w:r w:rsidRPr="0018236E">
        <w:rPr>
          <w:rFonts w:ascii="Arial" w:eastAsia="Arial-BoldMT" w:hAnsi="Arial" w:cs="Arial"/>
        </w:rPr>
        <w:t>Caso sejam identificadas irregularidades, defeitos ou divergências em relação às especificações exigidas, o fornecedor deverá providenciar a substituição do produto, sem ônus para a Administração, dentro do prazo estabelecido pelo setor responsável.</w:t>
      </w:r>
    </w:p>
    <w:p w14:paraId="14C0E980" w14:textId="77777777" w:rsidR="00067BDD" w:rsidRPr="0018236E" w:rsidRDefault="00067BDD" w:rsidP="00067BDD">
      <w:pPr>
        <w:ind w:right="-2"/>
        <w:jc w:val="both"/>
        <w:rPr>
          <w:rFonts w:ascii="Arial" w:eastAsia="Arial-BoldMT" w:hAnsi="Arial" w:cs="Arial"/>
        </w:rPr>
      </w:pPr>
      <w:r w:rsidRPr="0018236E">
        <w:rPr>
          <w:rFonts w:ascii="Arial" w:eastAsia="Arial-BoldMT" w:hAnsi="Arial" w:cs="Arial"/>
        </w:rPr>
        <w:t>A vigência da contratação será de 12 (doze) meses, podendo ser prorrogada por igual período, nos termos do disposto no art. 84 da Lei Federal nº 14.133/2021, desde que haja interesse da Administração e sejam mantidas as condições mais vantajosas para o Poder Público.</w:t>
      </w:r>
    </w:p>
    <w:p w14:paraId="47CA8D7F" w14:textId="77777777" w:rsidR="00067BDD" w:rsidRPr="0018236E" w:rsidRDefault="00067BDD" w:rsidP="00067BDD">
      <w:pPr>
        <w:ind w:right="-2"/>
        <w:jc w:val="both"/>
        <w:rPr>
          <w:rFonts w:ascii="Arial" w:eastAsia="Arial-BoldMT" w:hAnsi="Arial" w:cs="Arial"/>
        </w:rPr>
      </w:pPr>
      <w:r w:rsidRPr="0018236E">
        <w:rPr>
          <w:rFonts w:ascii="Arial" w:eastAsia="Arial-BoldMT" w:hAnsi="Arial" w:cs="Arial"/>
        </w:rPr>
        <w:t xml:space="preserve">Durante toda a execução do objeto, a Administração acompanhará e fiscalizará todas as etapas do processo, assegurando que os objetivos da contratação — tais como eficiência operacional, </w:t>
      </w:r>
      <w:r w:rsidRPr="0018236E">
        <w:rPr>
          <w:rFonts w:ascii="Arial" w:eastAsia="Arial-BoldMT" w:hAnsi="Arial" w:cs="Arial"/>
        </w:rPr>
        <w:lastRenderedPageBreak/>
        <w:t>compatibilidade com os equipamentos existentes e continuidade dos serviços prestados — sejam plenamente alcançados, garantindo o adequado atendimento das necessidades administrativas.</w:t>
      </w:r>
    </w:p>
    <w:p w14:paraId="40A30B3E" w14:textId="77777777" w:rsidR="00067BDD" w:rsidRPr="000638C1" w:rsidRDefault="00067BDD" w:rsidP="00067BDD">
      <w:pPr>
        <w:ind w:right="-2"/>
        <w:jc w:val="both"/>
        <w:rPr>
          <w:rFonts w:ascii="Arial" w:eastAsia="Arial-BoldMT" w:hAnsi="Arial" w:cs="Arial"/>
          <w:b/>
          <w:bCs/>
          <w:highlight w:val="yellow"/>
        </w:rPr>
      </w:pPr>
    </w:p>
    <w:p w14:paraId="49F315A6" w14:textId="77777777" w:rsidR="00067BDD" w:rsidRPr="009A6D2F" w:rsidRDefault="00067BDD" w:rsidP="00067BDD">
      <w:pPr>
        <w:ind w:right="-2" w:hanging="142"/>
        <w:jc w:val="both"/>
        <w:rPr>
          <w:rFonts w:ascii="Arial" w:eastAsia="Arial-BoldMT" w:hAnsi="Arial" w:cs="Arial"/>
          <w:b/>
          <w:bCs/>
        </w:rPr>
      </w:pPr>
      <w:r w:rsidRPr="000638C1">
        <w:rPr>
          <w:rFonts w:ascii="Arial" w:eastAsia="Arial-BoldMT" w:hAnsi="Arial" w:cs="Arial"/>
          <w:b/>
          <w:bCs/>
        </w:rPr>
        <w:t xml:space="preserve">  6- </w:t>
      </w:r>
      <w:r w:rsidRPr="009A6D2F">
        <w:rPr>
          <w:rFonts w:ascii="Arial" w:eastAsia="Arial-BoldMT" w:hAnsi="Arial" w:cs="Arial"/>
          <w:b/>
          <w:bCs/>
        </w:rPr>
        <w:t>MODELO DE GESTÃO DO CONTRATO, QUE DESCREVE COMO A EXECUÇÃO DO OBJETO SERÁ ACOMPANHADA E FISCALIZADA PELO ÓRGÃO OU ENTIDADE;</w:t>
      </w:r>
    </w:p>
    <w:p w14:paraId="0D927021" w14:textId="77777777" w:rsidR="00067BDD" w:rsidRPr="000638C1" w:rsidRDefault="00067BDD" w:rsidP="00067BDD">
      <w:pPr>
        <w:ind w:right="-2" w:hanging="142"/>
        <w:jc w:val="both"/>
        <w:rPr>
          <w:rFonts w:ascii="Arial" w:eastAsia="Arial-BoldMT" w:hAnsi="Arial" w:cs="Arial"/>
          <w:b/>
          <w:bCs/>
        </w:rPr>
      </w:pPr>
    </w:p>
    <w:p w14:paraId="45E447E7" w14:textId="77777777" w:rsidR="00067BDD" w:rsidRPr="002F5F23" w:rsidRDefault="00067BDD" w:rsidP="00067BDD">
      <w:pPr>
        <w:jc w:val="both"/>
        <w:rPr>
          <w:rFonts w:ascii="Arial" w:hAnsi="Arial" w:cs="Arial"/>
        </w:rPr>
      </w:pPr>
      <w:r w:rsidRPr="002F5F23">
        <w:rPr>
          <w:rFonts w:ascii="Arial" w:hAnsi="Arial" w:cs="Arial"/>
          <w:b/>
        </w:rPr>
        <w:t xml:space="preserve">6.1. </w:t>
      </w:r>
      <w:r w:rsidRPr="002F5F23">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61A73F4F" w14:textId="77777777" w:rsidR="00067BDD" w:rsidRPr="002F5F23" w:rsidRDefault="00067BDD" w:rsidP="00067BDD">
      <w:pPr>
        <w:jc w:val="both"/>
        <w:rPr>
          <w:rFonts w:ascii="Arial" w:hAnsi="Arial" w:cs="Arial"/>
        </w:rPr>
      </w:pPr>
      <w:r w:rsidRPr="002F5F23">
        <w:rPr>
          <w:rFonts w:ascii="Arial" w:hAnsi="Arial" w:cs="Arial"/>
          <w:b/>
        </w:rPr>
        <w:t xml:space="preserve">6.2. </w:t>
      </w:r>
      <w:r w:rsidRPr="002F5F23">
        <w:rPr>
          <w:rFonts w:ascii="Arial" w:hAnsi="Arial" w:cs="Arial"/>
        </w:rPr>
        <w:t>Em caso de impedimento, ordem de paralisação ou suspensão do contrato, o cronograma de execução será prorrogado automaticamente pelo tempo correspondente, anotadas tais circunstâncias mediante simples apostila.</w:t>
      </w:r>
    </w:p>
    <w:p w14:paraId="6834A418" w14:textId="77777777" w:rsidR="00067BDD" w:rsidRPr="002F5F23" w:rsidRDefault="00067BDD" w:rsidP="00067BDD">
      <w:pPr>
        <w:jc w:val="both"/>
        <w:rPr>
          <w:rFonts w:ascii="Arial" w:hAnsi="Arial" w:cs="Arial"/>
        </w:rPr>
      </w:pPr>
      <w:r w:rsidRPr="002F5F23">
        <w:rPr>
          <w:rFonts w:ascii="Arial" w:hAnsi="Arial" w:cs="Arial"/>
          <w:b/>
        </w:rPr>
        <w:t>6.3.</w:t>
      </w:r>
      <w:r w:rsidRPr="002F5F23">
        <w:rPr>
          <w:rFonts w:ascii="Arial" w:hAnsi="Arial" w:cs="Arial"/>
        </w:rPr>
        <w:t xml:space="preserve"> As comunicações entre o órgão ou entidade e a contratada devem ser realizadas por escrito sempre que o ato exigir tal formalidade, admitindo-se o uso de mensagem eletrônica para esse fim.</w:t>
      </w:r>
    </w:p>
    <w:p w14:paraId="46882A39" w14:textId="77777777" w:rsidR="00067BDD" w:rsidRPr="002F5F23" w:rsidRDefault="00067BDD" w:rsidP="00067BDD">
      <w:pPr>
        <w:jc w:val="both"/>
        <w:rPr>
          <w:rFonts w:ascii="Arial" w:hAnsi="Arial" w:cs="Arial"/>
        </w:rPr>
      </w:pPr>
      <w:r w:rsidRPr="002F5F23">
        <w:rPr>
          <w:rFonts w:ascii="Arial" w:hAnsi="Arial" w:cs="Arial"/>
          <w:b/>
        </w:rPr>
        <w:t>6.4.</w:t>
      </w:r>
      <w:r w:rsidRPr="002F5F23">
        <w:rPr>
          <w:rFonts w:ascii="Arial" w:hAnsi="Arial" w:cs="Arial"/>
        </w:rPr>
        <w:t xml:space="preserve"> O órgão ou entidade poderá convocar representante da empresa para adoção de providências que devam ser cumpridas de imediato.</w:t>
      </w:r>
    </w:p>
    <w:p w14:paraId="70C8B00F" w14:textId="77777777" w:rsidR="00067BDD" w:rsidRPr="002F5F23" w:rsidRDefault="00067BDD" w:rsidP="00067BDD">
      <w:pPr>
        <w:jc w:val="both"/>
        <w:rPr>
          <w:rFonts w:ascii="Arial" w:hAnsi="Arial" w:cs="Arial"/>
        </w:rPr>
      </w:pPr>
      <w:r w:rsidRPr="002F5F23">
        <w:rPr>
          <w:rFonts w:ascii="Arial" w:hAnsi="Arial" w:cs="Arial"/>
          <w:b/>
        </w:rPr>
        <w:t>6.5.</w:t>
      </w:r>
      <w:r w:rsidRPr="002F5F23">
        <w:rPr>
          <w:rFonts w:ascii="Arial" w:hAnsi="Arial" w:cs="Arial"/>
        </w:rPr>
        <w:t xml:space="preserve"> Após a assinatura do contrato ou instrumento equivalente</w:t>
      </w:r>
      <w:r w:rsidRPr="002F5F23">
        <w:rPr>
          <w:rFonts w:ascii="Arial" w:hAnsi="Arial" w:cs="Arial"/>
          <w:strike/>
        </w:rPr>
        <w:t>,</w:t>
      </w:r>
      <w:r w:rsidRPr="002F5F23">
        <w:rPr>
          <w:rFonts w:ascii="Arial" w:hAnsi="Arial" w:cs="Arial"/>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172A1B" w14:textId="77777777" w:rsidR="00067BDD" w:rsidRPr="002F5F23" w:rsidRDefault="00067BDD" w:rsidP="00067BDD">
      <w:pPr>
        <w:pStyle w:val="Nivel2"/>
        <w:suppressAutoHyphens w:val="0"/>
        <w:spacing w:before="0" w:after="0" w:line="240" w:lineRule="auto"/>
        <w:rPr>
          <w:rFonts w:ascii="Arial" w:hAnsi="Arial"/>
          <w:sz w:val="20"/>
          <w:szCs w:val="20"/>
        </w:rPr>
      </w:pPr>
    </w:p>
    <w:p w14:paraId="39B734FC" w14:textId="77777777" w:rsidR="00067BDD" w:rsidRPr="002F5F23" w:rsidRDefault="00067BDD" w:rsidP="00067BDD">
      <w:pPr>
        <w:pStyle w:val="Nivel2"/>
        <w:suppressAutoHyphens w:val="0"/>
        <w:spacing w:before="0" w:after="0" w:line="240" w:lineRule="auto"/>
        <w:rPr>
          <w:rFonts w:ascii="Arial" w:hAnsi="Arial"/>
          <w:b/>
          <w:sz w:val="20"/>
          <w:szCs w:val="20"/>
        </w:rPr>
      </w:pPr>
      <w:r w:rsidRPr="002F5F23">
        <w:rPr>
          <w:rFonts w:ascii="Arial" w:hAnsi="Arial"/>
          <w:b/>
          <w:sz w:val="20"/>
          <w:szCs w:val="20"/>
        </w:rPr>
        <w:t>6.6. GESTOR DO CONTRATO</w:t>
      </w:r>
    </w:p>
    <w:p w14:paraId="447885F5"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6.6.1.</w:t>
      </w:r>
      <w:r w:rsidRPr="002F5F23">
        <w:rPr>
          <w:rFonts w:ascii="Arial" w:hAnsi="Arial"/>
          <w:sz w:val="20"/>
          <w:szCs w:val="20"/>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5EB7DCBF"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6.6.2.</w:t>
      </w:r>
      <w:r w:rsidRPr="002F5F23">
        <w:rPr>
          <w:rFonts w:ascii="Arial" w:hAnsi="Arial"/>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4E9C75EF"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6.6.3.</w:t>
      </w:r>
      <w:r w:rsidRPr="002F5F23">
        <w:rPr>
          <w:rFonts w:ascii="Arial" w:hAnsi="Arial"/>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636536E7"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6.6.4.</w:t>
      </w:r>
      <w:r w:rsidRPr="002F5F23">
        <w:rPr>
          <w:rFonts w:ascii="Arial" w:hAnsi="Arial"/>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CF81708"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6.6.5.</w:t>
      </w:r>
      <w:r w:rsidRPr="002F5F23">
        <w:rPr>
          <w:rFonts w:ascii="Arial" w:hAnsi="Arial"/>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49862F4"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6.6.6.</w:t>
      </w:r>
      <w:r w:rsidRPr="002F5F23">
        <w:rPr>
          <w:rFonts w:ascii="Arial" w:hAnsi="Arial"/>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3518E456"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6.6.7.</w:t>
      </w:r>
      <w:r w:rsidRPr="002F5F23">
        <w:rPr>
          <w:rFonts w:ascii="Arial" w:hAnsi="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16FC8BD7" w14:textId="77777777" w:rsidR="00067BDD" w:rsidRPr="002F5F23" w:rsidRDefault="00067BDD" w:rsidP="00067BDD">
      <w:pPr>
        <w:pStyle w:val="Nivel2"/>
        <w:spacing w:before="0" w:after="0" w:line="240" w:lineRule="auto"/>
        <w:rPr>
          <w:rFonts w:ascii="Arial" w:hAnsi="Arial"/>
          <w:b/>
          <w:bCs/>
          <w:sz w:val="20"/>
          <w:szCs w:val="20"/>
        </w:rPr>
      </w:pPr>
    </w:p>
    <w:p w14:paraId="718D6D5A" w14:textId="77777777" w:rsidR="00067BDD" w:rsidRPr="002F5F23" w:rsidRDefault="00067BDD" w:rsidP="00067BDD">
      <w:pPr>
        <w:pStyle w:val="Nivel2"/>
        <w:spacing w:before="0" w:after="0" w:line="240" w:lineRule="auto"/>
        <w:rPr>
          <w:rFonts w:ascii="Arial" w:hAnsi="Arial"/>
          <w:sz w:val="20"/>
          <w:szCs w:val="20"/>
        </w:rPr>
      </w:pPr>
      <w:r w:rsidRPr="002F5F23">
        <w:rPr>
          <w:rFonts w:ascii="Arial" w:hAnsi="Arial"/>
          <w:b/>
          <w:bCs/>
          <w:sz w:val="20"/>
          <w:szCs w:val="20"/>
        </w:rPr>
        <w:t>6.7. FISCALIZAÇÃO</w:t>
      </w:r>
    </w:p>
    <w:p w14:paraId="59A90304" w14:textId="77777777" w:rsidR="00067BDD" w:rsidRPr="002F5F23" w:rsidRDefault="00067BDD" w:rsidP="00067BDD">
      <w:pPr>
        <w:pStyle w:val="Nivel2"/>
        <w:spacing w:before="0" w:after="0" w:line="240" w:lineRule="auto"/>
        <w:rPr>
          <w:rFonts w:ascii="Arial" w:hAnsi="Arial"/>
          <w:sz w:val="20"/>
          <w:szCs w:val="20"/>
        </w:rPr>
      </w:pPr>
      <w:r w:rsidRPr="002F5F23">
        <w:rPr>
          <w:rFonts w:ascii="Arial" w:hAnsi="Arial"/>
          <w:b/>
          <w:bCs/>
          <w:sz w:val="20"/>
          <w:szCs w:val="20"/>
        </w:rPr>
        <w:t>6.7</w:t>
      </w:r>
      <w:r w:rsidRPr="002F5F23">
        <w:rPr>
          <w:rFonts w:ascii="Arial" w:hAnsi="Arial"/>
          <w:b/>
          <w:sz w:val="20"/>
          <w:szCs w:val="20"/>
        </w:rPr>
        <w:t>.1.</w:t>
      </w:r>
      <w:r w:rsidRPr="002F5F23">
        <w:rPr>
          <w:rFonts w:ascii="Arial" w:hAnsi="Arial"/>
          <w:sz w:val="20"/>
          <w:szCs w:val="20"/>
        </w:rPr>
        <w:t xml:space="preserve"> A execução do contrato deverá ser acompanhada e fiscalizada pelo(s) fiscal(</w:t>
      </w:r>
      <w:proofErr w:type="spellStart"/>
      <w:r w:rsidRPr="002F5F23">
        <w:rPr>
          <w:rFonts w:ascii="Arial" w:hAnsi="Arial"/>
          <w:sz w:val="20"/>
          <w:szCs w:val="20"/>
        </w:rPr>
        <w:t>is</w:t>
      </w:r>
      <w:proofErr w:type="spellEnd"/>
      <w:r w:rsidRPr="002F5F23">
        <w:rPr>
          <w:rFonts w:ascii="Arial" w:hAnsi="Arial"/>
          <w:sz w:val="20"/>
          <w:szCs w:val="20"/>
        </w:rPr>
        <w:t>) do contrato, ou pelos respectivos substitutos.</w:t>
      </w:r>
    </w:p>
    <w:p w14:paraId="43E58AE4" w14:textId="77777777" w:rsidR="00067BDD" w:rsidRPr="002F5F23" w:rsidRDefault="00067BDD" w:rsidP="00067BDD">
      <w:pPr>
        <w:pStyle w:val="Nvel1-SemNumPreto"/>
        <w:spacing w:before="0"/>
        <w:rPr>
          <w:rFonts w:ascii="Arial" w:hAnsi="Arial" w:cs="Arial"/>
        </w:rPr>
      </w:pPr>
    </w:p>
    <w:p w14:paraId="580E2FE2" w14:textId="77777777" w:rsidR="00067BDD" w:rsidRPr="002F5F23" w:rsidRDefault="00067BDD" w:rsidP="00067BDD">
      <w:pPr>
        <w:pStyle w:val="Nvel1-SemNumPreto"/>
        <w:spacing w:before="0"/>
        <w:rPr>
          <w:rFonts w:ascii="Arial" w:hAnsi="Arial" w:cs="Arial"/>
        </w:rPr>
      </w:pPr>
      <w:r w:rsidRPr="002F5F23">
        <w:rPr>
          <w:rFonts w:ascii="Arial" w:hAnsi="Arial" w:cs="Arial"/>
        </w:rPr>
        <w:t>6.8. FISCALIZAÇÃO TÉCNICA</w:t>
      </w:r>
    </w:p>
    <w:p w14:paraId="334FCFE3"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6.8.1.</w:t>
      </w:r>
      <w:r w:rsidRPr="002F5F23">
        <w:rPr>
          <w:rFonts w:ascii="Arial" w:hAnsi="Arial"/>
          <w:sz w:val="20"/>
          <w:szCs w:val="20"/>
        </w:rPr>
        <w:t xml:space="preserve"> O fiscal técnico do contrato acompanhará a execução do contrato, para que sejam cumpridas todas as condições estabelecidas no contrato, de modo a assegurar os melhores resultados para a Administração.</w:t>
      </w:r>
    </w:p>
    <w:p w14:paraId="17E708B1"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lastRenderedPageBreak/>
        <w:t>6.8.2.</w:t>
      </w:r>
      <w:r w:rsidRPr="002F5F23">
        <w:rPr>
          <w:rFonts w:ascii="Arial" w:hAnsi="Arial"/>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15451DE2"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6.8.3.</w:t>
      </w:r>
      <w:r w:rsidRPr="002F5F23">
        <w:rPr>
          <w:rFonts w:ascii="Arial" w:hAnsi="Arial"/>
          <w:sz w:val="20"/>
          <w:szCs w:val="20"/>
        </w:rPr>
        <w:t xml:space="preserve"> Identificada qualquer inexatidão ou irregularidade, o fiscal técnico do contrato emitirá notificações para a correção da execução do contrato, determinando prazo para a correção.</w:t>
      </w:r>
    </w:p>
    <w:p w14:paraId="179827B1"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6.8.4.</w:t>
      </w:r>
      <w:r w:rsidRPr="002F5F23">
        <w:rPr>
          <w:rFonts w:ascii="Arial" w:hAnsi="Arial"/>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43377ACE"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rPr>
        <w:t>6.8.5.</w:t>
      </w:r>
      <w:r w:rsidRPr="002F5F23">
        <w:rPr>
          <w:rFonts w:ascii="Arial" w:hAnsi="Arial"/>
          <w:sz w:val="20"/>
          <w:szCs w:val="20"/>
        </w:rPr>
        <w:t xml:space="preserve"> No caso de ocorrências que possam inviabilizar a execução do contrato nas datas aprazadas, o fiscal técnico do contrato comunicará o fato imediatamente ao gestor do contrato.</w:t>
      </w:r>
    </w:p>
    <w:p w14:paraId="426F11F1" w14:textId="77777777" w:rsidR="00067BDD" w:rsidRPr="002F5F23" w:rsidRDefault="00067BDD" w:rsidP="00067BDD">
      <w:pPr>
        <w:pStyle w:val="Nivel2"/>
        <w:suppressAutoHyphens w:val="0"/>
        <w:spacing w:before="0" w:after="0" w:line="240" w:lineRule="auto"/>
        <w:rPr>
          <w:rFonts w:ascii="Arial" w:eastAsia="Arial-BoldMT" w:hAnsi="Arial"/>
          <w:b/>
          <w:bCs/>
          <w:sz w:val="20"/>
          <w:szCs w:val="20"/>
          <w:highlight w:val="yellow"/>
        </w:rPr>
      </w:pPr>
      <w:r w:rsidRPr="002F5F23">
        <w:rPr>
          <w:rFonts w:ascii="Arial" w:hAnsi="Arial"/>
          <w:b/>
          <w:sz w:val="20"/>
          <w:szCs w:val="20"/>
        </w:rPr>
        <w:t>6.8.6.</w:t>
      </w:r>
      <w:r w:rsidRPr="002F5F23">
        <w:rPr>
          <w:rFonts w:ascii="Arial" w:hAnsi="Arial"/>
          <w:sz w:val="20"/>
          <w:szCs w:val="20"/>
        </w:rPr>
        <w:t xml:space="preserve"> O fiscal técnico do contrato comunicará ao gestor do contrato, em tempo hábil, o término do contrato sob sua responsabilidade, com vistas à renovação tempestiva ou à prorrogação contratual.</w:t>
      </w:r>
    </w:p>
    <w:p w14:paraId="3A1033FA" w14:textId="77777777" w:rsidR="00067BDD" w:rsidRPr="002F5F23" w:rsidRDefault="00067BDD" w:rsidP="00067BDD">
      <w:pPr>
        <w:ind w:right="-2"/>
        <w:jc w:val="both"/>
        <w:rPr>
          <w:rFonts w:ascii="Arial" w:eastAsia="Arial-BoldMT" w:hAnsi="Arial" w:cs="Arial"/>
          <w:b/>
          <w:bCs/>
          <w:highlight w:val="yellow"/>
        </w:rPr>
      </w:pPr>
    </w:p>
    <w:p w14:paraId="1AA6C71A" w14:textId="77777777" w:rsidR="00067BDD" w:rsidRPr="002F5F23" w:rsidRDefault="00067BDD" w:rsidP="00067BDD">
      <w:pPr>
        <w:ind w:right="-2"/>
        <w:jc w:val="both"/>
        <w:rPr>
          <w:rFonts w:ascii="Arial" w:eastAsia="Arial-BoldMT" w:hAnsi="Arial" w:cs="Arial"/>
          <w:b/>
          <w:bCs/>
        </w:rPr>
      </w:pPr>
      <w:r w:rsidRPr="002F5F23">
        <w:rPr>
          <w:rFonts w:ascii="Arial" w:eastAsia="Arial-BoldMT" w:hAnsi="Arial" w:cs="Arial"/>
          <w:b/>
          <w:bCs/>
        </w:rPr>
        <w:t>7 - CRITÉRIOS DE MEDIÇÃO E DE PAGAMENTO;</w:t>
      </w:r>
    </w:p>
    <w:p w14:paraId="0B30FCA7" w14:textId="77777777" w:rsidR="00067BDD" w:rsidRPr="002F5F23" w:rsidRDefault="00067BDD" w:rsidP="00067BDD">
      <w:pPr>
        <w:ind w:right="-2"/>
        <w:jc w:val="both"/>
        <w:rPr>
          <w:rFonts w:ascii="Arial" w:eastAsia="Arial-BoldMT" w:hAnsi="Arial" w:cs="Arial"/>
          <w:b/>
          <w:bCs/>
        </w:rPr>
      </w:pPr>
    </w:p>
    <w:p w14:paraId="71593BBA" w14:textId="77777777" w:rsidR="00067BDD" w:rsidRPr="002F5F23" w:rsidRDefault="00067BDD" w:rsidP="00067BDD">
      <w:pPr>
        <w:jc w:val="both"/>
        <w:rPr>
          <w:rFonts w:ascii="Arial" w:hAnsi="Arial" w:cs="Arial"/>
        </w:rPr>
      </w:pPr>
      <w:r w:rsidRPr="002F5F23">
        <w:rPr>
          <w:rFonts w:ascii="Arial" w:hAnsi="Arial" w:cs="Arial"/>
          <w:b/>
        </w:rPr>
        <w:t>7.1. RECEBIMENTO</w:t>
      </w:r>
    </w:p>
    <w:p w14:paraId="07553D18" w14:textId="77777777" w:rsidR="00067BDD" w:rsidRPr="002F5F23" w:rsidRDefault="00067BDD" w:rsidP="00067BDD">
      <w:pPr>
        <w:jc w:val="both"/>
        <w:rPr>
          <w:rFonts w:ascii="Arial" w:hAnsi="Arial" w:cs="Arial"/>
        </w:rPr>
      </w:pPr>
      <w:r w:rsidRPr="002F5F23">
        <w:rPr>
          <w:rFonts w:ascii="Arial" w:hAnsi="Arial" w:cs="Arial"/>
          <w:b/>
        </w:rPr>
        <w:t>7.1.1.</w:t>
      </w:r>
      <w:r w:rsidRPr="002F5F23">
        <w:rPr>
          <w:rFonts w:ascii="Arial" w:hAnsi="Arial" w:cs="Arial"/>
        </w:rPr>
        <w:t xml:space="preserve"> </w:t>
      </w:r>
      <w:r w:rsidRPr="002F5F23">
        <w:rPr>
          <w:rFonts w:ascii="Arial" w:hAnsi="Arial" w:cs="Arial"/>
          <w:color w:val="000000"/>
        </w:rPr>
        <w:t>A avaliação da execução do objeto observará a</w:t>
      </w:r>
      <w:r w:rsidRPr="002F5F23">
        <w:rPr>
          <w:rFonts w:ascii="Arial" w:hAnsi="Arial" w:cs="Arial"/>
        </w:rPr>
        <w:t>o disposto nos itens seguintes.</w:t>
      </w:r>
    </w:p>
    <w:p w14:paraId="6C157232"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7.1.2.</w:t>
      </w:r>
      <w:r w:rsidRPr="002F5F23">
        <w:rPr>
          <w:rFonts w:ascii="Arial" w:hAnsi="Arial"/>
          <w:sz w:val="20"/>
          <w:szCs w:val="20"/>
          <w:lang w:eastAsia="en-US"/>
        </w:rPr>
        <w:t xml:space="preserve"> Será indicada a retenção ou glosa no pagamento, proporcional à irregularidade verificada, sem prejuízo das sanções cabíveis, caso se constate que a Contratada:</w:t>
      </w:r>
    </w:p>
    <w:p w14:paraId="0DCAD603" w14:textId="77777777" w:rsidR="00067BDD" w:rsidRPr="002F5F23" w:rsidRDefault="00067BDD" w:rsidP="00067BDD">
      <w:pPr>
        <w:pStyle w:val="Nivel2"/>
        <w:suppressAutoHyphens w:val="0"/>
        <w:spacing w:before="0" w:after="0" w:line="240" w:lineRule="auto"/>
        <w:ind w:left="1134"/>
        <w:rPr>
          <w:rFonts w:ascii="Arial" w:hAnsi="Arial"/>
          <w:sz w:val="20"/>
          <w:szCs w:val="20"/>
        </w:rPr>
      </w:pPr>
      <w:r w:rsidRPr="002F5F23">
        <w:rPr>
          <w:rFonts w:ascii="Arial" w:hAnsi="Arial"/>
          <w:b/>
          <w:sz w:val="20"/>
          <w:szCs w:val="20"/>
          <w:lang w:eastAsia="en-US"/>
        </w:rPr>
        <w:t xml:space="preserve">a) </w:t>
      </w:r>
      <w:r w:rsidRPr="002F5F23">
        <w:rPr>
          <w:rFonts w:ascii="Arial" w:hAnsi="Arial"/>
          <w:sz w:val="20"/>
          <w:szCs w:val="20"/>
          <w:lang w:eastAsia="en-US"/>
        </w:rPr>
        <w:t>não produzir os resultados acordados;</w:t>
      </w:r>
    </w:p>
    <w:p w14:paraId="3980EFA8" w14:textId="77777777" w:rsidR="00067BDD" w:rsidRPr="002F5F23" w:rsidRDefault="00067BDD" w:rsidP="00067BDD">
      <w:pPr>
        <w:pStyle w:val="Nivel2"/>
        <w:suppressAutoHyphens w:val="0"/>
        <w:spacing w:before="0" w:after="0" w:line="240" w:lineRule="auto"/>
        <w:ind w:left="1134"/>
        <w:rPr>
          <w:rFonts w:ascii="Arial" w:hAnsi="Arial"/>
          <w:sz w:val="20"/>
          <w:szCs w:val="20"/>
        </w:rPr>
      </w:pPr>
      <w:r w:rsidRPr="002F5F23">
        <w:rPr>
          <w:rFonts w:ascii="Arial" w:hAnsi="Arial"/>
          <w:b/>
          <w:sz w:val="20"/>
          <w:szCs w:val="20"/>
          <w:lang w:eastAsia="en-US"/>
        </w:rPr>
        <w:t>b)</w:t>
      </w:r>
      <w:r w:rsidRPr="002F5F23">
        <w:rPr>
          <w:rFonts w:ascii="Arial" w:hAnsi="Arial"/>
          <w:sz w:val="20"/>
          <w:szCs w:val="20"/>
          <w:lang w:eastAsia="en-US"/>
        </w:rPr>
        <w:t xml:space="preserve"> deixar de executar, ou não executar com a qualidade mínima exigida as atividades contratadas; ou</w:t>
      </w:r>
    </w:p>
    <w:p w14:paraId="2276CD36" w14:textId="77777777" w:rsidR="00067BDD" w:rsidRPr="002F5F23" w:rsidRDefault="00067BDD" w:rsidP="00067BDD">
      <w:pPr>
        <w:pStyle w:val="Nivel2"/>
        <w:suppressAutoHyphens w:val="0"/>
        <w:spacing w:before="0" w:after="0" w:line="240" w:lineRule="auto"/>
        <w:ind w:left="1134"/>
        <w:rPr>
          <w:rFonts w:ascii="Arial" w:hAnsi="Arial"/>
          <w:sz w:val="20"/>
          <w:szCs w:val="20"/>
        </w:rPr>
      </w:pPr>
      <w:r w:rsidRPr="002F5F23">
        <w:rPr>
          <w:rFonts w:ascii="Arial" w:hAnsi="Arial"/>
          <w:b/>
          <w:sz w:val="20"/>
          <w:szCs w:val="20"/>
          <w:lang w:eastAsia="en-US"/>
        </w:rPr>
        <w:t>c)</w:t>
      </w:r>
      <w:r w:rsidRPr="002F5F23">
        <w:rPr>
          <w:rFonts w:ascii="Arial" w:hAnsi="Arial"/>
          <w:sz w:val="20"/>
          <w:szCs w:val="20"/>
          <w:lang w:eastAsia="en-US"/>
        </w:rPr>
        <w:t xml:space="preserve"> deixar de utilizar materiais e recursos humanos exigidos para a execução do serviço, ou utilizá-los com qualidade ou quantidade inferior à demandada.</w:t>
      </w:r>
    </w:p>
    <w:p w14:paraId="42AB478A"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bCs/>
          <w:sz w:val="20"/>
          <w:szCs w:val="20"/>
          <w:lang w:eastAsia="en-US"/>
        </w:rPr>
        <w:t xml:space="preserve">7.1.3. </w:t>
      </w:r>
      <w:r w:rsidRPr="002F5F23">
        <w:rPr>
          <w:rFonts w:ascii="Arial" w:hAnsi="Arial"/>
          <w:sz w:val="20"/>
          <w:szCs w:val="20"/>
          <w:lang w:eastAsia="en-US"/>
        </w:rPr>
        <w:t>A aferição da execução contratual para fins de pagamento considerará a conferência do Relatório Mensal enviada pela Contratada.</w:t>
      </w:r>
    </w:p>
    <w:p w14:paraId="3FE45871"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7.1.4.</w:t>
      </w:r>
      <w:r w:rsidRPr="002F5F23">
        <w:rPr>
          <w:rFonts w:ascii="Arial" w:hAnsi="Arial"/>
          <w:sz w:val="20"/>
          <w:szCs w:val="20"/>
          <w:lang w:eastAsia="en-US"/>
        </w:rPr>
        <w:t xml:space="preserve"> Os itens serão recebidos provisoriamente no caso de aquisição, no prazo de 07 (sete) dias, pelos fiscais técnico e administrativo, mediante termos detalhados, quando verificado o cumprimento das exigências de caráter técnico e administrativo.</w:t>
      </w:r>
    </w:p>
    <w:p w14:paraId="3621C2B0"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7.1.5.</w:t>
      </w:r>
      <w:r w:rsidRPr="002F5F23">
        <w:rPr>
          <w:rFonts w:ascii="Arial" w:hAnsi="Arial"/>
          <w:sz w:val="20"/>
          <w:szCs w:val="20"/>
          <w:lang w:eastAsia="en-US"/>
        </w:rPr>
        <w:t xml:space="preserve"> O prazo da disposição acima será contado do recebimento de comunicação de cobrança oriunda do contratado com a comprovação da prestação dos serviços a que se referem a parcela a ser paga.</w:t>
      </w:r>
    </w:p>
    <w:p w14:paraId="4836B965"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7.1.6.</w:t>
      </w:r>
      <w:r w:rsidRPr="002F5F23">
        <w:rPr>
          <w:rFonts w:ascii="Arial" w:hAnsi="Arial"/>
          <w:sz w:val="20"/>
          <w:szCs w:val="20"/>
          <w:lang w:eastAsia="en-US"/>
        </w:rPr>
        <w:t xml:space="preserve"> O fiscal técnico do contrato realizará o recebimento provisório do objeto do contrato mediante termo detalhado que comprove o cumprimento das exigências de caráter técnico.</w:t>
      </w:r>
    </w:p>
    <w:p w14:paraId="76734143"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7.1.7.</w:t>
      </w:r>
      <w:r w:rsidRPr="002F5F23">
        <w:rPr>
          <w:rFonts w:ascii="Arial" w:hAnsi="Arial"/>
          <w:sz w:val="20"/>
          <w:szCs w:val="20"/>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E9BA4EC"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7.1.8.</w:t>
      </w:r>
      <w:r w:rsidRPr="002F5F23">
        <w:rPr>
          <w:rFonts w:ascii="Arial" w:hAnsi="Arial"/>
          <w:sz w:val="20"/>
          <w:szCs w:val="20"/>
          <w:lang w:eastAsia="en-US"/>
        </w:rPr>
        <w:t xml:space="preserve"> A fiscalização não efetuará o ateste da última e/ou única medição de serviços até que sejam sanadas todas as eventuais pendências que possam vir a ser apontadas no Recebimento Provisório.</w:t>
      </w:r>
    </w:p>
    <w:p w14:paraId="7412B5B1"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7.1.9.</w:t>
      </w:r>
      <w:r w:rsidRPr="002F5F23">
        <w:rPr>
          <w:rFonts w:ascii="Arial" w:hAnsi="Arial"/>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CD13DD7"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7.1.10.</w:t>
      </w:r>
      <w:r w:rsidRPr="002F5F23">
        <w:rPr>
          <w:rFonts w:ascii="Arial" w:hAnsi="Arial"/>
          <w:sz w:val="20"/>
          <w:szCs w:val="20"/>
          <w:lang w:eastAsia="en-US"/>
        </w:rPr>
        <w:t xml:space="preserve"> No caso de controvérsia sobre a execução do objeto, quanto à dimensão, qualidade e quantidade, deverá ser observado o teor do </w:t>
      </w:r>
      <w:hyperlink r:id="rId31" w:anchor="art143" w:history="1">
        <w:r w:rsidRPr="002F5F23">
          <w:rPr>
            <w:rStyle w:val="Hyperlink"/>
            <w:rFonts w:ascii="Arial" w:hAnsi="Arial"/>
            <w:sz w:val="20"/>
            <w:szCs w:val="20"/>
            <w:lang w:eastAsia="en-US"/>
          </w:rPr>
          <w:t>art. 143 da Lei nº 14.133, de 2021</w:t>
        </w:r>
      </w:hyperlink>
      <w:r w:rsidRPr="002F5F23">
        <w:rPr>
          <w:rFonts w:ascii="Arial" w:hAnsi="Arial"/>
          <w:sz w:val="20"/>
          <w:szCs w:val="20"/>
          <w:lang w:eastAsia="en-US"/>
        </w:rPr>
        <w:t>, comunicando-se à empresa para emissão de Nota Fiscal no que pertence à parcela incontroversa da execução do objeto, para efeito de liquidação e pagamento.</w:t>
      </w:r>
    </w:p>
    <w:p w14:paraId="523E225E"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7.1.11.</w:t>
      </w:r>
      <w:r w:rsidRPr="002F5F23">
        <w:rPr>
          <w:rFonts w:ascii="Arial" w:hAnsi="Arial"/>
          <w:sz w:val="20"/>
          <w:szCs w:val="20"/>
          <w:lang w:eastAsia="en-US"/>
        </w:rPr>
        <w:t xml:space="preserve"> Nenhum prazo de recebimento ocorrerá enquanto pendente a solução, pelo contratado, de inconsistências verificadas na execução do objeto ou no instrumento de cobrança.</w:t>
      </w:r>
    </w:p>
    <w:p w14:paraId="34B95201" w14:textId="77777777" w:rsidR="00067BDD" w:rsidRPr="002F5F23" w:rsidRDefault="00067BDD" w:rsidP="00067BDD">
      <w:pPr>
        <w:pStyle w:val="Nivel2"/>
        <w:suppressAutoHyphens w:val="0"/>
        <w:spacing w:before="0" w:after="0" w:line="240" w:lineRule="auto"/>
        <w:rPr>
          <w:rFonts w:ascii="Arial" w:hAnsi="Arial"/>
          <w:sz w:val="20"/>
          <w:szCs w:val="20"/>
        </w:rPr>
      </w:pPr>
    </w:p>
    <w:p w14:paraId="448BD2BF" w14:textId="77777777" w:rsidR="00067BDD" w:rsidRPr="002F5F23" w:rsidRDefault="00067BDD" w:rsidP="00067BDD">
      <w:pPr>
        <w:pStyle w:val="Nvel1-SemNumPreto"/>
        <w:spacing w:before="0"/>
        <w:rPr>
          <w:rFonts w:ascii="Arial" w:hAnsi="Arial" w:cs="Arial"/>
        </w:rPr>
      </w:pPr>
      <w:r w:rsidRPr="002F5F23">
        <w:rPr>
          <w:rFonts w:ascii="Arial" w:hAnsi="Arial" w:cs="Arial"/>
        </w:rPr>
        <w:t>7.2. LIQUIDAÇÃO</w:t>
      </w:r>
    </w:p>
    <w:p w14:paraId="4320AFD2"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7.2.1.</w:t>
      </w:r>
      <w:r w:rsidRPr="002F5F23">
        <w:rPr>
          <w:rFonts w:ascii="Arial" w:hAnsi="Arial"/>
          <w:sz w:val="20"/>
          <w:szCs w:val="20"/>
          <w:lang w:eastAsia="en-US"/>
        </w:rPr>
        <w:t xml:space="preserve"> Recebida a Nota Fiscal ou documento de cobrança equivalente, correrá o prazo de 07(sete) dias úteis para fins de liquidação, na forma desta seção, prorrogáveis por igual período.</w:t>
      </w:r>
    </w:p>
    <w:p w14:paraId="5805DB3D"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 xml:space="preserve">7.2.2. </w:t>
      </w:r>
      <w:r w:rsidRPr="002F5F23">
        <w:rPr>
          <w:rFonts w:ascii="Arial" w:hAnsi="Arial"/>
          <w:sz w:val="20"/>
          <w:szCs w:val="20"/>
          <w:lang w:eastAsia="en-US"/>
        </w:rPr>
        <w:t xml:space="preserve">Para fins de liquidação, o setor competente deverá verificar se a nota fiscal ou instrumento de cobrança equivalente apresentado expressa os elementos necessários e essenciais do documento, tais como: </w:t>
      </w:r>
    </w:p>
    <w:p w14:paraId="73B885BA" w14:textId="77777777" w:rsidR="00067BDD" w:rsidRPr="002F5F23" w:rsidRDefault="00067BDD" w:rsidP="00067BDD">
      <w:pPr>
        <w:pStyle w:val="Nivel3"/>
        <w:tabs>
          <w:tab w:val="clear" w:pos="360"/>
        </w:tabs>
        <w:suppressAutoHyphens w:val="0"/>
        <w:spacing w:before="0" w:after="0" w:line="240" w:lineRule="auto"/>
        <w:ind w:left="0"/>
      </w:pPr>
      <w:r w:rsidRPr="002F5F23">
        <w:rPr>
          <w:b/>
          <w:lang w:eastAsia="en-US"/>
        </w:rPr>
        <w:t>a)</w:t>
      </w:r>
      <w:r w:rsidRPr="002F5F23">
        <w:rPr>
          <w:lang w:eastAsia="en-US"/>
        </w:rPr>
        <w:t xml:space="preserve"> o prazo de validade;</w:t>
      </w:r>
    </w:p>
    <w:p w14:paraId="08EF3738" w14:textId="77777777" w:rsidR="00067BDD" w:rsidRPr="002F5F23" w:rsidRDefault="00067BDD" w:rsidP="00067BDD">
      <w:pPr>
        <w:pStyle w:val="Nivel3"/>
        <w:tabs>
          <w:tab w:val="clear" w:pos="360"/>
        </w:tabs>
        <w:suppressAutoHyphens w:val="0"/>
        <w:spacing w:before="0" w:after="0" w:line="240" w:lineRule="auto"/>
        <w:ind w:left="0"/>
      </w:pPr>
      <w:r w:rsidRPr="002F5F23">
        <w:rPr>
          <w:b/>
          <w:lang w:eastAsia="en-US"/>
        </w:rPr>
        <w:t>b)</w:t>
      </w:r>
      <w:r w:rsidRPr="002F5F23">
        <w:rPr>
          <w:lang w:eastAsia="en-US"/>
        </w:rPr>
        <w:t xml:space="preserve"> a data da emissão; </w:t>
      </w:r>
    </w:p>
    <w:p w14:paraId="5C26228E" w14:textId="77777777" w:rsidR="00067BDD" w:rsidRPr="002F5F23" w:rsidRDefault="00067BDD" w:rsidP="00067BDD">
      <w:pPr>
        <w:pStyle w:val="Nivel3"/>
        <w:tabs>
          <w:tab w:val="clear" w:pos="360"/>
        </w:tabs>
        <w:suppressAutoHyphens w:val="0"/>
        <w:spacing w:before="0" w:after="0" w:line="240" w:lineRule="auto"/>
        <w:ind w:left="0"/>
      </w:pPr>
      <w:r w:rsidRPr="002F5F23">
        <w:rPr>
          <w:b/>
          <w:lang w:eastAsia="en-US"/>
        </w:rPr>
        <w:t>c)</w:t>
      </w:r>
      <w:r w:rsidRPr="002F5F23">
        <w:rPr>
          <w:lang w:eastAsia="en-US"/>
        </w:rPr>
        <w:t xml:space="preserve"> os dados do contrato e do órgão contratante; </w:t>
      </w:r>
    </w:p>
    <w:p w14:paraId="3E0878CE" w14:textId="77777777" w:rsidR="00067BDD" w:rsidRPr="002F5F23" w:rsidRDefault="00067BDD" w:rsidP="00067BDD">
      <w:pPr>
        <w:pStyle w:val="Nivel3"/>
        <w:tabs>
          <w:tab w:val="clear" w:pos="360"/>
        </w:tabs>
        <w:suppressAutoHyphens w:val="0"/>
        <w:spacing w:before="0" w:after="0" w:line="240" w:lineRule="auto"/>
        <w:ind w:left="0"/>
      </w:pPr>
      <w:r w:rsidRPr="002F5F23">
        <w:rPr>
          <w:b/>
          <w:lang w:eastAsia="en-US"/>
        </w:rPr>
        <w:lastRenderedPageBreak/>
        <w:t>d)</w:t>
      </w:r>
      <w:r w:rsidRPr="002F5F23">
        <w:rPr>
          <w:lang w:eastAsia="en-US"/>
        </w:rPr>
        <w:t xml:space="preserve"> o período respectivo de execução do contrato; </w:t>
      </w:r>
    </w:p>
    <w:p w14:paraId="660F3ACB" w14:textId="77777777" w:rsidR="00067BDD" w:rsidRPr="002F5F23" w:rsidRDefault="00067BDD" w:rsidP="00067BDD">
      <w:pPr>
        <w:pStyle w:val="Nivel3"/>
        <w:tabs>
          <w:tab w:val="clear" w:pos="360"/>
        </w:tabs>
        <w:suppressAutoHyphens w:val="0"/>
        <w:spacing w:before="0" w:after="0" w:line="240" w:lineRule="auto"/>
        <w:ind w:left="0"/>
      </w:pPr>
      <w:r w:rsidRPr="002F5F23">
        <w:rPr>
          <w:b/>
          <w:lang w:eastAsia="en-US"/>
        </w:rPr>
        <w:t>e)</w:t>
      </w:r>
      <w:r w:rsidRPr="002F5F23">
        <w:rPr>
          <w:lang w:eastAsia="en-US"/>
        </w:rPr>
        <w:t xml:space="preserve"> o valor a pagar; e </w:t>
      </w:r>
    </w:p>
    <w:p w14:paraId="714F7448" w14:textId="77777777" w:rsidR="00067BDD" w:rsidRPr="002F5F23" w:rsidRDefault="00067BDD" w:rsidP="00067BDD">
      <w:pPr>
        <w:pStyle w:val="Nivel3"/>
        <w:tabs>
          <w:tab w:val="clear" w:pos="360"/>
        </w:tabs>
        <w:suppressAutoHyphens w:val="0"/>
        <w:spacing w:before="0" w:after="0" w:line="240" w:lineRule="auto"/>
        <w:ind w:left="0"/>
      </w:pPr>
      <w:r w:rsidRPr="002F5F23">
        <w:rPr>
          <w:b/>
          <w:lang w:eastAsia="en-US"/>
        </w:rPr>
        <w:t>f)</w:t>
      </w:r>
      <w:r w:rsidRPr="002F5F23">
        <w:rPr>
          <w:lang w:eastAsia="en-US"/>
        </w:rPr>
        <w:t xml:space="preserve"> eventual destaque do valor de retenções tributárias cabíveis.</w:t>
      </w:r>
    </w:p>
    <w:p w14:paraId="102CD5A3"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7.2.3.</w:t>
      </w:r>
      <w:r w:rsidRPr="002F5F23">
        <w:rPr>
          <w:rFonts w:ascii="Arial" w:hAnsi="Arial"/>
          <w:sz w:val="20"/>
          <w:szCs w:val="20"/>
          <w:lang w:eastAsia="en-US"/>
        </w:rPr>
        <w:t xml:space="preserve"> </w:t>
      </w:r>
      <w:r w:rsidRPr="002F5F23">
        <w:rPr>
          <w:rFonts w:ascii="Arial" w:eastAsia="Calibri" w:hAnsi="Arial"/>
          <w:sz w:val="20"/>
          <w:szCs w:val="20"/>
          <w:lang w:eastAsia="en-US"/>
        </w:rPr>
        <w:t xml:space="preserve">Havendo erro na apresentação da nota fiscal ou instrumento de cobrança equivalente, ou circunstância que impeça a </w:t>
      </w:r>
      <w:r w:rsidRPr="002F5F23">
        <w:rPr>
          <w:rFonts w:ascii="Arial" w:hAnsi="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30C7BD9"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7.2.4.</w:t>
      </w:r>
      <w:r w:rsidRPr="002F5F23">
        <w:rPr>
          <w:rFonts w:ascii="Arial" w:hAnsi="Arial"/>
          <w:sz w:val="20"/>
          <w:szCs w:val="20"/>
          <w:lang w:eastAsia="en-US"/>
        </w:rPr>
        <w:t xml:space="preserve"> A nota fiscal ou instrumento de cobrança equivalente deverá ser obrigatoriamente acompanhado da comprovação da regularidade fiscal, constatada por meio de consulta </w:t>
      </w:r>
      <w:r w:rsidRPr="002F5F23">
        <w:rPr>
          <w:rFonts w:ascii="Arial" w:hAnsi="Arial"/>
          <w:i/>
          <w:iCs/>
          <w:sz w:val="20"/>
          <w:szCs w:val="20"/>
          <w:lang w:eastAsia="en-US"/>
        </w:rPr>
        <w:t>on-line</w:t>
      </w:r>
      <w:r w:rsidRPr="002F5F23">
        <w:rPr>
          <w:rFonts w:ascii="Arial" w:hAnsi="Arial"/>
          <w:sz w:val="20"/>
          <w:szCs w:val="20"/>
          <w:lang w:eastAsia="en-US"/>
        </w:rPr>
        <w:t xml:space="preserve"> aos sítios eletrônicos oficiais ou ao sistema SICAF ou, na impossibilidade de acesso ao referido Sistema, mediante consulta da documentação mencionada no art. 68 da Lei nº 14.133, de 2021.</w:t>
      </w:r>
    </w:p>
    <w:p w14:paraId="30F7FF10"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7.2.5.</w:t>
      </w:r>
      <w:r w:rsidRPr="002F5F23">
        <w:rPr>
          <w:rFonts w:ascii="Arial" w:hAnsi="Arial"/>
          <w:sz w:val="20"/>
          <w:szCs w:val="20"/>
          <w:lang w:eastAsia="en-US"/>
        </w:rPr>
        <w:t xml:space="preserve"> </w:t>
      </w:r>
      <w:r w:rsidRPr="002F5F23">
        <w:rPr>
          <w:rFonts w:ascii="Arial" w:hAnsi="Arial"/>
          <w:sz w:val="20"/>
          <w:szCs w:val="20"/>
        </w:rPr>
        <w:t xml:space="preserve">A Administração deverá realizar consulta </w:t>
      </w:r>
      <w:r w:rsidRPr="002F5F23">
        <w:rPr>
          <w:rFonts w:ascii="Arial" w:hAnsi="Arial"/>
          <w:sz w:val="20"/>
          <w:szCs w:val="20"/>
          <w:lang w:eastAsia="en-US"/>
        </w:rPr>
        <w:t>aos sítios eletrônicos oficiais ou ao sistema</w:t>
      </w:r>
      <w:r w:rsidRPr="002F5F23">
        <w:rPr>
          <w:rFonts w:ascii="Arial" w:hAnsi="Arial"/>
          <w:sz w:val="20"/>
          <w:szCs w:val="20"/>
        </w:rPr>
        <w:t xml:space="preserve"> do SICAF para: </w:t>
      </w:r>
    </w:p>
    <w:p w14:paraId="3500CA60" w14:textId="77777777" w:rsidR="00067BDD" w:rsidRPr="002F5F23" w:rsidRDefault="00067BDD" w:rsidP="00067BDD">
      <w:pPr>
        <w:pStyle w:val="Nivel2"/>
        <w:numPr>
          <w:ilvl w:val="0"/>
          <w:numId w:val="10"/>
        </w:numPr>
        <w:tabs>
          <w:tab w:val="num" w:pos="720"/>
        </w:tabs>
        <w:suppressAutoHyphens w:val="0"/>
        <w:spacing w:before="0" w:after="0" w:line="240" w:lineRule="auto"/>
        <w:ind w:left="1134" w:firstLine="0"/>
        <w:rPr>
          <w:rFonts w:ascii="Arial" w:hAnsi="Arial"/>
          <w:sz w:val="20"/>
          <w:szCs w:val="20"/>
        </w:rPr>
      </w:pPr>
      <w:r w:rsidRPr="002F5F23">
        <w:rPr>
          <w:rFonts w:ascii="Arial" w:hAnsi="Arial"/>
          <w:sz w:val="20"/>
          <w:szCs w:val="20"/>
        </w:rPr>
        <w:t xml:space="preserve">Verificar a manutenção das condições de habilitação exigidas; </w:t>
      </w:r>
    </w:p>
    <w:p w14:paraId="7A609C3D" w14:textId="77777777" w:rsidR="00067BDD" w:rsidRPr="002F5F23" w:rsidRDefault="00067BDD" w:rsidP="00067BDD">
      <w:pPr>
        <w:pStyle w:val="Nivel2"/>
        <w:numPr>
          <w:ilvl w:val="0"/>
          <w:numId w:val="10"/>
        </w:numPr>
        <w:tabs>
          <w:tab w:val="num" w:pos="720"/>
        </w:tabs>
        <w:suppressAutoHyphens w:val="0"/>
        <w:spacing w:before="0" w:after="0" w:line="240" w:lineRule="auto"/>
        <w:ind w:left="1134" w:firstLine="0"/>
        <w:rPr>
          <w:rFonts w:ascii="Arial" w:hAnsi="Arial"/>
          <w:sz w:val="20"/>
          <w:szCs w:val="20"/>
        </w:rPr>
      </w:pPr>
      <w:r w:rsidRPr="002F5F23">
        <w:rPr>
          <w:rFonts w:ascii="Arial" w:hAnsi="Arial"/>
          <w:sz w:val="20"/>
          <w:szCs w:val="20"/>
        </w:rPr>
        <w:t>Identificar possível razão que impeça a contratação no âmbito do órgão ou entidade, tais como a proibição de contratar com a Administração ou com o Poder Público, bem como ocorrências impeditivas indiretas.</w:t>
      </w:r>
    </w:p>
    <w:p w14:paraId="6756C86B"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7.2.6.</w:t>
      </w:r>
      <w:r w:rsidRPr="002F5F23">
        <w:rPr>
          <w:rFonts w:ascii="Arial" w:hAnsi="Arial"/>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539F3F"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7.2.7.</w:t>
      </w:r>
      <w:r w:rsidRPr="002F5F23">
        <w:rPr>
          <w:rFonts w:ascii="Arial" w:hAnsi="Arial"/>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E10D65B" w14:textId="77777777" w:rsidR="00067BDD" w:rsidRPr="002F5F23" w:rsidRDefault="00067BDD" w:rsidP="00067BDD">
      <w:pPr>
        <w:pStyle w:val="Nivel2"/>
        <w:suppressAutoHyphens w:val="0"/>
        <w:spacing w:before="0" w:after="0" w:line="240" w:lineRule="auto"/>
        <w:rPr>
          <w:rFonts w:ascii="Arial" w:hAnsi="Arial"/>
          <w:sz w:val="20"/>
          <w:szCs w:val="20"/>
        </w:rPr>
      </w:pPr>
      <w:r w:rsidRPr="002F5F23">
        <w:rPr>
          <w:rFonts w:ascii="Arial" w:hAnsi="Arial"/>
          <w:b/>
          <w:sz w:val="20"/>
          <w:szCs w:val="20"/>
          <w:lang w:eastAsia="en-US"/>
        </w:rPr>
        <w:t>7.2.8.</w:t>
      </w:r>
      <w:r w:rsidRPr="002F5F23">
        <w:rPr>
          <w:rFonts w:ascii="Arial" w:hAnsi="Arial"/>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56FC29D0" w14:textId="77777777" w:rsidR="00067BDD" w:rsidRPr="002F5F23" w:rsidRDefault="00067BDD" w:rsidP="00067BDD">
      <w:pPr>
        <w:pStyle w:val="Nivel2"/>
        <w:suppressAutoHyphens w:val="0"/>
        <w:spacing w:before="0" w:after="0" w:line="240" w:lineRule="auto"/>
        <w:rPr>
          <w:rFonts w:ascii="Arial" w:hAnsi="Arial"/>
          <w:b/>
          <w:sz w:val="20"/>
          <w:szCs w:val="20"/>
        </w:rPr>
      </w:pPr>
      <w:r w:rsidRPr="002F5F23">
        <w:rPr>
          <w:rFonts w:ascii="Arial" w:hAnsi="Arial"/>
          <w:b/>
          <w:sz w:val="20"/>
          <w:szCs w:val="20"/>
          <w:lang w:eastAsia="en-US"/>
        </w:rPr>
        <w:t>7.2.9.</w:t>
      </w:r>
      <w:r w:rsidRPr="002F5F23">
        <w:rPr>
          <w:rFonts w:ascii="Arial" w:hAnsi="Arial"/>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22DCF8B7" w14:textId="77777777" w:rsidR="00067BDD" w:rsidRPr="002F5F23" w:rsidRDefault="00067BDD" w:rsidP="00067BDD">
      <w:pPr>
        <w:pStyle w:val="Nivel2"/>
        <w:suppressAutoHyphens w:val="0"/>
        <w:spacing w:before="0" w:after="0" w:line="240" w:lineRule="auto"/>
        <w:rPr>
          <w:rFonts w:ascii="Arial" w:hAnsi="Arial"/>
          <w:b/>
          <w:sz w:val="20"/>
          <w:szCs w:val="20"/>
        </w:rPr>
      </w:pPr>
    </w:p>
    <w:p w14:paraId="123E4A64" w14:textId="77777777" w:rsidR="00067BDD" w:rsidRPr="002F5F23" w:rsidRDefault="00067BDD" w:rsidP="00067BDD">
      <w:pPr>
        <w:pStyle w:val="Nivel2"/>
        <w:suppressAutoHyphens w:val="0"/>
        <w:spacing w:before="0" w:after="0" w:line="240" w:lineRule="auto"/>
        <w:rPr>
          <w:rFonts w:ascii="Arial" w:hAnsi="Arial"/>
          <w:b/>
          <w:sz w:val="20"/>
          <w:szCs w:val="20"/>
        </w:rPr>
      </w:pPr>
      <w:r w:rsidRPr="002F5F23">
        <w:rPr>
          <w:rFonts w:ascii="Arial" w:hAnsi="Arial"/>
          <w:b/>
          <w:sz w:val="20"/>
          <w:szCs w:val="20"/>
        </w:rPr>
        <w:t>7.3. FORMA DE PAGAMENTO</w:t>
      </w:r>
    </w:p>
    <w:p w14:paraId="7AB8A3DC" w14:textId="77777777" w:rsidR="00067BDD" w:rsidRPr="002F5F23" w:rsidRDefault="00067BDD" w:rsidP="00067BDD">
      <w:pPr>
        <w:jc w:val="both"/>
        <w:rPr>
          <w:rFonts w:ascii="Arial" w:eastAsia="Calibri" w:hAnsi="Arial" w:cs="Arial"/>
        </w:rPr>
      </w:pPr>
      <w:r w:rsidRPr="002F5F23">
        <w:rPr>
          <w:rFonts w:ascii="Arial" w:eastAsia="Calibri" w:hAnsi="Arial" w:cs="Arial"/>
          <w:b/>
          <w:bCs/>
        </w:rPr>
        <w:t>7.3.1</w:t>
      </w:r>
      <w:r w:rsidRPr="002F5F23">
        <w:rPr>
          <w:rFonts w:ascii="Arial" w:eastAsia="Calibri" w:hAnsi="Arial" w:cs="Arial"/>
        </w:rPr>
        <w:t>. O pagamento será realizado em até 30 (trinta) dias por meio de crédito em banco, agência, e conta corrente indicados pela contratada ou por meio de boleto em favor da contratada, nos termos da Lei Federal nº 14.133/2021.</w:t>
      </w:r>
    </w:p>
    <w:p w14:paraId="18731E58" w14:textId="77777777" w:rsidR="00067BDD" w:rsidRPr="002F5F23" w:rsidRDefault="00067BDD" w:rsidP="00067BDD">
      <w:pPr>
        <w:jc w:val="both"/>
        <w:rPr>
          <w:rFonts w:ascii="Arial" w:eastAsia="Calibri" w:hAnsi="Arial" w:cs="Arial"/>
        </w:rPr>
      </w:pPr>
      <w:r w:rsidRPr="002F5F23">
        <w:rPr>
          <w:rFonts w:ascii="Arial" w:eastAsia="Calibri" w:hAnsi="Arial" w:cs="Arial"/>
          <w:b/>
          <w:bCs/>
        </w:rPr>
        <w:t>7.3.2</w:t>
      </w:r>
      <w:r w:rsidRPr="002F5F23">
        <w:rPr>
          <w:rFonts w:ascii="Arial" w:eastAsia="Calibri" w:hAnsi="Arial" w:cs="Arial"/>
        </w:rPr>
        <w:t>. Será considerada data do pagamento o dia em que constar como emitida a ordem bancária para pagamento.</w:t>
      </w:r>
    </w:p>
    <w:p w14:paraId="135FCD58" w14:textId="77777777" w:rsidR="00067BDD" w:rsidRPr="002F5F23" w:rsidRDefault="00067BDD" w:rsidP="00067BDD">
      <w:pPr>
        <w:jc w:val="both"/>
        <w:rPr>
          <w:rFonts w:ascii="Arial" w:eastAsia="Calibri" w:hAnsi="Arial" w:cs="Arial"/>
        </w:rPr>
      </w:pPr>
      <w:r w:rsidRPr="002F5F23">
        <w:rPr>
          <w:rFonts w:ascii="Arial" w:eastAsia="Calibri" w:hAnsi="Arial" w:cs="Arial"/>
          <w:b/>
          <w:bCs/>
        </w:rPr>
        <w:t>7.3.3</w:t>
      </w:r>
      <w:r w:rsidRPr="002F5F23">
        <w:rPr>
          <w:rFonts w:ascii="Arial" w:eastAsia="Calibri" w:hAnsi="Arial" w:cs="Arial"/>
        </w:rPr>
        <w:t>. A Nota Fiscal/Fatura liquidada, deverá, obrigatoriamente, conter o mesmo CNPJ/MF do vencedor da contratação.</w:t>
      </w:r>
    </w:p>
    <w:p w14:paraId="5D55655C" w14:textId="77777777" w:rsidR="00067BDD" w:rsidRPr="002F5F23" w:rsidRDefault="00067BDD" w:rsidP="00067BDD">
      <w:pPr>
        <w:jc w:val="both"/>
        <w:rPr>
          <w:rFonts w:ascii="Arial" w:eastAsia="Calibri" w:hAnsi="Arial" w:cs="Arial"/>
          <w:b/>
        </w:rPr>
      </w:pPr>
    </w:p>
    <w:p w14:paraId="301E63B3" w14:textId="77777777" w:rsidR="00067BDD" w:rsidRPr="002F5F23" w:rsidRDefault="00067BDD" w:rsidP="00067BDD">
      <w:pPr>
        <w:jc w:val="both"/>
        <w:rPr>
          <w:rFonts w:ascii="Arial" w:eastAsia="Calibri" w:hAnsi="Arial" w:cs="Arial"/>
          <w:b/>
        </w:rPr>
      </w:pPr>
      <w:r w:rsidRPr="002F5F23">
        <w:rPr>
          <w:rFonts w:ascii="Arial" w:eastAsia="Calibri" w:hAnsi="Arial" w:cs="Arial"/>
          <w:b/>
        </w:rPr>
        <w:t xml:space="preserve">7.4. DAS SANÇÕES </w:t>
      </w:r>
    </w:p>
    <w:p w14:paraId="18E38560" w14:textId="77777777" w:rsidR="00067BDD" w:rsidRPr="002F5F23" w:rsidRDefault="00067BDD" w:rsidP="00067BDD">
      <w:pPr>
        <w:jc w:val="both"/>
        <w:rPr>
          <w:rFonts w:ascii="Arial" w:eastAsia="Calibri" w:hAnsi="Arial" w:cs="Arial"/>
        </w:rPr>
      </w:pPr>
      <w:r w:rsidRPr="002F5F23">
        <w:rPr>
          <w:rFonts w:ascii="Arial" w:eastAsia="Calibri" w:hAnsi="Arial" w:cs="Arial"/>
          <w:b/>
          <w:bCs/>
        </w:rPr>
        <w:t>7.4.1</w:t>
      </w:r>
      <w:r w:rsidRPr="002F5F23">
        <w:rPr>
          <w:rFonts w:ascii="Arial" w:eastAsia="Calibri" w:hAnsi="Arial" w:cs="Arial"/>
        </w:rPr>
        <w:t>. Conforme art. 155 da Lei Federal 14.133/2021, o descumprimento total ou parcial das obrigações assumidas pela CONTRATADA, sem justificativa aceita, poderá acarretar as seguintes sanções:</w:t>
      </w:r>
    </w:p>
    <w:p w14:paraId="6B8061F4"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a) dar causa à inexecução parcial do contrato; </w:t>
      </w:r>
    </w:p>
    <w:p w14:paraId="373AC2AE"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b) dar causa à inexecução parcial do contrato que cause grave dano à Administração, o funcionamento dos serviços públicos ou ao interesse coletivo; </w:t>
      </w:r>
    </w:p>
    <w:p w14:paraId="644B5C8F"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c) dar causa à inexecução total do contrato; </w:t>
      </w:r>
    </w:p>
    <w:p w14:paraId="3A2AC180"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d) não manter a proposta, salvo em decorrência de fato superveniente devidamente justificado; </w:t>
      </w:r>
    </w:p>
    <w:p w14:paraId="154E2664"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e) não celebrar o contrato ou não entregar a documentação exigida para a contratação, quando convocado dentro do prazo de validade de sua proposta; </w:t>
      </w:r>
    </w:p>
    <w:p w14:paraId="72238A77"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f) ensejar o retardamento da execução ou da entrega do objeto da licitação sem motivo justificado; </w:t>
      </w:r>
    </w:p>
    <w:p w14:paraId="5883E3A7" w14:textId="77777777" w:rsidR="00067BDD" w:rsidRPr="002F5F23" w:rsidRDefault="00067BDD" w:rsidP="00067BDD">
      <w:pPr>
        <w:jc w:val="both"/>
        <w:rPr>
          <w:rFonts w:ascii="Arial" w:eastAsia="Calibri" w:hAnsi="Arial" w:cs="Arial"/>
        </w:rPr>
      </w:pPr>
      <w:r w:rsidRPr="002F5F23">
        <w:rPr>
          <w:rFonts w:ascii="Arial" w:eastAsia="Calibri" w:hAnsi="Arial" w:cs="Arial"/>
        </w:rPr>
        <w:t xml:space="preserve">j) praticar atos ilícitos com vistas a frustrar os objetivos da licitação; </w:t>
      </w:r>
    </w:p>
    <w:p w14:paraId="56C15136" w14:textId="77777777" w:rsidR="00067BDD" w:rsidRPr="002F5F23" w:rsidRDefault="00067BDD" w:rsidP="00067BDD">
      <w:pPr>
        <w:jc w:val="both"/>
        <w:rPr>
          <w:rFonts w:ascii="Arial" w:eastAsia="Arial-BoldMT" w:hAnsi="Arial" w:cs="Arial"/>
          <w:highlight w:val="yellow"/>
        </w:rPr>
      </w:pPr>
      <w:r w:rsidRPr="002F5F23">
        <w:rPr>
          <w:rFonts w:ascii="Arial" w:eastAsia="Calibri" w:hAnsi="Arial" w:cs="Arial"/>
        </w:rPr>
        <w:t xml:space="preserve">h) praticar ato lesivo previsto no art. 5º da Lei nº 12.846, de 1º de agosto de 2013. </w:t>
      </w:r>
    </w:p>
    <w:p w14:paraId="515572C3" w14:textId="77777777" w:rsidR="00067BDD" w:rsidRPr="000638C1" w:rsidRDefault="00067BDD" w:rsidP="00067BDD">
      <w:pPr>
        <w:ind w:right="-2"/>
        <w:jc w:val="both"/>
        <w:rPr>
          <w:rFonts w:ascii="Arial" w:eastAsia="Arial-BoldMT" w:hAnsi="Arial" w:cs="Arial"/>
          <w:b/>
          <w:bCs/>
          <w:highlight w:val="yellow"/>
        </w:rPr>
      </w:pPr>
    </w:p>
    <w:p w14:paraId="56207D21"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8 - FORMA E CRITÉRIOS DE SELEÇÃO DO FORNECEDOR;</w:t>
      </w:r>
    </w:p>
    <w:p w14:paraId="376D301C" w14:textId="77777777" w:rsidR="00067BDD" w:rsidRPr="000638C1" w:rsidRDefault="00067BDD" w:rsidP="00067BDD">
      <w:pPr>
        <w:ind w:right="-2"/>
        <w:jc w:val="both"/>
        <w:rPr>
          <w:rFonts w:ascii="Arial" w:eastAsia="Arial-BoldMT" w:hAnsi="Arial" w:cs="Arial"/>
          <w:b/>
          <w:bCs/>
        </w:rPr>
      </w:pPr>
    </w:p>
    <w:p w14:paraId="72DB62D5" w14:textId="77777777" w:rsidR="00067BDD" w:rsidRPr="00636A5E" w:rsidRDefault="00067BDD" w:rsidP="00067BDD">
      <w:pPr>
        <w:jc w:val="both"/>
        <w:rPr>
          <w:rFonts w:ascii="Arial" w:eastAsia="Calibri" w:hAnsi="Arial" w:cs="Arial"/>
        </w:rPr>
      </w:pPr>
      <w:r w:rsidRPr="009A6D2F">
        <w:rPr>
          <w:rFonts w:ascii="Arial" w:eastAsia="Calibri" w:hAnsi="Arial" w:cs="Arial"/>
          <w:b/>
          <w:bCs/>
        </w:rPr>
        <w:t>8.1.</w:t>
      </w:r>
      <w:r w:rsidRPr="00636A5E">
        <w:rPr>
          <w:rFonts w:ascii="Arial" w:eastAsia="Calibri" w:hAnsi="Arial" w:cs="Arial"/>
        </w:rPr>
        <w:t xml:space="preserve"> A seleção para a escolha do fornecedor será através de </w:t>
      </w:r>
      <w:r w:rsidRPr="008661DE">
        <w:rPr>
          <w:rFonts w:ascii="Arial" w:hAnsi="Arial" w:cs="Arial"/>
          <w:b/>
          <w:bCs/>
        </w:rPr>
        <w:t>DISPENSA DE LICITAÇÃO</w:t>
      </w:r>
      <w:r w:rsidRPr="008661DE">
        <w:rPr>
          <w:rFonts w:ascii="Arial" w:hAnsi="Arial" w:cs="Arial"/>
        </w:rPr>
        <w:t xml:space="preserve">, nos termos do art. </w:t>
      </w:r>
      <w:r>
        <w:rPr>
          <w:rFonts w:ascii="Arial" w:hAnsi="Arial" w:cs="Arial"/>
        </w:rPr>
        <w:t>75</w:t>
      </w:r>
      <w:r w:rsidRPr="008661DE">
        <w:rPr>
          <w:rFonts w:ascii="Arial" w:hAnsi="Arial" w:cs="Arial"/>
        </w:rPr>
        <w:t xml:space="preserve">º, </w:t>
      </w:r>
      <w:r>
        <w:rPr>
          <w:rFonts w:ascii="Arial" w:hAnsi="Arial" w:cs="Arial"/>
        </w:rPr>
        <w:t xml:space="preserve">II </w:t>
      </w:r>
      <w:r w:rsidRPr="008661DE">
        <w:rPr>
          <w:rFonts w:ascii="Arial" w:hAnsi="Arial" w:cs="Arial"/>
        </w:rPr>
        <w:t xml:space="preserve">da Lei 14.133/21. </w:t>
      </w:r>
    </w:p>
    <w:p w14:paraId="656B7C37" w14:textId="77777777" w:rsidR="00067BDD" w:rsidRPr="00C947BF" w:rsidRDefault="00067BDD" w:rsidP="00067BDD">
      <w:pPr>
        <w:ind w:right="-2"/>
        <w:jc w:val="both"/>
        <w:rPr>
          <w:rFonts w:ascii="Arial" w:eastAsia="Arial-BoldMT" w:hAnsi="Arial" w:cs="Arial"/>
        </w:rPr>
      </w:pPr>
      <w:r w:rsidRPr="009A6D2F">
        <w:rPr>
          <w:rFonts w:ascii="Arial" w:eastAsia="Arial-BoldMT" w:hAnsi="Arial" w:cs="Arial"/>
          <w:b/>
          <w:bCs/>
        </w:rPr>
        <w:lastRenderedPageBreak/>
        <w:t>8.2.</w:t>
      </w:r>
      <w:r w:rsidRPr="00C947BF">
        <w:rPr>
          <w:rFonts w:ascii="Arial" w:eastAsia="Arial-BoldMT" w:hAnsi="Arial" w:cs="Arial"/>
        </w:rPr>
        <w:t xml:space="preserve"> Em razão da modalidade licitatória escolhida, aplica-se ao presente o disposto no inciso I, art. 33 da Lei 14.133/21, ou seja, o critério de julgamento adotado é o </w:t>
      </w:r>
      <w:r w:rsidRPr="00227B37">
        <w:rPr>
          <w:rFonts w:ascii="Arial" w:eastAsia="Arial-BoldMT" w:hAnsi="Arial" w:cs="Arial"/>
          <w:b/>
          <w:bCs/>
        </w:rPr>
        <w:t>MENOR PREÇO UNITÁRIO</w:t>
      </w:r>
      <w:r w:rsidRPr="00C947BF">
        <w:rPr>
          <w:rFonts w:ascii="Arial" w:eastAsia="Arial-BoldMT" w:hAnsi="Arial" w:cs="Arial"/>
        </w:rPr>
        <w:t xml:space="preserve">. </w:t>
      </w:r>
    </w:p>
    <w:p w14:paraId="6789271D" w14:textId="77777777" w:rsidR="00067BDD" w:rsidRDefault="00067BDD" w:rsidP="00067BDD">
      <w:pPr>
        <w:ind w:right="-2"/>
        <w:jc w:val="both"/>
        <w:rPr>
          <w:rFonts w:ascii="Arial" w:eastAsia="Arial-BoldMT" w:hAnsi="Arial" w:cs="Arial"/>
        </w:rPr>
      </w:pPr>
      <w:r w:rsidRPr="009A6D2F">
        <w:rPr>
          <w:rFonts w:ascii="Arial" w:eastAsia="Arial-BoldMT" w:hAnsi="Arial" w:cs="Arial"/>
          <w:b/>
          <w:bCs/>
        </w:rPr>
        <w:t>8.3.</w:t>
      </w:r>
      <w:r w:rsidRPr="00C947BF">
        <w:rPr>
          <w:rFonts w:ascii="Arial" w:eastAsia="Arial-BoldMT" w:hAnsi="Arial" w:cs="Arial"/>
        </w:rPr>
        <w:t xml:space="preserve"> A dispensa será realizada sob a forma eletrônica, nos termos do art. 17, §2º, da Lei 14.133/21 c/c IN SEGES/ME nº 73/2022.</w:t>
      </w:r>
    </w:p>
    <w:p w14:paraId="13AE7B46" w14:textId="77777777" w:rsidR="00067BDD" w:rsidRPr="000638C1" w:rsidRDefault="00067BDD" w:rsidP="00067BDD">
      <w:pPr>
        <w:ind w:right="-2"/>
        <w:jc w:val="both"/>
        <w:rPr>
          <w:rFonts w:ascii="Arial" w:eastAsia="Arial-BoldMT" w:hAnsi="Arial" w:cs="Arial"/>
          <w:b/>
          <w:bCs/>
        </w:rPr>
      </w:pPr>
    </w:p>
    <w:p w14:paraId="27BBE9F3"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F0AC79F" w14:textId="77777777" w:rsidR="00067BDD" w:rsidRPr="000638C1" w:rsidRDefault="00067BDD" w:rsidP="00067BDD">
      <w:pPr>
        <w:pStyle w:val="PargrafodaLista"/>
        <w:ind w:left="0"/>
        <w:rPr>
          <w:rFonts w:ascii="Arial" w:hAnsi="Arial" w:cs="Arial"/>
          <w:b/>
          <w:bCs/>
          <w:sz w:val="20"/>
          <w:szCs w:val="20"/>
        </w:rPr>
      </w:pPr>
    </w:p>
    <w:p w14:paraId="0B990F62" w14:textId="77777777" w:rsidR="00067BDD" w:rsidRPr="000638C1" w:rsidRDefault="00067BDD" w:rsidP="00067BDD">
      <w:pPr>
        <w:pStyle w:val="PargrafodaLista"/>
        <w:ind w:left="0"/>
        <w:rPr>
          <w:rFonts w:ascii="Arial" w:hAnsi="Arial" w:cs="Arial"/>
          <w:sz w:val="20"/>
          <w:szCs w:val="20"/>
        </w:rPr>
      </w:pPr>
      <w:r w:rsidRPr="0010713E">
        <w:rPr>
          <w:rFonts w:ascii="Arial" w:hAnsi="Arial" w:cs="Arial"/>
          <w:b/>
          <w:bCs/>
          <w:sz w:val="20"/>
          <w:szCs w:val="20"/>
        </w:rPr>
        <w:t>9.1.</w:t>
      </w:r>
      <w:r w:rsidRPr="000638C1">
        <w:rPr>
          <w:rFonts w:ascii="Arial" w:hAnsi="Arial" w:cs="Arial"/>
          <w:sz w:val="20"/>
          <w:szCs w:val="20"/>
        </w:rPr>
        <w:t xml:space="preserve"> Para fins de elaboração do valor estimado da contratação, foram observadas as regras constantes do § 1º do art. 23 da Lei Federal n. 14.133/2021:</w:t>
      </w:r>
    </w:p>
    <w:p w14:paraId="09EFD661" w14:textId="77777777" w:rsidR="00067BDD" w:rsidRPr="000638C1" w:rsidRDefault="00067BDD" w:rsidP="00067BDD">
      <w:pPr>
        <w:pStyle w:val="PargrafodaLista"/>
        <w:ind w:left="0"/>
        <w:rPr>
          <w:rFonts w:ascii="Arial" w:hAnsi="Arial" w:cs="Arial"/>
          <w:sz w:val="20"/>
          <w:szCs w:val="20"/>
        </w:rPr>
      </w:pPr>
    </w:p>
    <w:p w14:paraId="51000E6B" w14:textId="77777777" w:rsidR="00067BDD" w:rsidRPr="000638C1" w:rsidRDefault="00067BDD" w:rsidP="00067BDD">
      <w:pPr>
        <w:pStyle w:val="PargrafodaLista"/>
        <w:ind w:left="1560"/>
        <w:rPr>
          <w:rFonts w:ascii="Arial" w:hAnsi="Arial" w:cs="Arial"/>
          <w:b/>
          <w:bCs/>
          <w:sz w:val="20"/>
          <w:szCs w:val="20"/>
        </w:rPr>
      </w:pPr>
      <w:r w:rsidRPr="000638C1">
        <w:rPr>
          <w:rFonts w:ascii="Arial" w:hAnsi="Arial" w:cs="Arial"/>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0A360E25" w14:textId="77777777" w:rsidR="00067BDD" w:rsidRPr="000638C1" w:rsidRDefault="00067BDD" w:rsidP="00067BDD">
      <w:pPr>
        <w:pStyle w:val="PargrafodaLista"/>
        <w:ind w:left="1560"/>
        <w:rPr>
          <w:rFonts w:ascii="Arial" w:hAnsi="Arial" w:cs="Arial"/>
          <w:b/>
          <w:bCs/>
          <w:sz w:val="20"/>
          <w:szCs w:val="20"/>
        </w:rPr>
      </w:pPr>
      <w:bookmarkStart w:id="4" w:name="art23§1i"/>
      <w:bookmarkEnd w:id="4"/>
      <w:r w:rsidRPr="000638C1">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56C94ACD" w14:textId="77777777" w:rsidR="00067BDD" w:rsidRPr="000638C1" w:rsidRDefault="00067BDD" w:rsidP="00067BDD">
      <w:pPr>
        <w:pStyle w:val="PargrafodaLista"/>
        <w:ind w:left="1560"/>
        <w:rPr>
          <w:rFonts w:ascii="Arial" w:hAnsi="Arial" w:cs="Arial"/>
          <w:b/>
          <w:bCs/>
          <w:sz w:val="20"/>
          <w:szCs w:val="20"/>
        </w:rPr>
      </w:pPr>
      <w:bookmarkStart w:id="5" w:name="art23§1ii"/>
      <w:bookmarkEnd w:id="5"/>
      <w:r w:rsidRPr="000638C1">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3477E82" w14:textId="77777777" w:rsidR="00067BDD" w:rsidRPr="000638C1" w:rsidRDefault="00067BDD" w:rsidP="00067BDD">
      <w:pPr>
        <w:pStyle w:val="PargrafodaLista"/>
        <w:ind w:left="1560"/>
        <w:rPr>
          <w:rFonts w:ascii="Arial" w:hAnsi="Arial" w:cs="Arial"/>
          <w:b/>
          <w:bCs/>
          <w:sz w:val="20"/>
          <w:szCs w:val="20"/>
        </w:rPr>
      </w:pPr>
      <w:bookmarkStart w:id="6" w:name="art23§1iii"/>
      <w:bookmarkEnd w:id="6"/>
      <w:r w:rsidRPr="000638C1">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68CCE125" w14:textId="77777777" w:rsidR="00067BDD" w:rsidRPr="000638C1" w:rsidRDefault="00067BDD" w:rsidP="00067BDD">
      <w:pPr>
        <w:pStyle w:val="PargrafodaLista"/>
        <w:ind w:left="0"/>
        <w:rPr>
          <w:rFonts w:ascii="Arial" w:hAnsi="Arial" w:cs="Arial"/>
          <w:sz w:val="20"/>
          <w:szCs w:val="20"/>
        </w:rPr>
      </w:pPr>
    </w:p>
    <w:p w14:paraId="16E630D2" w14:textId="77777777" w:rsidR="00067BDD" w:rsidRPr="000638C1" w:rsidRDefault="00067BDD" w:rsidP="00067BDD">
      <w:pPr>
        <w:pStyle w:val="PargrafodaLista"/>
        <w:ind w:left="0"/>
        <w:rPr>
          <w:rFonts w:ascii="Arial" w:hAnsi="Arial" w:cs="Arial"/>
          <w:sz w:val="20"/>
          <w:szCs w:val="20"/>
          <w:highlight w:val="yellow"/>
        </w:rPr>
      </w:pPr>
      <w:r w:rsidRPr="000638C1">
        <w:rPr>
          <w:rFonts w:ascii="Arial" w:hAnsi="Arial" w:cs="Arial"/>
          <w:sz w:val="20"/>
          <w:szCs w:val="20"/>
        </w:rPr>
        <w:t>Destarte com fundamento nos atos normativos acima referenciados, colhe-se a seguinte fonte de consulta de valores:</w:t>
      </w:r>
    </w:p>
    <w:tbl>
      <w:tblPr>
        <w:tblW w:w="9918" w:type="dxa"/>
        <w:tblCellMar>
          <w:left w:w="70" w:type="dxa"/>
          <w:right w:w="70" w:type="dxa"/>
        </w:tblCellMar>
        <w:tblLook w:val="04A0" w:firstRow="1" w:lastRow="0" w:firstColumn="1" w:lastColumn="0" w:noHBand="0" w:noVBand="1"/>
      </w:tblPr>
      <w:tblGrid>
        <w:gridCol w:w="729"/>
        <w:gridCol w:w="4582"/>
        <w:gridCol w:w="984"/>
        <w:gridCol w:w="1143"/>
        <w:gridCol w:w="1204"/>
        <w:gridCol w:w="1276"/>
      </w:tblGrid>
      <w:tr w:rsidR="00067BDD" w:rsidRPr="0010713E" w14:paraId="6728AFF6" w14:textId="77777777" w:rsidTr="00134AAA">
        <w:trPr>
          <w:trHeight w:val="510"/>
        </w:trPr>
        <w:tc>
          <w:tcPr>
            <w:tcW w:w="729" w:type="dxa"/>
            <w:tcBorders>
              <w:top w:val="single" w:sz="4" w:space="0" w:color="auto"/>
              <w:left w:val="single" w:sz="4" w:space="0" w:color="auto"/>
              <w:bottom w:val="single" w:sz="4" w:space="0" w:color="auto"/>
              <w:right w:val="single" w:sz="4" w:space="0" w:color="auto"/>
            </w:tcBorders>
            <w:noWrap/>
            <w:vAlign w:val="center"/>
            <w:hideMark/>
          </w:tcPr>
          <w:p w14:paraId="17EBB3BF"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ITEM</w:t>
            </w:r>
          </w:p>
        </w:tc>
        <w:tc>
          <w:tcPr>
            <w:tcW w:w="4936" w:type="dxa"/>
            <w:tcBorders>
              <w:top w:val="single" w:sz="4" w:space="0" w:color="auto"/>
              <w:left w:val="nil"/>
              <w:bottom w:val="nil"/>
              <w:right w:val="single" w:sz="4" w:space="0" w:color="auto"/>
            </w:tcBorders>
            <w:vAlign w:val="center"/>
            <w:hideMark/>
          </w:tcPr>
          <w:p w14:paraId="485B567E"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DESCRIÇÃO</w:t>
            </w:r>
          </w:p>
        </w:tc>
        <w:tc>
          <w:tcPr>
            <w:tcW w:w="818" w:type="dxa"/>
            <w:tcBorders>
              <w:top w:val="single" w:sz="4" w:space="0" w:color="auto"/>
              <w:left w:val="nil"/>
              <w:bottom w:val="single" w:sz="4" w:space="0" w:color="auto"/>
              <w:right w:val="single" w:sz="4" w:space="0" w:color="auto"/>
            </w:tcBorders>
            <w:noWrap/>
            <w:vAlign w:val="center"/>
            <w:hideMark/>
          </w:tcPr>
          <w:p w14:paraId="7311EAC6"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QUANT.</w:t>
            </w:r>
          </w:p>
        </w:tc>
        <w:tc>
          <w:tcPr>
            <w:tcW w:w="1052" w:type="dxa"/>
            <w:tcBorders>
              <w:top w:val="single" w:sz="4" w:space="0" w:color="auto"/>
              <w:left w:val="nil"/>
              <w:bottom w:val="single" w:sz="4" w:space="0" w:color="auto"/>
              <w:right w:val="single" w:sz="4" w:space="0" w:color="auto"/>
            </w:tcBorders>
            <w:noWrap/>
            <w:vAlign w:val="center"/>
            <w:hideMark/>
          </w:tcPr>
          <w:p w14:paraId="1168A751"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UNIDADE</w:t>
            </w:r>
          </w:p>
        </w:tc>
        <w:tc>
          <w:tcPr>
            <w:tcW w:w="1107" w:type="dxa"/>
            <w:tcBorders>
              <w:top w:val="single" w:sz="4" w:space="0" w:color="auto"/>
              <w:left w:val="nil"/>
              <w:bottom w:val="single" w:sz="4" w:space="0" w:color="auto"/>
              <w:right w:val="single" w:sz="4" w:space="0" w:color="auto"/>
            </w:tcBorders>
            <w:vAlign w:val="center"/>
            <w:hideMark/>
          </w:tcPr>
          <w:p w14:paraId="76E78BCA"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VALOR UNITARIO</w:t>
            </w:r>
          </w:p>
        </w:tc>
        <w:tc>
          <w:tcPr>
            <w:tcW w:w="1276" w:type="dxa"/>
            <w:tcBorders>
              <w:top w:val="single" w:sz="4" w:space="0" w:color="auto"/>
              <w:left w:val="nil"/>
              <w:bottom w:val="single" w:sz="4" w:space="0" w:color="auto"/>
              <w:right w:val="single" w:sz="4" w:space="0" w:color="auto"/>
            </w:tcBorders>
            <w:vAlign w:val="center"/>
            <w:hideMark/>
          </w:tcPr>
          <w:p w14:paraId="2BEABB85"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VALOR TOTAL</w:t>
            </w:r>
          </w:p>
        </w:tc>
      </w:tr>
      <w:tr w:rsidR="00067BDD" w:rsidRPr="0010713E" w14:paraId="36F172D0" w14:textId="77777777" w:rsidTr="00134AAA">
        <w:trPr>
          <w:trHeight w:val="1275"/>
        </w:trPr>
        <w:tc>
          <w:tcPr>
            <w:tcW w:w="729" w:type="dxa"/>
            <w:tcBorders>
              <w:top w:val="nil"/>
              <w:left w:val="single" w:sz="4" w:space="0" w:color="auto"/>
              <w:bottom w:val="single" w:sz="4" w:space="0" w:color="auto"/>
              <w:right w:val="nil"/>
            </w:tcBorders>
            <w:noWrap/>
            <w:vAlign w:val="center"/>
            <w:hideMark/>
          </w:tcPr>
          <w:p w14:paraId="1EF3579F" w14:textId="77777777" w:rsidR="00067BDD" w:rsidRPr="0010713E" w:rsidRDefault="00067BDD" w:rsidP="00134AAA">
            <w:pPr>
              <w:jc w:val="center"/>
              <w:rPr>
                <w:rFonts w:ascii="Arial" w:hAnsi="Arial" w:cs="Arial"/>
                <w:color w:val="000000"/>
                <w:lang w:eastAsia="pt-BR"/>
              </w:rPr>
            </w:pPr>
            <w:r w:rsidRPr="0010713E">
              <w:rPr>
                <w:rFonts w:ascii="Arial" w:hAnsi="Arial" w:cs="Arial"/>
                <w:color w:val="000000"/>
                <w:lang w:eastAsia="pt-BR"/>
              </w:rPr>
              <w:t>1</w:t>
            </w:r>
          </w:p>
        </w:tc>
        <w:tc>
          <w:tcPr>
            <w:tcW w:w="4936" w:type="dxa"/>
            <w:tcBorders>
              <w:top w:val="single" w:sz="4" w:space="0" w:color="auto"/>
              <w:left w:val="single" w:sz="4" w:space="0" w:color="auto"/>
              <w:bottom w:val="single" w:sz="4" w:space="0" w:color="auto"/>
              <w:right w:val="single" w:sz="4" w:space="0" w:color="auto"/>
            </w:tcBorders>
            <w:vAlign w:val="center"/>
            <w:hideMark/>
          </w:tcPr>
          <w:p w14:paraId="78752DC6" w14:textId="77777777" w:rsidR="00067BDD" w:rsidRPr="0010713E" w:rsidRDefault="00067BDD" w:rsidP="00134AAA">
            <w:pPr>
              <w:jc w:val="both"/>
              <w:rPr>
                <w:rFonts w:ascii="Arial" w:hAnsi="Arial" w:cs="Arial"/>
                <w:color w:val="000000"/>
                <w:lang w:eastAsia="pt-BR"/>
              </w:rPr>
            </w:pPr>
            <w:r w:rsidRPr="0061030A">
              <w:rPr>
                <w:rFonts w:ascii="Arial" w:hAnsi="Arial" w:cs="Arial"/>
                <w:color w:val="000000"/>
                <w:lang w:eastAsia="pt-BR"/>
              </w:rPr>
              <w:t>HD Externo portátil com capacidade mínima de 2 TB, interface USB 3.0 ou superior, compatível com USB 2.0, alimentação via porta USB, velocidade de transferência compatível com o padrão da interface. Deve possuir dimensões aproximadas de até 120 mm x 90 mm x 30 mm e peso aproximado de até 300 g. Acompanha cabo USB para conexão com computador. Produto novo, original e com garantia mínima de 12 meses.</w:t>
            </w:r>
          </w:p>
        </w:tc>
        <w:tc>
          <w:tcPr>
            <w:tcW w:w="818" w:type="dxa"/>
            <w:tcBorders>
              <w:top w:val="nil"/>
              <w:left w:val="nil"/>
              <w:bottom w:val="single" w:sz="4" w:space="0" w:color="auto"/>
              <w:right w:val="single" w:sz="4" w:space="0" w:color="auto"/>
            </w:tcBorders>
            <w:noWrap/>
            <w:vAlign w:val="center"/>
            <w:hideMark/>
          </w:tcPr>
          <w:p w14:paraId="4269FBEA" w14:textId="77777777" w:rsidR="00067BDD" w:rsidRPr="0010713E" w:rsidRDefault="00067BDD" w:rsidP="00134AAA">
            <w:pPr>
              <w:jc w:val="center"/>
              <w:rPr>
                <w:rFonts w:ascii="Calibri" w:hAnsi="Calibri" w:cs="Calibri"/>
                <w:lang w:eastAsia="pt-BR"/>
              </w:rPr>
            </w:pPr>
            <w:r>
              <w:rPr>
                <w:rFonts w:ascii="Calibri" w:hAnsi="Calibri" w:cs="Calibri"/>
                <w:lang w:eastAsia="pt-BR"/>
              </w:rPr>
              <w:t>10</w:t>
            </w:r>
          </w:p>
        </w:tc>
        <w:tc>
          <w:tcPr>
            <w:tcW w:w="1052" w:type="dxa"/>
            <w:tcBorders>
              <w:top w:val="nil"/>
              <w:left w:val="nil"/>
              <w:bottom w:val="single" w:sz="4" w:space="0" w:color="auto"/>
              <w:right w:val="single" w:sz="4" w:space="0" w:color="auto"/>
            </w:tcBorders>
            <w:vAlign w:val="center"/>
            <w:hideMark/>
          </w:tcPr>
          <w:p w14:paraId="76F22AED" w14:textId="77777777" w:rsidR="00067BDD" w:rsidRPr="0010713E" w:rsidRDefault="00067BDD" w:rsidP="00134AAA">
            <w:pPr>
              <w:jc w:val="center"/>
              <w:rPr>
                <w:rFonts w:ascii="Calibri" w:hAnsi="Calibri" w:cs="Calibri"/>
                <w:lang w:eastAsia="pt-BR"/>
              </w:rPr>
            </w:pPr>
            <w:r>
              <w:rPr>
                <w:rFonts w:ascii="Calibri" w:hAnsi="Calibri" w:cs="Calibri"/>
                <w:lang w:eastAsia="pt-BR"/>
              </w:rPr>
              <w:t>UN</w:t>
            </w:r>
          </w:p>
        </w:tc>
        <w:tc>
          <w:tcPr>
            <w:tcW w:w="1107" w:type="dxa"/>
            <w:tcBorders>
              <w:top w:val="nil"/>
              <w:left w:val="nil"/>
              <w:bottom w:val="single" w:sz="4" w:space="0" w:color="auto"/>
              <w:right w:val="single" w:sz="4" w:space="0" w:color="auto"/>
            </w:tcBorders>
            <w:vAlign w:val="center"/>
            <w:hideMark/>
          </w:tcPr>
          <w:p w14:paraId="4365CE05" w14:textId="77777777" w:rsidR="00067BDD" w:rsidRPr="0010713E" w:rsidRDefault="00067BDD" w:rsidP="00134AAA">
            <w:pPr>
              <w:jc w:val="center"/>
              <w:rPr>
                <w:rFonts w:ascii="Arial" w:hAnsi="Arial" w:cs="Arial"/>
                <w:color w:val="000000"/>
                <w:lang w:eastAsia="pt-BR"/>
              </w:rPr>
            </w:pPr>
            <w:r w:rsidRPr="0010713E">
              <w:rPr>
                <w:rFonts w:ascii="Arial" w:hAnsi="Arial" w:cs="Arial"/>
                <w:color w:val="000000"/>
                <w:lang w:eastAsia="pt-BR"/>
              </w:rPr>
              <w:t xml:space="preserve">R$ </w:t>
            </w:r>
            <w:r>
              <w:rPr>
                <w:rFonts w:ascii="Arial" w:hAnsi="Arial" w:cs="Arial"/>
                <w:color w:val="000000"/>
                <w:lang w:eastAsia="pt-BR"/>
              </w:rPr>
              <w:t>701,30</w:t>
            </w:r>
          </w:p>
        </w:tc>
        <w:tc>
          <w:tcPr>
            <w:tcW w:w="1276" w:type="dxa"/>
            <w:tcBorders>
              <w:top w:val="nil"/>
              <w:left w:val="nil"/>
              <w:bottom w:val="single" w:sz="4" w:space="0" w:color="auto"/>
              <w:right w:val="single" w:sz="4" w:space="0" w:color="auto"/>
            </w:tcBorders>
            <w:noWrap/>
            <w:vAlign w:val="center"/>
            <w:hideMark/>
          </w:tcPr>
          <w:p w14:paraId="339D5C7A" w14:textId="77777777" w:rsidR="00067BDD" w:rsidRPr="0010713E" w:rsidRDefault="00067BDD" w:rsidP="00134AAA">
            <w:pPr>
              <w:jc w:val="center"/>
              <w:rPr>
                <w:rFonts w:ascii="Arial" w:hAnsi="Arial" w:cs="Arial"/>
                <w:color w:val="000000"/>
                <w:lang w:eastAsia="pt-BR"/>
              </w:rPr>
            </w:pPr>
            <w:r w:rsidRPr="0010713E">
              <w:rPr>
                <w:rFonts w:ascii="Arial" w:hAnsi="Arial" w:cs="Arial"/>
                <w:color w:val="000000"/>
                <w:lang w:eastAsia="pt-BR"/>
              </w:rPr>
              <w:t xml:space="preserve">R$ </w:t>
            </w:r>
            <w:r>
              <w:rPr>
                <w:rFonts w:ascii="Arial" w:hAnsi="Arial" w:cs="Arial"/>
                <w:color w:val="000000"/>
                <w:lang w:eastAsia="pt-BR"/>
              </w:rPr>
              <w:t>7.013,00</w:t>
            </w:r>
          </w:p>
        </w:tc>
      </w:tr>
    </w:tbl>
    <w:p w14:paraId="67CE5BC5" w14:textId="77777777" w:rsidR="00067BDD" w:rsidRPr="000638C1" w:rsidRDefault="00067BDD" w:rsidP="00067BDD">
      <w:pPr>
        <w:pStyle w:val="PargrafodaLista"/>
        <w:ind w:left="0"/>
        <w:rPr>
          <w:rFonts w:ascii="Arial" w:hAnsi="Arial" w:cs="Arial"/>
          <w:b/>
          <w:bCs/>
          <w:sz w:val="20"/>
          <w:szCs w:val="20"/>
          <w:highlight w:val="yellow"/>
        </w:rPr>
      </w:pPr>
      <w:r w:rsidRPr="0010713E">
        <w:rPr>
          <w:rFonts w:ascii="Arial" w:hAnsi="Arial" w:cs="Arial"/>
          <w:b/>
          <w:bCs/>
          <w:sz w:val="20"/>
          <w:szCs w:val="20"/>
        </w:rPr>
        <w:t>9.2.</w:t>
      </w:r>
      <w:r w:rsidRPr="000638C1">
        <w:rPr>
          <w:rFonts w:ascii="Arial" w:hAnsi="Arial" w:cs="Arial"/>
          <w:sz w:val="20"/>
          <w:szCs w:val="20"/>
        </w:rPr>
        <w:t xml:space="preserve"> Em observância ao art. 23, §1º, II, da Lei 14.133/21, com base no levantamento de mercador) temos a estimativa do valor da </w:t>
      </w:r>
      <w:r w:rsidRPr="0010713E">
        <w:rPr>
          <w:rFonts w:ascii="Arial" w:hAnsi="Arial" w:cs="Arial"/>
          <w:sz w:val="20"/>
          <w:szCs w:val="20"/>
        </w:rPr>
        <w:t>contratação de R$ 7.013,00 (sete mil e treze reais).</w:t>
      </w:r>
    </w:p>
    <w:p w14:paraId="72A375F8" w14:textId="77777777" w:rsidR="00067BDD" w:rsidRPr="000638C1" w:rsidRDefault="00067BDD" w:rsidP="00067BDD">
      <w:pPr>
        <w:ind w:right="-2"/>
        <w:jc w:val="both"/>
        <w:rPr>
          <w:rFonts w:ascii="Arial" w:hAnsi="Arial" w:cs="Arial"/>
          <w:b/>
          <w:bCs/>
          <w:highlight w:val="magenta"/>
        </w:rPr>
      </w:pPr>
    </w:p>
    <w:p w14:paraId="03F1B065" w14:textId="77777777" w:rsidR="00067BDD" w:rsidRPr="000638C1" w:rsidRDefault="00067BDD" w:rsidP="00067BDD">
      <w:pPr>
        <w:ind w:right="-2"/>
        <w:jc w:val="both"/>
        <w:rPr>
          <w:rFonts w:ascii="Arial" w:hAnsi="Arial" w:cs="Arial"/>
          <w:b/>
          <w:bCs/>
        </w:rPr>
      </w:pPr>
      <w:r w:rsidRPr="000638C1">
        <w:rPr>
          <w:rFonts w:ascii="Arial" w:hAnsi="Arial" w:cs="Arial"/>
          <w:b/>
          <w:bCs/>
        </w:rPr>
        <w:t>10 - ADEQUAÇÃO ORÇAMENTÁRIA;</w:t>
      </w:r>
    </w:p>
    <w:p w14:paraId="6A08CB8F" w14:textId="77777777" w:rsidR="00067BDD" w:rsidRDefault="00067BDD" w:rsidP="00067BDD">
      <w:pPr>
        <w:ind w:right="-2"/>
        <w:jc w:val="both"/>
        <w:rPr>
          <w:rFonts w:ascii="Arial" w:hAnsi="Arial" w:cs="Arial"/>
          <w:b/>
          <w:bCs/>
        </w:rPr>
      </w:pPr>
    </w:p>
    <w:p w14:paraId="6E7627FB" w14:textId="77777777" w:rsidR="00067BDD" w:rsidRPr="0010713E" w:rsidRDefault="00067BDD" w:rsidP="00067BDD">
      <w:pPr>
        <w:ind w:right="-2"/>
        <w:jc w:val="both"/>
        <w:rPr>
          <w:rFonts w:ascii="Arial" w:hAnsi="Arial" w:cs="Arial"/>
        </w:rPr>
      </w:pPr>
      <w:r w:rsidRPr="0010713E">
        <w:rPr>
          <w:rFonts w:ascii="Arial" w:hAnsi="Arial" w:cs="Arial"/>
        </w:rPr>
        <w:t>Órgão: 02 PREFEITURA MUNICIPAL</w:t>
      </w:r>
    </w:p>
    <w:p w14:paraId="45E8ABC3" w14:textId="77777777" w:rsidR="00067BDD" w:rsidRPr="0010713E" w:rsidRDefault="00067BDD" w:rsidP="00067BDD">
      <w:pPr>
        <w:ind w:right="-2"/>
        <w:jc w:val="both"/>
        <w:rPr>
          <w:rFonts w:ascii="Arial" w:hAnsi="Arial" w:cs="Arial"/>
        </w:rPr>
      </w:pPr>
      <w:r w:rsidRPr="0010713E">
        <w:rPr>
          <w:rFonts w:ascii="Arial" w:hAnsi="Arial" w:cs="Arial"/>
        </w:rPr>
        <w:t>Unidade: SECRETARIA MUNICIPAL DE ADMINISTRAÇÃO</w:t>
      </w:r>
    </w:p>
    <w:p w14:paraId="0A12411E" w14:textId="77777777" w:rsidR="00067BDD" w:rsidRPr="0010713E" w:rsidRDefault="00067BDD" w:rsidP="00067BDD">
      <w:pPr>
        <w:ind w:right="-2"/>
        <w:jc w:val="both"/>
        <w:rPr>
          <w:rFonts w:ascii="Arial" w:hAnsi="Arial" w:cs="Arial"/>
        </w:rPr>
      </w:pPr>
      <w:r w:rsidRPr="0010713E">
        <w:rPr>
          <w:rFonts w:ascii="Arial" w:hAnsi="Arial" w:cs="Arial"/>
        </w:rPr>
        <w:t>Dotação: 04.122.0006.2005.0000</w:t>
      </w:r>
    </w:p>
    <w:p w14:paraId="7958D73D" w14:textId="77777777" w:rsidR="00067BDD" w:rsidRPr="0010713E" w:rsidRDefault="00067BDD" w:rsidP="00067BDD">
      <w:pPr>
        <w:ind w:right="-2"/>
        <w:jc w:val="both"/>
        <w:rPr>
          <w:rFonts w:ascii="Arial" w:hAnsi="Arial" w:cs="Arial"/>
        </w:rPr>
      </w:pPr>
      <w:r w:rsidRPr="0010713E">
        <w:rPr>
          <w:rFonts w:ascii="Arial" w:hAnsi="Arial" w:cs="Arial"/>
        </w:rPr>
        <w:t>3.3.90.30.00 MATERIAL DE CONSUMO</w:t>
      </w:r>
    </w:p>
    <w:p w14:paraId="604639F7" w14:textId="77777777" w:rsidR="00067BDD" w:rsidRPr="000638C1" w:rsidRDefault="00067BDD" w:rsidP="00067BDD">
      <w:pPr>
        <w:ind w:right="-2"/>
        <w:jc w:val="both"/>
        <w:rPr>
          <w:rFonts w:ascii="Arial" w:eastAsia="Arial-BoldMT" w:hAnsi="Arial" w:cs="Arial"/>
          <w:b/>
          <w:bCs/>
          <w:highlight w:val="yellow"/>
        </w:rPr>
      </w:pPr>
    </w:p>
    <w:p w14:paraId="012AADD9"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 xml:space="preserve">11 - ESPECIFICAÇÃO DO PRODUTO, PREFERENCIALMENTE CONFORME CATÁLOGO ELETRÔNICO DE PADRONIZAÇÃO, OBSERVADOS OS REQUISITOS DE QUALIDADE, </w:t>
      </w:r>
      <w:r w:rsidRPr="000638C1">
        <w:rPr>
          <w:rFonts w:ascii="Arial" w:eastAsia="Arial-BoldMT" w:hAnsi="Arial" w:cs="Arial"/>
          <w:b/>
          <w:bCs/>
        </w:rPr>
        <w:lastRenderedPageBreak/>
        <w:t>RENDIMENTO, COMPATIBILIDADE, DURABILIDADE E SEGURANÇA;</w:t>
      </w:r>
    </w:p>
    <w:p w14:paraId="5D5C0DA3" w14:textId="77777777" w:rsidR="00067BDD" w:rsidRPr="000638C1" w:rsidRDefault="00067BDD" w:rsidP="00067BDD">
      <w:pPr>
        <w:adjustRightInd w:val="0"/>
        <w:ind w:right="145"/>
        <w:jc w:val="both"/>
        <w:rPr>
          <w:rFonts w:ascii="Arial" w:eastAsia="Calibri" w:hAnsi="Arial" w:cs="Arial"/>
        </w:rPr>
      </w:pPr>
    </w:p>
    <w:p w14:paraId="2F83FBB6" w14:textId="77777777" w:rsidR="00067BDD" w:rsidRPr="000638C1" w:rsidRDefault="00067BDD" w:rsidP="00067BDD">
      <w:pPr>
        <w:adjustRightInd w:val="0"/>
        <w:ind w:right="145"/>
        <w:jc w:val="both"/>
        <w:rPr>
          <w:rFonts w:ascii="Arial" w:eastAsia="Arial-BoldMT" w:hAnsi="Arial" w:cs="Arial"/>
          <w:b/>
          <w:bCs/>
          <w:highlight w:val="yellow"/>
        </w:rPr>
      </w:pPr>
      <w:r w:rsidRPr="000638C1">
        <w:rPr>
          <w:rFonts w:ascii="Arial" w:eastAsia="Calibri" w:hAnsi="Arial" w:cs="Arial"/>
        </w:rPr>
        <w:t>As especificações dos produtos desta contratação estão descritas de forma detalhada na tabela apresentada no Item 1 deste Termo de Referência.</w:t>
      </w:r>
    </w:p>
    <w:p w14:paraId="755C3DB8" w14:textId="77777777" w:rsidR="00067BDD" w:rsidRPr="000638C1" w:rsidRDefault="00067BDD" w:rsidP="00067BDD">
      <w:pPr>
        <w:ind w:right="-2"/>
        <w:jc w:val="both"/>
        <w:rPr>
          <w:rFonts w:ascii="Arial" w:eastAsia="Arial-BoldMT" w:hAnsi="Arial" w:cs="Arial"/>
        </w:rPr>
      </w:pPr>
    </w:p>
    <w:p w14:paraId="6EB8BC6B"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12 - INDICAÇÃO DOS LOCAIS DE ENTREGA DOS PRODUTOS E DAS REGRAS PARA RECEBIMENTOS PROVISÓRIO E DEFINITIVO, QUANDO FOR O CASO;</w:t>
      </w:r>
    </w:p>
    <w:p w14:paraId="40214963" w14:textId="77777777" w:rsidR="00067BDD" w:rsidRPr="000638C1" w:rsidRDefault="00067BDD" w:rsidP="00067BDD">
      <w:pPr>
        <w:jc w:val="both"/>
        <w:rPr>
          <w:rFonts w:ascii="Arial" w:eastAsia="Arial-BoldMT" w:hAnsi="Arial" w:cs="Arial"/>
          <w:b/>
          <w:bCs/>
        </w:rPr>
      </w:pPr>
    </w:p>
    <w:p w14:paraId="58091FD3" w14:textId="77777777" w:rsidR="00067BDD" w:rsidRPr="00412E03" w:rsidRDefault="00067BDD" w:rsidP="00067BDD">
      <w:pPr>
        <w:ind w:right="-2"/>
        <w:jc w:val="both"/>
        <w:rPr>
          <w:rFonts w:ascii="Arial" w:eastAsia="Arial-BoldMT" w:hAnsi="Arial" w:cs="Arial"/>
        </w:rPr>
      </w:pPr>
      <w:r w:rsidRPr="0018236E">
        <w:rPr>
          <w:rFonts w:ascii="Arial" w:eastAsia="Arial-BoldMT" w:hAnsi="Arial" w:cs="Arial"/>
        </w:rPr>
        <w:t>Rua Barão de Rifaina nº 251, Centro, CEP: 14.490-007, Rifaina – SP</w:t>
      </w:r>
      <w:r w:rsidRPr="00412E03">
        <w:rPr>
          <w:rFonts w:ascii="Arial" w:eastAsia="Arial-BoldMT" w:hAnsi="Arial" w:cs="Arial"/>
        </w:rPr>
        <w:t xml:space="preserve"> (Prefeitura Municipal de Rifaina)</w:t>
      </w:r>
      <w:r w:rsidRPr="0018236E">
        <w:rPr>
          <w:rFonts w:ascii="Arial" w:eastAsia="Arial-BoldMT" w:hAnsi="Arial" w:cs="Arial"/>
        </w:rPr>
        <w:t xml:space="preserve">, em horário </w:t>
      </w:r>
      <w:r w:rsidRPr="00412E03">
        <w:rPr>
          <w:rFonts w:ascii="Arial" w:eastAsia="Arial-BoldMT" w:hAnsi="Arial" w:cs="Arial"/>
        </w:rPr>
        <w:t>de segunda à sexta-feira das 8h às 17h</w:t>
      </w:r>
      <w:r>
        <w:rPr>
          <w:rFonts w:ascii="Arial" w:eastAsia="Arial-BoldMT" w:hAnsi="Arial" w:cs="Arial"/>
        </w:rPr>
        <w:t>.</w:t>
      </w:r>
    </w:p>
    <w:p w14:paraId="7116B8B7" w14:textId="77777777" w:rsidR="00067BDD" w:rsidRPr="00412E03" w:rsidRDefault="00067BDD" w:rsidP="00067BDD">
      <w:pPr>
        <w:ind w:right="-2"/>
        <w:jc w:val="both"/>
        <w:rPr>
          <w:rFonts w:ascii="Arial" w:eastAsia="Arial-BoldMT" w:hAnsi="Arial" w:cs="Arial"/>
          <w:b/>
          <w:bCs/>
        </w:rPr>
      </w:pPr>
    </w:p>
    <w:p w14:paraId="0FB9473C"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12.1.</w:t>
      </w:r>
      <w:r w:rsidRPr="002F5F23">
        <w:rPr>
          <w:rFonts w:ascii="Arial" w:eastAsia="Arial-BoldMT" w:hAnsi="Arial" w:cs="Arial"/>
        </w:rPr>
        <w:t xml:space="preserve"> A Contratada obriga-se a entregar o(s) objeto(s) em conformidade com as especificações descritas neste Termo de Referência.</w:t>
      </w:r>
    </w:p>
    <w:p w14:paraId="51EE7AEC" w14:textId="77777777" w:rsidR="00067BDD" w:rsidRPr="002F5F23" w:rsidRDefault="00067BDD" w:rsidP="00067BDD">
      <w:pPr>
        <w:jc w:val="both"/>
        <w:rPr>
          <w:rFonts w:ascii="Arial" w:eastAsia="Arial-BoldMT" w:hAnsi="Arial" w:cs="Arial"/>
        </w:rPr>
      </w:pPr>
      <w:r w:rsidRPr="0061030A">
        <w:rPr>
          <w:rFonts w:ascii="Arial" w:eastAsia="Arial-BoldMT" w:hAnsi="Arial" w:cs="Arial"/>
          <w:b/>
          <w:bCs/>
        </w:rPr>
        <w:t>12.2.</w:t>
      </w:r>
      <w:r w:rsidRPr="002F5F23">
        <w:rPr>
          <w:rFonts w:ascii="Arial" w:eastAsia="Arial-BoldMT" w:hAnsi="Arial" w:cs="Arial"/>
        </w:rPr>
        <w:t xml:space="preserve"> Os objetos deverão ser entregues embalados, de forma a não serem danificados durante as operações de transporte e descarga no local da entrega.</w:t>
      </w:r>
    </w:p>
    <w:p w14:paraId="44EE9D6E"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12.3.</w:t>
      </w:r>
      <w:r w:rsidRPr="002F5F23">
        <w:rPr>
          <w:rFonts w:ascii="Arial" w:eastAsia="Arial-BoldMT" w:hAnsi="Arial" w:cs="Arial"/>
        </w:rPr>
        <w:t xml:space="preserve"> Todas as despesas relativas à entrega e transporte dos objetos licitados, bem como todos os impostos, taxas e demais despesas decorrentes do contrato correrão por conta exclusiva da Contratada.</w:t>
      </w:r>
    </w:p>
    <w:p w14:paraId="111A5BCE"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12.4.</w:t>
      </w:r>
      <w:r w:rsidRPr="002F5F23">
        <w:rPr>
          <w:rFonts w:ascii="Arial" w:eastAsia="Arial-BoldMT" w:hAnsi="Arial" w:cs="Arial"/>
        </w:rPr>
        <w:t xml:space="preserve">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B40B551"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12.5.</w:t>
      </w:r>
      <w:r w:rsidRPr="002F5F23">
        <w:rPr>
          <w:rFonts w:ascii="Arial" w:eastAsia="Arial-BoldMT" w:hAnsi="Arial" w:cs="Arial"/>
        </w:rPr>
        <w:t xml:space="preserve">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3C78C934"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12.6.</w:t>
      </w:r>
      <w:r w:rsidRPr="002F5F23">
        <w:rPr>
          <w:rFonts w:ascii="Arial" w:eastAsia="Arial-BoldMT" w:hAnsi="Arial" w:cs="Arial"/>
        </w:rPr>
        <w:t xml:space="preserve"> Para os fins do disposto no subitem 12.5, o termo sumário correspondente ao atesto no verso do documento fiscal ou equivalente.</w:t>
      </w:r>
    </w:p>
    <w:p w14:paraId="00CBB57F"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12.7.</w:t>
      </w:r>
      <w:r w:rsidRPr="002F5F23">
        <w:rPr>
          <w:rFonts w:ascii="Arial" w:eastAsia="Arial-BoldMT" w:hAnsi="Arial" w:cs="Arial"/>
        </w:rPr>
        <w:t xml:space="preserve">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21FE884E" w14:textId="77777777" w:rsidR="00067BDD" w:rsidRPr="002F5F23" w:rsidRDefault="00067BDD" w:rsidP="00067BDD">
      <w:pPr>
        <w:jc w:val="both"/>
        <w:rPr>
          <w:rFonts w:ascii="Arial" w:eastAsia="Arial-BoldMT" w:hAnsi="Arial" w:cs="Arial"/>
        </w:rPr>
      </w:pPr>
      <w:r w:rsidRPr="00412E03">
        <w:rPr>
          <w:rFonts w:ascii="Arial" w:eastAsia="Arial-BoldMT" w:hAnsi="Arial" w:cs="Arial"/>
          <w:b/>
          <w:bCs/>
        </w:rPr>
        <w:t>12.</w:t>
      </w:r>
      <w:r>
        <w:rPr>
          <w:rFonts w:ascii="Arial" w:eastAsia="Arial-BoldMT" w:hAnsi="Arial" w:cs="Arial"/>
          <w:b/>
          <w:bCs/>
        </w:rPr>
        <w:t>8</w:t>
      </w:r>
      <w:r w:rsidRPr="00412E03">
        <w:rPr>
          <w:rFonts w:ascii="Arial" w:eastAsia="Arial-BoldMT" w:hAnsi="Arial" w:cs="Arial"/>
          <w:b/>
          <w:bCs/>
        </w:rPr>
        <w:t>.</w:t>
      </w:r>
      <w:r w:rsidRPr="002F5F23">
        <w:rPr>
          <w:rFonts w:ascii="Arial" w:eastAsia="Arial-BoldMT" w:hAnsi="Arial" w:cs="Arial"/>
        </w:rPr>
        <w:t xml:space="preserve">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3CBFD089" w14:textId="77777777" w:rsidR="00067BDD" w:rsidRPr="000638C1" w:rsidRDefault="00067BDD" w:rsidP="00067BDD">
      <w:pPr>
        <w:jc w:val="both"/>
        <w:rPr>
          <w:rFonts w:ascii="Arial" w:eastAsia="Arial-BoldMT" w:hAnsi="Arial" w:cs="Arial"/>
        </w:rPr>
      </w:pPr>
      <w:r w:rsidRPr="00412E03">
        <w:rPr>
          <w:rFonts w:ascii="Arial" w:eastAsia="Arial-BoldMT" w:hAnsi="Arial" w:cs="Arial"/>
          <w:b/>
          <w:bCs/>
        </w:rPr>
        <w:t>12.8.1.</w:t>
      </w:r>
      <w:r w:rsidRPr="002F5F23">
        <w:rPr>
          <w:rFonts w:ascii="Arial" w:eastAsia="Arial-BoldMT" w:hAnsi="Arial" w:cs="Arial"/>
        </w:rPr>
        <w:t xml:space="preserve"> O prazo para recebimento definitivo poderá ser excepcionalmente prorrogado, de forma justificada, por igual período, quando houver necessidade de diligências para a aferição do atendimento das exigências contratual.</w:t>
      </w:r>
    </w:p>
    <w:p w14:paraId="25AFDF97" w14:textId="77777777" w:rsidR="00067BDD" w:rsidRPr="000638C1" w:rsidRDefault="00067BDD" w:rsidP="00067BDD">
      <w:pPr>
        <w:ind w:right="-2"/>
        <w:jc w:val="both"/>
        <w:rPr>
          <w:rFonts w:ascii="Arial" w:eastAsia="Arial-BoldMT" w:hAnsi="Arial" w:cs="Arial"/>
        </w:rPr>
      </w:pPr>
    </w:p>
    <w:p w14:paraId="67216E7B" w14:textId="77777777" w:rsidR="00067BDD" w:rsidRPr="000638C1" w:rsidRDefault="00067BDD" w:rsidP="00067BDD">
      <w:pPr>
        <w:ind w:right="-2"/>
        <w:jc w:val="both"/>
        <w:rPr>
          <w:rFonts w:ascii="Arial" w:eastAsia="Arial-BoldMT" w:hAnsi="Arial" w:cs="Arial"/>
          <w:b/>
          <w:bCs/>
        </w:rPr>
      </w:pPr>
      <w:r w:rsidRPr="000638C1">
        <w:rPr>
          <w:rFonts w:ascii="Arial" w:eastAsia="Arial-BoldMT" w:hAnsi="Arial" w:cs="Arial"/>
          <w:b/>
          <w:bCs/>
        </w:rPr>
        <w:t>13 - ESPECIFICAÇÃO DA GARANTIA EXIGIDA E DAS CONDIÇÕES DE MANUTENÇÃO E ASSISTÊNCIA TÉCNICA, QUANDO FOR O CASO</w:t>
      </w:r>
      <w:r>
        <w:rPr>
          <w:rFonts w:ascii="Arial" w:eastAsia="Arial-BoldMT" w:hAnsi="Arial" w:cs="Arial"/>
          <w:b/>
          <w:bCs/>
        </w:rPr>
        <w:t>;</w:t>
      </w:r>
    </w:p>
    <w:p w14:paraId="08986198" w14:textId="77777777" w:rsidR="00067BDD" w:rsidRPr="000638C1" w:rsidRDefault="00067BDD" w:rsidP="00067BDD">
      <w:pPr>
        <w:ind w:right="-2"/>
        <w:jc w:val="both"/>
        <w:rPr>
          <w:rFonts w:ascii="Arial" w:eastAsia="Arial-BoldMT" w:hAnsi="Arial" w:cs="Arial"/>
          <w:b/>
          <w:bCs/>
        </w:rPr>
      </w:pPr>
    </w:p>
    <w:p w14:paraId="58E4AFD3" w14:textId="77777777" w:rsidR="00067BDD" w:rsidRPr="000638C1" w:rsidRDefault="00067BDD" w:rsidP="00067BDD">
      <w:pPr>
        <w:ind w:right="-2"/>
        <w:jc w:val="both"/>
        <w:rPr>
          <w:rFonts w:ascii="Arial" w:hAnsi="Arial" w:cs="Arial"/>
        </w:rPr>
      </w:pPr>
      <w:bookmarkStart w:id="7" w:name="_Hlk157406106"/>
      <w:r w:rsidRPr="000638C1">
        <w:rPr>
          <w:rFonts w:ascii="Arial" w:hAnsi="Arial" w:cs="Arial"/>
        </w:rPr>
        <w:t xml:space="preserve">O fornecedor deverá oferecer garantia mínima de 12 (doze) meses contados a partir da data de entrega e aceite definitivo do produto. A garantia deve cobrir defeitos de fabricação. Caso o equipamento apresente defeitos dentro do período de garantia, o fornecedor deverá providenciar o reparo ou a substituição do HD Externo no prazo máximo de 30 dias corridos após a comunicação formal do problema. </w:t>
      </w:r>
    </w:p>
    <w:p w14:paraId="583A26EA" w14:textId="77777777" w:rsidR="00067BDD" w:rsidRPr="000638C1" w:rsidRDefault="00067BDD" w:rsidP="00067BDD">
      <w:pPr>
        <w:ind w:right="-2"/>
        <w:jc w:val="both"/>
        <w:rPr>
          <w:rFonts w:ascii="Arial" w:hAnsi="Arial" w:cs="Arial"/>
        </w:rPr>
      </w:pPr>
    </w:p>
    <w:p w14:paraId="49F3C31D" w14:textId="77777777" w:rsidR="00067BDD" w:rsidRPr="007E782A" w:rsidRDefault="00067BDD" w:rsidP="00067BDD">
      <w:pPr>
        <w:spacing w:line="276" w:lineRule="auto"/>
        <w:jc w:val="both"/>
        <w:rPr>
          <w:rFonts w:ascii="Arial" w:hAnsi="Arial" w:cs="Arial"/>
          <w:bCs/>
        </w:rPr>
      </w:pPr>
      <w:r w:rsidRPr="007E782A">
        <w:rPr>
          <w:rFonts w:ascii="Arial" w:eastAsia="Calibri" w:hAnsi="Arial" w:cs="Arial"/>
          <w:b/>
          <w:bCs/>
        </w:rPr>
        <w:t xml:space="preserve">Área Requisitante: </w:t>
      </w:r>
      <w:r w:rsidRPr="007E782A">
        <w:rPr>
          <w:rFonts w:ascii="Arial" w:hAnsi="Arial" w:cs="Arial"/>
          <w:bCs/>
        </w:rPr>
        <w:t>Secretári</w:t>
      </w:r>
      <w:r>
        <w:rPr>
          <w:rFonts w:ascii="Arial" w:hAnsi="Arial" w:cs="Arial"/>
          <w:bCs/>
        </w:rPr>
        <w:t>a</w:t>
      </w:r>
      <w:r w:rsidRPr="007E782A">
        <w:rPr>
          <w:rFonts w:ascii="Arial" w:hAnsi="Arial" w:cs="Arial"/>
          <w:bCs/>
        </w:rPr>
        <w:t xml:space="preserve"> Municipal de Administração e Finanças</w:t>
      </w:r>
    </w:p>
    <w:p w14:paraId="2790FCCA" w14:textId="77777777" w:rsidR="00067BDD" w:rsidRPr="007E782A" w:rsidRDefault="00067BDD" w:rsidP="00067BDD">
      <w:pPr>
        <w:spacing w:line="276" w:lineRule="auto"/>
        <w:jc w:val="both"/>
        <w:rPr>
          <w:rFonts w:ascii="Arial" w:hAnsi="Arial" w:cs="Arial"/>
          <w:bCs/>
        </w:rPr>
      </w:pPr>
      <w:r w:rsidRPr="007E782A">
        <w:rPr>
          <w:rFonts w:ascii="Arial" w:eastAsia="Calibri" w:hAnsi="Arial" w:cs="Arial"/>
          <w:b/>
          <w:bCs/>
        </w:rPr>
        <w:t xml:space="preserve">Responsável pela demanda: </w:t>
      </w:r>
      <w:r w:rsidRPr="007E782A">
        <w:rPr>
          <w:rFonts w:ascii="Arial" w:hAnsi="Arial" w:cs="Arial"/>
          <w:bCs/>
        </w:rPr>
        <w:t>Deonísio Fressa Junior</w:t>
      </w:r>
    </w:p>
    <w:p w14:paraId="003E8F47" w14:textId="77777777" w:rsidR="00067BDD" w:rsidRPr="000638C1" w:rsidRDefault="00067BDD" w:rsidP="00067BDD">
      <w:pPr>
        <w:ind w:right="-2"/>
        <w:jc w:val="both"/>
        <w:rPr>
          <w:rFonts w:ascii="Arial" w:eastAsia="Arial-BoldMT" w:hAnsi="Arial" w:cs="Arial"/>
        </w:rPr>
      </w:pPr>
    </w:p>
    <w:p w14:paraId="7B0B4B9D" w14:textId="77777777" w:rsidR="00067BDD" w:rsidRPr="000638C1" w:rsidRDefault="00067BDD" w:rsidP="00067BDD">
      <w:pPr>
        <w:ind w:right="-2"/>
        <w:jc w:val="both"/>
        <w:rPr>
          <w:rFonts w:ascii="Arial" w:eastAsia="Arial-BoldMT" w:hAnsi="Arial" w:cs="Arial"/>
        </w:rPr>
      </w:pPr>
    </w:p>
    <w:p w14:paraId="7B60C869" w14:textId="77777777" w:rsidR="00067BDD" w:rsidRPr="000638C1" w:rsidRDefault="00067BDD" w:rsidP="00067BDD">
      <w:pPr>
        <w:ind w:right="-2"/>
        <w:jc w:val="both"/>
        <w:rPr>
          <w:rFonts w:ascii="Arial" w:hAnsi="Arial" w:cs="Arial"/>
        </w:rPr>
      </w:pPr>
      <w:r w:rsidRPr="000638C1">
        <w:rPr>
          <w:rFonts w:ascii="Arial" w:hAnsi="Arial" w:cs="Arial"/>
        </w:rPr>
        <w:t xml:space="preserve">Rifaina, </w:t>
      </w:r>
      <w:r>
        <w:rPr>
          <w:rFonts w:ascii="Arial" w:hAnsi="Arial" w:cs="Arial"/>
        </w:rPr>
        <w:t>13</w:t>
      </w:r>
      <w:r w:rsidRPr="000638C1">
        <w:rPr>
          <w:rFonts w:ascii="Arial" w:hAnsi="Arial" w:cs="Arial"/>
        </w:rPr>
        <w:t xml:space="preserve"> de </w:t>
      </w:r>
      <w:r>
        <w:rPr>
          <w:rFonts w:ascii="Arial" w:hAnsi="Arial" w:cs="Arial"/>
        </w:rPr>
        <w:t>março</w:t>
      </w:r>
      <w:r w:rsidRPr="000638C1">
        <w:rPr>
          <w:rFonts w:ascii="Arial" w:hAnsi="Arial" w:cs="Arial"/>
        </w:rPr>
        <w:t xml:space="preserve"> de 202</w:t>
      </w:r>
      <w:r>
        <w:rPr>
          <w:rFonts w:ascii="Arial" w:hAnsi="Arial" w:cs="Arial"/>
        </w:rPr>
        <w:t>6</w:t>
      </w:r>
      <w:r w:rsidRPr="000638C1">
        <w:rPr>
          <w:rFonts w:ascii="Arial" w:hAnsi="Arial" w:cs="Arial"/>
        </w:rPr>
        <w:t xml:space="preserve">. </w:t>
      </w:r>
    </w:p>
    <w:p w14:paraId="4AF54E78" w14:textId="77777777" w:rsidR="00067BDD" w:rsidRPr="000638C1" w:rsidRDefault="00067BDD" w:rsidP="00067BDD">
      <w:pPr>
        <w:ind w:right="-2"/>
        <w:jc w:val="both"/>
        <w:rPr>
          <w:rFonts w:ascii="Arial" w:hAnsi="Arial" w:cs="Arial"/>
          <w:b/>
          <w:bCs/>
        </w:rPr>
      </w:pPr>
    </w:p>
    <w:p w14:paraId="3FD021D8" w14:textId="77777777" w:rsidR="00067BDD" w:rsidRPr="000638C1" w:rsidRDefault="00067BDD" w:rsidP="00067BDD">
      <w:pPr>
        <w:ind w:right="-2"/>
        <w:jc w:val="both"/>
        <w:rPr>
          <w:rFonts w:ascii="Arial" w:hAnsi="Arial" w:cs="Arial"/>
          <w:b/>
          <w:bCs/>
        </w:rPr>
      </w:pPr>
    </w:p>
    <w:p w14:paraId="2EAF238D" w14:textId="77777777" w:rsidR="00067BDD" w:rsidRPr="000638C1" w:rsidRDefault="00067BDD" w:rsidP="00067BDD">
      <w:pPr>
        <w:ind w:right="-2"/>
        <w:jc w:val="both"/>
        <w:rPr>
          <w:rFonts w:ascii="Arial" w:hAnsi="Arial" w:cs="Arial"/>
          <w:b/>
          <w:bCs/>
        </w:rPr>
      </w:pPr>
    </w:p>
    <w:p w14:paraId="0FF3A806" w14:textId="77777777" w:rsidR="00067BDD" w:rsidRPr="000638C1" w:rsidRDefault="00067BDD" w:rsidP="00067BDD">
      <w:pPr>
        <w:ind w:right="-2"/>
        <w:jc w:val="center"/>
        <w:rPr>
          <w:rFonts w:ascii="Arial" w:hAnsi="Arial" w:cs="Arial"/>
        </w:rPr>
      </w:pPr>
      <w:r w:rsidRPr="000638C1">
        <w:rPr>
          <w:rFonts w:ascii="Arial" w:hAnsi="Arial" w:cs="Arial"/>
        </w:rPr>
        <w:t>__________________________________________</w:t>
      </w:r>
    </w:p>
    <w:p w14:paraId="1181B2D1" w14:textId="77777777" w:rsidR="00067BDD" w:rsidRPr="000638C1" w:rsidRDefault="00067BDD" w:rsidP="00067BDD">
      <w:pPr>
        <w:ind w:right="-2"/>
        <w:jc w:val="center"/>
        <w:rPr>
          <w:rFonts w:ascii="Arial" w:hAnsi="Arial" w:cs="Arial"/>
        </w:rPr>
      </w:pPr>
      <w:r w:rsidRPr="000638C1">
        <w:rPr>
          <w:rFonts w:ascii="Arial" w:hAnsi="Arial" w:cs="Arial"/>
        </w:rPr>
        <w:t>Wilson Alves da Silva Junior</w:t>
      </w:r>
    </w:p>
    <w:p w14:paraId="37B5BE17" w14:textId="77777777" w:rsidR="00067BDD" w:rsidRPr="000638C1" w:rsidRDefault="00067BDD" w:rsidP="00067BDD">
      <w:pPr>
        <w:ind w:right="-2"/>
        <w:jc w:val="center"/>
        <w:rPr>
          <w:rFonts w:ascii="Arial" w:hAnsi="Arial" w:cs="Arial"/>
        </w:rPr>
      </w:pPr>
      <w:r w:rsidRPr="000638C1">
        <w:rPr>
          <w:rFonts w:ascii="Arial" w:hAnsi="Arial" w:cs="Arial"/>
        </w:rPr>
        <w:t>Prefeito</w:t>
      </w:r>
    </w:p>
    <w:p w14:paraId="524A3ABE" w14:textId="77777777" w:rsidR="00067BDD" w:rsidRPr="000638C1" w:rsidRDefault="00067BDD" w:rsidP="00067BDD">
      <w:pPr>
        <w:ind w:right="-2"/>
        <w:jc w:val="center"/>
        <w:rPr>
          <w:rFonts w:ascii="Arial" w:hAnsi="Arial" w:cs="Arial"/>
        </w:rPr>
      </w:pPr>
    </w:p>
    <w:p w14:paraId="04BC6252" w14:textId="77777777" w:rsidR="00067BDD" w:rsidRPr="000638C1" w:rsidRDefault="00067BDD" w:rsidP="00067BDD">
      <w:pPr>
        <w:ind w:right="-2"/>
        <w:rPr>
          <w:rFonts w:ascii="Arial" w:hAnsi="Arial" w:cs="Arial"/>
        </w:rPr>
      </w:pPr>
    </w:p>
    <w:p w14:paraId="4A14885B" w14:textId="77777777" w:rsidR="00067BDD" w:rsidRPr="000638C1" w:rsidRDefault="00067BDD" w:rsidP="00067BDD">
      <w:pPr>
        <w:ind w:right="-2"/>
        <w:rPr>
          <w:rFonts w:ascii="Arial" w:hAnsi="Arial" w:cs="Arial"/>
        </w:rPr>
      </w:pPr>
    </w:p>
    <w:p w14:paraId="10BFD71D" w14:textId="77777777" w:rsidR="00067BDD" w:rsidRPr="000638C1" w:rsidRDefault="00067BDD" w:rsidP="00067BDD">
      <w:pPr>
        <w:ind w:right="-2"/>
        <w:rPr>
          <w:rFonts w:ascii="Arial" w:hAnsi="Arial" w:cs="Arial"/>
        </w:rPr>
      </w:pPr>
    </w:p>
    <w:bookmarkEnd w:id="7"/>
    <w:p w14:paraId="2AAC3506" w14:textId="77777777" w:rsidR="00067BDD" w:rsidRPr="007E782A" w:rsidRDefault="00067BDD" w:rsidP="00067BDD">
      <w:pPr>
        <w:spacing w:line="276" w:lineRule="auto"/>
        <w:ind w:right="-2"/>
        <w:jc w:val="center"/>
        <w:rPr>
          <w:rFonts w:ascii="Arial" w:hAnsi="Arial" w:cs="Arial"/>
        </w:rPr>
      </w:pPr>
      <w:r w:rsidRPr="007E782A">
        <w:rPr>
          <w:rFonts w:ascii="Arial" w:hAnsi="Arial" w:cs="Arial"/>
        </w:rPr>
        <w:t>__________________________________________</w:t>
      </w:r>
    </w:p>
    <w:p w14:paraId="2B7AF794" w14:textId="77777777" w:rsidR="00067BDD" w:rsidRPr="007E782A" w:rsidRDefault="00067BDD" w:rsidP="00067BDD">
      <w:pPr>
        <w:spacing w:line="276" w:lineRule="auto"/>
        <w:jc w:val="center"/>
        <w:rPr>
          <w:rFonts w:ascii="Arial" w:hAnsi="Arial" w:cs="Arial"/>
          <w:bCs/>
        </w:rPr>
      </w:pPr>
      <w:r w:rsidRPr="007E782A">
        <w:rPr>
          <w:rFonts w:ascii="Arial" w:hAnsi="Arial" w:cs="Arial"/>
          <w:bCs/>
        </w:rPr>
        <w:t>Deonísio Fressa Junior</w:t>
      </w:r>
    </w:p>
    <w:p w14:paraId="2778BEC9" w14:textId="77777777" w:rsidR="00067BDD" w:rsidRPr="007E782A" w:rsidRDefault="00067BDD" w:rsidP="00067BDD">
      <w:pPr>
        <w:spacing w:line="276" w:lineRule="auto"/>
        <w:jc w:val="center"/>
        <w:rPr>
          <w:rFonts w:ascii="Arial" w:hAnsi="Arial" w:cs="Arial"/>
          <w:bCs/>
        </w:rPr>
      </w:pPr>
      <w:r>
        <w:rPr>
          <w:rFonts w:ascii="Arial" w:hAnsi="Arial" w:cs="Arial"/>
          <w:bCs/>
        </w:rPr>
        <w:t>Secretaria</w:t>
      </w:r>
      <w:r w:rsidRPr="007E782A">
        <w:rPr>
          <w:rFonts w:ascii="Arial" w:hAnsi="Arial" w:cs="Arial"/>
          <w:bCs/>
        </w:rPr>
        <w:t xml:space="preserve"> Municipal de Administração e Finanças</w:t>
      </w:r>
    </w:p>
    <w:p w14:paraId="5E3BEC93" w14:textId="77777777" w:rsidR="00067BDD" w:rsidRPr="000638C1" w:rsidRDefault="00067BDD" w:rsidP="00067BDD">
      <w:pPr>
        <w:ind w:right="-2"/>
        <w:jc w:val="center"/>
        <w:rPr>
          <w:rFonts w:ascii="Arial" w:eastAsia="Arial-BoldMT" w:hAnsi="Arial" w:cs="Arial"/>
        </w:rPr>
      </w:pPr>
    </w:p>
    <w:p w14:paraId="2AC37CB3" w14:textId="77777777" w:rsidR="00A67A6B" w:rsidRDefault="00A67A6B" w:rsidP="008E4C2B">
      <w:pPr>
        <w:pStyle w:val="Ttulo1"/>
        <w:spacing w:before="71"/>
        <w:ind w:left="0" w:right="889"/>
        <w:rPr>
          <w:spacing w:val="-10"/>
          <w:w w:val="115"/>
          <w:sz w:val="24"/>
          <w:szCs w:val="24"/>
        </w:rPr>
      </w:pPr>
    </w:p>
    <w:p w14:paraId="44592324" w14:textId="77777777" w:rsidR="00A67A6B" w:rsidRDefault="00A67A6B" w:rsidP="008E4C2B">
      <w:pPr>
        <w:pStyle w:val="Ttulo1"/>
        <w:spacing w:before="71"/>
        <w:ind w:left="0" w:right="889"/>
        <w:rPr>
          <w:spacing w:val="-10"/>
          <w:w w:val="115"/>
          <w:sz w:val="24"/>
          <w:szCs w:val="24"/>
        </w:rPr>
      </w:pPr>
    </w:p>
    <w:p w14:paraId="3D78D74B" w14:textId="77777777" w:rsidR="00A67A6B" w:rsidRDefault="00A67A6B" w:rsidP="008E4C2B">
      <w:pPr>
        <w:pStyle w:val="Ttulo1"/>
        <w:spacing w:before="71"/>
        <w:ind w:left="0" w:right="889"/>
        <w:rPr>
          <w:spacing w:val="-10"/>
          <w:w w:val="115"/>
          <w:sz w:val="24"/>
          <w:szCs w:val="24"/>
        </w:rPr>
      </w:pPr>
    </w:p>
    <w:p w14:paraId="66750E97" w14:textId="77777777" w:rsidR="00A67A6B" w:rsidRDefault="00A67A6B" w:rsidP="008E4C2B">
      <w:pPr>
        <w:pStyle w:val="Ttulo1"/>
        <w:spacing w:before="71"/>
        <w:ind w:left="0" w:right="889"/>
        <w:rPr>
          <w:spacing w:val="-10"/>
          <w:w w:val="115"/>
          <w:sz w:val="24"/>
          <w:szCs w:val="24"/>
        </w:rPr>
      </w:pPr>
    </w:p>
    <w:p w14:paraId="0C3F1900" w14:textId="77777777" w:rsidR="00A67A6B" w:rsidRDefault="00A67A6B" w:rsidP="008E4C2B">
      <w:pPr>
        <w:pStyle w:val="Ttulo1"/>
        <w:spacing w:before="71"/>
        <w:ind w:left="0" w:right="889"/>
        <w:rPr>
          <w:spacing w:val="-10"/>
          <w:w w:val="115"/>
          <w:sz w:val="24"/>
          <w:szCs w:val="24"/>
        </w:rPr>
      </w:pPr>
    </w:p>
    <w:p w14:paraId="2CD1D089" w14:textId="77777777" w:rsidR="00A67A6B" w:rsidRDefault="00A67A6B" w:rsidP="008E4C2B">
      <w:pPr>
        <w:pStyle w:val="Ttulo1"/>
        <w:spacing w:before="71"/>
        <w:ind w:left="0" w:right="889"/>
        <w:rPr>
          <w:spacing w:val="-10"/>
          <w:w w:val="115"/>
          <w:sz w:val="24"/>
          <w:szCs w:val="24"/>
        </w:rPr>
      </w:pPr>
    </w:p>
    <w:p w14:paraId="2F05A13A" w14:textId="77777777" w:rsidR="00A67A6B" w:rsidRDefault="00A67A6B" w:rsidP="008E4C2B">
      <w:pPr>
        <w:pStyle w:val="Ttulo1"/>
        <w:spacing w:before="71"/>
        <w:ind w:left="0" w:right="889"/>
        <w:rPr>
          <w:spacing w:val="-10"/>
          <w:w w:val="115"/>
          <w:sz w:val="24"/>
          <w:szCs w:val="24"/>
        </w:rPr>
      </w:pPr>
    </w:p>
    <w:p w14:paraId="578ABE85" w14:textId="77777777" w:rsidR="00A67A6B" w:rsidRDefault="00A67A6B" w:rsidP="008E4C2B">
      <w:pPr>
        <w:pStyle w:val="Ttulo1"/>
        <w:spacing w:before="71"/>
        <w:ind w:left="0" w:right="889"/>
        <w:rPr>
          <w:spacing w:val="-10"/>
          <w:w w:val="115"/>
          <w:sz w:val="24"/>
          <w:szCs w:val="24"/>
        </w:rPr>
      </w:pPr>
    </w:p>
    <w:p w14:paraId="43CEB8F0" w14:textId="77777777" w:rsidR="00A67A6B" w:rsidRDefault="00A67A6B" w:rsidP="008E4C2B">
      <w:pPr>
        <w:pStyle w:val="Ttulo1"/>
        <w:spacing w:before="71"/>
        <w:ind w:left="0" w:right="889"/>
        <w:rPr>
          <w:spacing w:val="-10"/>
          <w:w w:val="115"/>
          <w:sz w:val="24"/>
          <w:szCs w:val="24"/>
        </w:rPr>
      </w:pPr>
    </w:p>
    <w:p w14:paraId="603534D0" w14:textId="77777777" w:rsidR="00A67A6B" w:rsidRDefault="00A67A6B" w:rsidP="008E4C2B">
      <w:pPr>
        <w:pStyle w:val="Ttulo1"/>
        <w:spacing w:before="71"/>
        <w:ind w:left="0" w:right="889"/>
        <w:rPr>
          <w:spacing w:val="-10"/>
          <w:w w:val="115"/>
          <w:sz w:val="24"/>
          <w:szCs w:val="24"/>
        </w:rPr>
      </w:pPr>
    </w:p>
    <w:p w14:paraId="21B6D26F" w14:textId="77777777" w:rsidR="00A67A6B" w:rsidRPr="00652F59" w:rsidRDefault="00A67A6B" w:rsidP="008E4C2B">
      <w:pPr>
        <w:pStyle w:val="Ttulo1"/>
        <w:spacing w:before="71"/>
        <w:ind w:left="0" w:right="889"/>
        <w:rPr>
          <w:spacing w:val="-10"/>
          <w:w w:val="115"/>
          <w:sz w:val="24"/>
          <w:szCs w:val="24"/>
        </w:rPr>
      </w:pPr>
    </w:p>
    <w:p w14:paraId="3A32AEF4" w14:textId="77777777" w:rsidR="00A356E4" w:rsidRDefault="00A356E4" w:rsidP="008E4C2B">
      <w:pPr>
        <w:pStyle w:val="Ttulo1"/>
        <w:spacing w:before="71"/>
        <w:ind w:left="0" w:right="889"/>
        <w:rPr>
          <w:spacing w:val="-10"/>
          <w:w w:val="115"/>
        </w:rPr>
      </w:pPr>
    </w:p>
    <w:p w14:paraId="3E9F70E9" w14:textId="77777777" w:rsidR="00A356E4" w:rsidRDefault="00A356E4" w:rsidP="008E4C2B">
      <w:pPr>
        <w:pStyle w:val="Ttulo1"/>
        <w:spacing w:before="71"/>
        <w:ind w:left="0" w:right="889"/>
        <w:rPr>
          <w:spacing w:val="-10"/>
          <w:w w:val="115"/>
        </w:rPr>
      </w:pPr>
    </w:p>
    <w:p w14:paraId="01EF5C0D" w14:textId="77777777" w:rsidR="00A356E4" w:rsidRDefault="00A356E4" w:rsidP="008E4C2B">
      <w:pPr>
        <w:pStyle w:val="Ttulo1"/>
        <w:spacing w:before="71"/>
        <w:ind w:left="0" w:right="889"/>
        <w:rPr>
          <w:spacing w:val="-10"/>
          <w:w w:val="115"/>
        </w:rPr>
      </w:pPr>
    </w:p>
    <w:p w14:paraId="7E1966DA" w14:textId="77777777" w:rsidR="00A356E4" w:rsidRDefault="00A356E4" w:rsidP="008E4C2B">
      <w:pPr>
        <w:pStyle w:val="Ttulo1"/>
        <w:spacing w:before="71"/>
        <w:ind w:left="0" w:right="889"/>
        <w:rPr>
          <w:spacing w:val="-10"/>
          <w:w w:val="115"/>
        </w:rPr>
      </w:pPr>
    </w:p>
    <w:p w14:paraId="1BA54EA3" w14:textId="77777777" w:rsidR="00A356E4" w:rsidRDefault="00A356E4" w:rsidP="008E4C2B">
      <w:pPr>
        <w:pStyle w:val="Ttulo1"/>
        <w:spacing w:before="71"/>
        <w:ind w:left="0" w:right="889"/>
        <w:rPr>
          <w:spacing w:val="-10"/>
          <w:w w:val="115"/>
        </w:rPr>
      </w:pPr>
    </w:p>
    <w:p w14:paraId="6F92AA21" w14:textId="77777777" w:rsidR="00A356E4" w:rsidRDefault="00A356E4" w:rsidP="008E4C2B">
      <w:pPr>
        <w:pStyle w:val="Ttulo1"/>
        <w:spacing w:before="71"/>
        <w:ind w:left="0" w:right="889"/>
        <w:rPr>
          <w:spacing w:val="-10"/>
          <w:w w:val="115"/>
        </w:rPr>
      </w:pPr>
    </w:p>
    <w:p w14:paraId="32AAF7A0" w14:textId="77777777" w:rsidR="005A19F0" w:rsidRDefault="005A19F0" w:rsidP="008E4C2B">
      <w:pPr>
        <w:pStyle w:val="Ttulo1"/>
        <w:spacing w:before="71"/>
        <w:ind w:left="0" w:right="889"/>
        <w:rPr>
          <w:spacing w:val="-10"/>
          <w:w w:val="115"/>
        </w:rPr>
      </w:pPr>
    </w:p>
    <w:p w14:paraId="3CE71F64" w14:textId="77777777" w:rsidR="00067BDD" w:rsidRDefault="00067BDD" w:rsidP="008E4C2B">
      <w:pPr>
        <w:pStyle w:val="Ttulo1"/>
        <w:spacing w:before="71"/>
        <w:ind w:left="0" w:right="889"/>
        <w:rPr>
          <w:spacing w:val="-10"/>
          <w:w w:val="115"/>
        </w:rPr>
      </w:pPr>
    </w:p>
    <w:p w14:paraId="2806D28C" w14:textId="77777777" w:rsidR="00067BDD" w:rsidRDefault="00067BDD" w:rsidP="008E4C2B">
      <w:pPr>
        <w:pStyle w:val="Ttulo1"/>
        <w:spacing w:before="71"/>
        <w:ind w:left="0" w:right="889"/>
        <w:rPr>
          <w:spacing w:val="-10"/>
          <w:w w:val="115"/>
        </w:rPr>
      </w:pPr>
    </w:p>
    <w:p w14:paraId="39899F3F" w14:textId="77777777" w:rsidR="005A19F0" w:rsidRDefault="005A19F0"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6CCA414B" w14:textId="77777777" w:rsidR="005B6C20" w:rsidRDefault="005B6C20" w:rsidP="008E4C2B">
      <w:pPr>
        <w:pStyle w:val="Ttulo1"/>
        <w:spacing w:before="71"/>
        <w:ind w:left="0" w:right="889"/>
        <w:rPr>
          <w:spacing w:val="-10"/>
          <w:w w:val="115"/>
        </w:rPr>
      </w:pPr>
    </w:p>
    <w:p w14:paraId="764E842B" w14:textId="77777777" w:rsidR="00D47CAF" w:rsidRDefault="00D47CAF" w:rsidP="008E4C2B">
      <w:pPr>
        <w:pStyle w:val="Ttulo1"/>
        <w:spacing w:before="71"/>
        <w:ind w:left="0" w:right="889"/>
        <w:rPr>
          <w:spacing w:val="-10"/>
          <w:w w:val="115"/>
        </w:rPr>
      </w:pPr>
    </w:p>
    <w:p w14:paraId="2CCF62DE" w14:textId="77777777" w:rsidR="00D47CAF" w:rsidRDefault="00D47CAF" w:rsidP="008E4C2B">
      <w:pPr>
        <w:pStyle w:val="Ttulo1"/>
        <w:spacing w:before="71"/>
        <w:ind w:left="0" w:right="889"/>
        <w:rPr>
          <w:spacing w:val="-10"/>
          <w:w w:val="115"/>
        </w:rPr>
      </w:pPr>
    </w:p>
    <w:p w14:paraId="42DC181D" w14:textId="77777777" w:rsidR="005B6C20" w:rsidRDefault="005B6C20" w:rsidP="008E4C2B">
      <w:pPr>
        <w:pStyle w:val="Ttulo1"/>
        <w:spacing w:before="71"/>
        <w:ind w:left="0" w:right="889"/>
        <w:rPr>
          <w:spacing w:val="-10"/>
          <w:w w:val="115"/>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50A70569" w14:textId="33E4638B"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A67A6B">
        <w:rPr>
          <w:b/>
          <w:w w:val="115"/>
          <w:lang w:val="pt-BR"/>
        </w:rPr>
        <w:t>3</w:t>
      </w:r>
      <w:r w:rsidR="00067BDD">
        <w:rPr>
          <w:b/>
          <w:w w:val="115"/>
          <w:lang w:val="pt-BR"/>
        </w:rPr>
        <w:t>9</w:t>
      </w:r>
      <w:r w:rsidRPr="001B14DC">
        <w:rPr>
          <w:b/>
          <w:w w:val="115"/>
          <w:lang w:val="pt-BR"/>
        </w:rPr>
        <w:t xml:space="preserve">/2026 </w:t>
      </w:r>
      <w:r w:rsidRPr="001B14DC">
        <w:rPr>
          <w:b/>
          <w:spacing w:val="-2"/>
          <w:w w:val="115"/>
        </w:rPr>
        <w:t>PROCESSO ADM Nº</w:t>
      </w:r>
      <w:r w:rsidR="00067BDD">
        <w:rPr>
          <w:b/>
          <w:spacing w:val="-2"/>
          <w:w w:val="115"/>
          <w:lang w:val="pt-BR"/>
        </w:rPr>
        <w:t>105</w:t>
      </w:r>
      <w:r w:rsidRPr="001B14DC">
        <w:rPr>
          <w:b/>
          <w:spacing w:val="-2"/>
          <w:w w:val="115"/>
          <w:lang w:val="pt-BR"/>
        </w:rPr>
        <w:t>/2026</w:t>
      </w:r>
    </w:p>
    <w:p w14:paraId="5D1C835F" w14:textId="2EE6022A" w:rsidR="008E4C2B" w:rsidRDefault="008E4C2B">
      <w:pPr>
        <w:jc w:val="center"/>
        <w:rPr>
          <w:b/>
          <w:spacing w:val="-2"/>
          <w:w w:val="115"/>
          <w:lang w:val="pt-BR"/>
        </w:rPr>
      </w:pPr>
      <w:r>
        <w:rPr>
          <w:b/>
          <w:spacing w:val="-2"/>
          <w:w w:val="115"/>
          <w:lang w:val="pt-BR"/>
        </w:rPr>
        <w:lastRenderedPageBreak/>
        <w:t xml:space="preserve">REGISTRO DE PREÇO Nº </w:t>
      </w:r>
      <w:r w:rsidR="005B6C20">
        <w:rPr>
          <w:b/>
          <w:spacing w:val="-2"/>
          <w:w w:val="115"/>
          <w:lang w:val="pt-BR"/>
        </w:rPr>
        <w:t>2</w:t>
      </w:r>
      <w:r w:rsidR="00067BDD">
        <w:rPr>
          <w:b/>
          <w:spacing w:val="-2"/>
          <w:w w:val="115"/>
          <w:lang w:val="pt-BR"/>
        </w:rPr>
        <w:t>3</w:t>
      </w:r>
      <w:r>
        <w:rPr>
          <w:b/>
          <w:spacing w:val="-2"/>
          <w:w w:val="115"/>
          <w:lang w:val="pt-BR"/>
        </w:rPr>
        <w:t>/2026</w:t>
      </w:r>
    </w:p>
    <w:p w14:paraId="3BBD17AA" w14:textId="77777777" w:rsidR="00141DF7" w:rsidRPr="001B14DC" w:rsidRDefault="00141DF7">
      <w:pPr>
        <w:jc w:val="center"/>
        <w:rPr>
          <w:b/>
        </w:rPr>
      </w:pPr>
    </w:p>
    <w:p w14:paraId="34A2F7F8" w14:textId="77777777" w:rsidR="005A19F0" w:rsidRDefault="006207AF">
      <w:pPr>
        <w:spacing w:line="576" w:lineRule="auto"/>
        <w:ind w:left="910" w:right="1227"/>
        <w:jc w:val="center"/>
        <w:rPr>
          <w:b/>
          <w:spacing w:val="-2"/>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p>
    <w:p w14:paraId="32877F7C" w14:textId="4F84CC6B" w:rsidR="007E035C" w:rsidRDefault="006207AF">
      <w:pPr>
        <w:spacing w:line="576" w:lineRule="auto"/>
        <w:ind w:left="910" w:right="1227"/>
        <w:jc w:val="center"/>
        <w:rPr>
          <w:b/>
        </w:rPr>
      </w:pPr>
      <w:r w:rsidRPr="001B14DC">
        <w:rPr>
          <w:b/>
        </w:rPr>
        <w:t>14.133/2021 E DECRETO MUNICIPAL N 1441/2024</w:t>
      </w:r>
    </w:p>
    <w:p w14:paraId="15B12964" w14:textId="77777777" w:rsidR="00067BDD" w:rsidRDefault="00067BDD">
      <w:pPr>
        <w:spacing w:line="576" w:lineRule="auto"/>
        <w:ind w:left="910" w:right="1227"/>
        <w:jc w:val="center"/>
        <w:rPr>
          <w:b/>
        </w:rPr>
      </w:pPr>
    </w:p>
    <w:tbl>
      <w:tblPr>
        <w:tblW w:w="10201" w:type="dxa"/>
        <w:tblCellMar>
          <w:left w:w="70" w:type="dxa"/>
          <w:right w:w="70" w:type="dxa"/>
        </w:tblCellMar>
        <w:tblLook w:val="04A0" w:firstRow="1" w:lastRow="0" w:firstColumn="1" w:lastColumn="0" w:noHBand="0" w:noVBand="1"/>
      </w:tblPr>
      <w:tblGrid>
        <w:gridCol w:w="729"/>
        <w:gridCol w:w="4582"/>
        <w:gridCol w:w="984"/>
        <w:gridCol w:w="1143"/>
        <w:gridCol w:w="1204"/>
        <w:gridCol w:w="1559"/>
      </w:tblGrid>
      <w:tr w:rsidR="00067BDD" w:rsidRPr="0010713E" w14:paraId="76DBEE6D" w14:textId="77777777" w:rsidTr="00067BDD">
        <w:trPr>
          <w:trHeight w:val="510"/>
        </w:trPr>
        <w:tc>
          <w:tcPr>
            <w:tcW w:w="729" w:type="dxa"/>
            <w:tcBorders>
              <w:top w:val="single" w:sz="4" w:space="0" w:color="auto"/>
              <w:left w:val="single" w:sz="4" w:space="0" w:color="auto"/>
              <w:bottom w:val="single" w:sz="4" w:space="0" w:color="auto"/>
              <w:right w:val="single" w:sz="4" w:space="0" w:color="auto"/>
            </w:tcBorders>
            <w:noWrap/>
            <w:vAlign w:val="center"/>
            <w:hideMark/>
          </w:tcPr>
          <w:p w14:paraId="554F55A8"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ITEM</w:t>
            </w:r>
          </w:p>
        </w:tc>
        <w:tc>
          <w:tcPr>
            <w:tcW w:w="4582" w:type="dxa"/>
            <w:tcBorders>
              <w:top w:val="single" w:sz="4" w:space="0" w:color="auto"/>
              <w:left w:val="nil"/>
              <w:bottom w:val="nil"/>
              <w:right w:val="single" w:sz="4" w:space="0" w:color="auto"/>
            </w:tcBorders>
            <w:vAlign w:val="center"/>
            <w:hideMark/>
          </w:tcPr>
          <w:p w14:paraId="5F95DE47"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DESCRIÇÃO</w:t>
            </w:r>
          </w:p>
        </w:tc>
        <w:tc>
          <w:tcPr>
            <w:tcW w:w="984" w:type="dxa"/>
            <w:tcBorders>
              <w:top w:val="single" w:sz="4" w:space="0" w:color="auto"/>
              <w:left w:val="nil"/>
              <w:bottom w:val="single" w:sz="4" w:space="0" w:color="auto"/>
              <w:right w:val="single" w:sz="4" w:space="0" w:color="auto"/>
            </w:tcBorders>
            <w:noWrap/>
            <w:vAlign w:val="center"/>
            <w:hideMark/>
          </w:tcPr>
          <w:p w14:paraId="137D383E"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QUANT.</w:t>
            </w:r>
          </w:p>
        </w:tc>
        <w:tc>
          <w:tcPr>
            <w:tcW w:w="1143" w:type="dxa"/>
            <w:tcBorders>
              <w:top w:val="single" w:sz="4" w:space="0" w:color="auto"/>
              <w:left w:val="nil"/>
              <w:bottom w:val="single" w:sz="4" w:space="0" w:color="auto"/>
              <w:right w:val="single" w:sz="4" w:space="0" w:color="auto"/>
            </w:tcBorders>
            <w:noWrap/>
            <w:vAlign w:val="center"/>
            <w:hideMark/>
          </w:tcPr>
          <w:p w14:paraId="45E34BF5"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UNIDADE</w:t>
            </w:r>
          </w:p>
        </w:tc>
        <w:tc>
          <w:tcPr>
            <w:tcW w:w="1204" w:type="dxa"/>
            <w:tcBorders>
              <w:top w:val="single" w:sz="4" w:space="0" w:color="auto"/>
              <w:left w:val="nil"/>
              <w:bottom w:val="single" w:sz="4" w:space="0" w:color="auto"/>
              <w:right w:val="single" w:sz="4" w:space="0" w:color="auto"/>
            </w:tcBorders>
            <w:vAlign w:val="center"/>
            <w:hideMark/>
          </w:tcPr>
          <w:p w14:paraId="3BE5E101"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VALOR UNITARIO</w:t>
            </w:r>
          </w:p>
        </w:tc>
        <w:tc>
          <w:tcPr>
            <w:tcW w:w="1559" w:type="dxa"/>
            <w:tcBorders>
              <w:top w:val="single" w:sz="4" w:space="0" w:color="auto"/>
              <w:left w:val="nil"/>
              <w:bottom w:val="single" w:sz="4" w:space="0" w:color="auto"/>
              <w:right w:val="single" w:sz="4" w:space="0" w:color="auto"/>
            </w:tcBorders>
            <w:vAlign w:val="center"/>
            <w:hideMark/>
          </w:tcPr>
          <w:p w14:paraId="7CF5A586" w14:textId="77777777" w:rsidR="00067BDD" w:rsidRPr="0010713E" w:rsidRDefault="00067BDD" w:rsidP="00134AAA">
            <w:pPr>
              <w:jc w:val="center"/>
              <w:rPr>
                <w:rFonts w:ascii="Arial" w:hAnsi="Arial" w:cs="Arial"/>
                <w:b/>
                <w:bCs/>
                <w:color w:val="000000"/>
                <w:lang w:eastAsia="pt-BR"/>
              </w:rPr>
            </w:pPr>
            <w:r w:rsidRPr="0010713E">
              <w:rPr>
                <w:rFonts w:ascii="Arial" w:hAnsi="Arial" w:cs="Arial"/>
                <w:b/>
                <w:bCs/>
                <w:color w:val="000000"/>
                <w:lang w:eastAsia="pt-BR"/>
              </w:rPr>
              <w:t>VALOR TOTAL</w:t>
            </w:r>
          </w:p>
        </w:tc>
      </w:tr>
      <w:tr w:rsidR="00067BDD" w:rsidRPr="0010713E" w14:paraId="21D3949A" w14:textId="77777777" w:rsidTr="00067BDD">
        <w:trPr>
          <w:trHeight w:val="1275"/>
        </w:trPr>
        <w:tc>
          <w:tcPr>
            <w:tcW w:w="729" w:type="dxa"/>
            <w:tcBorders>
              <w:top w:val="nil"/>
              <w:left w:val="single" w:sz="4" w:space="0" w:color="auto"/>
              <w:bottom w:val="single" w:sz="4" w:space="0" w:color="auto"/>
              <w:right w:val="nil"/>
            </w:tcBorders>
            <w:noWrap/>
            <w:vAlign w:val="center"/>
            <w:hideMark/>
          </w:tcPr>
          <w:p w14:paraId="6E56C966" w14:textId="77777777" w:rsidR="00067BDD" w:rsidRPr="0010713E" w:rsidRDefault="00067BDD" w:rsidP="00134AAA">
            <w:pPr>
              <w:jc w:val="center"/>
              <w:rPr>
                <w:rFonts w:ascii="Arial" w:hAnsi="Arial" w:cs="Arial"/>
                <w:color w:val="000000"/>
                <w:lang w:eastAsia="pt-BR"/>
              </w:rPr>
            </w:pPr>
            <w:r w:rsidRPr="0010713E">
              <w:rPr>
                <w:rFonts w:ascii="Arial" w:hAnsi="Arial" w:cs="Arial"/>
                <w:color w:val="000000"/>
                <w:lang w:eastAsia="pt-BR"/>
              </w:rPr>
              <w:t>1</w:t>
            </w:r>
          </w:p>
        </w:tc>
        <w:tc>
          <w:tcPr>
            <w:tcW w:w="4582" w:type="dxa"/>
            <w:tcBorders>
              <w:top w:val="single" w:sz="4" w:space="0" w:color="auto"/>
              <w:left w:val="single" w:sz="4" w:space="0" w:color="auto"/>
              <w:bottom w:val="single" w:sz="4" w:space="0" w:color="auto"/>
              <w:right w:val="single" w:sz="4" w:space="0" w:color="auto"/>
            </w:tcBorders>
            <w:vAlign w:val="center"/>
            <w:hideMark/>
          </w:tcPr>
          <w:p w14:paraId="12794D5C" w14:textId="77777777" w:rsidR="00067BDD" w:rsidRPr="0010713E" w:rsidRDefault="00067BDD" w:rsidP="00134AAA">
            <w:pPr>
              <w:jc w:val="both"/>
              <w:rPr>
                <w:rFonts w:ascii="Arial" w:hAnsi="Arial" w:cs="Arial"/>
                <w:color w:val="000000"/>
                <w:lang w:eastAsia="pt-BR"/>
              </w:rPr>
            </w:pPr>
            <w:r w:rsidRPr="0061030A">
              <w:rPr>
                <w:rFonts w:ascii="Arial" w:hAnsi="Arial" w:cs="Arial"/>
                <w:color w:val="000000"/>
                <w:lang w:eastAsia="pt-BR"/>
              </w:rPr>
              <w:t>HD Externo portátil com capacidade mínima de 2 TB, interface USB 3.0 ou superior, compatível com USB 2.0, alimentação via porta USB, velocidade de transferência compatível com o padrão da interface. Deve possuir dimensões aproximadas de até 120 mm x 90 mm x 30 mm e peso aproximado de até 300 g. Acompanha cabo USB para conexão com computador. Produto novo, original e com garantia mínima de 12 meses.</w:t>
            </w:r>
          </w:p>
        </w:tc>
        <w:tc>
          <w:tcPr>
            <w:tcW w:w="984" w:type="dxa"/>
            <w:tcBorders>
              <w:top w:val="nil"/>
              <w:left w:val="nil"/>
              <w:bottom w:val="single" w:sz="4" w:space="0" w:color="auto"/>
              <w:right w:val="single" w:sz="4" w:space="0" w:color="auto"/>
            </w:tcBorders>
            <w:noWrap/>
            <w:vAlign w:val="center"/>
            <w:hideMark/>
          </w:tcPr>
          <w:p w14:paraId="52998D46" w14:textId="77777777" w:rsidR="00067BDD" w:rsidRPr="0010713E" w:rsidRDefault="00067BDD" w:rsidP="00134AAA">
            <w:pPr>
              <w:jc w:val="center"/>
              <w:rPr>
                <w:rFonts w:ascii="Calibri" w:hAnsi="Calibri" w:cs="Calibri"/>
                <w:lang w:eastAsia="pt-BR"/>
              </w:rPr>
            </w:pPr>
            <w:r>
              <w:rPr>
                <w:rFonts w:ascii="Calibri" w:hAnsi="Calibri" w:cs="Calibri"/>
                <w:lang w:eastAsia="pt-BR"/>
              </w:rPr>
              <w:t>10</w:t>
            </w:r>
          </w:p>
        </w:tc>
        <w:tc>
          <w:tcPr>
            <w:tcW w:w="1143" w:type="dxa"/>
            <w:tcBorders>
              <w:top w:val="nil"/>
              <w:left w:val="nil"/>
              <w:bottom w:val="single" w:sz="4" w:space="0" w:color="auto"/>
              <w:right w:val="single" w:sz="4" w:space="0" w:color="auto"/>
            </w:tcBorders>
            <w:vAlign w:val="center"/>
            <w:hideMark/>
          </w:tcPr>
          <w:p w14:paraId="67CDA1E0" w14:textId="77777777" w:rsidR="00067BDD" w:rsidRPr="0010713E" w:rsidRDefault="00067BDD" w:rsidP="00134AAA">
            <w:pPr>
              <w:jc w:val="center"/>
              <w:rPr>
                <w:rFonts w:ascii="Calibri" w:hAnsi="Calibri" w:cs="Calibri"/>
                <w:lang w:eastAsia="pt-BR"/>
              </w:rPr>
            </w:pPr>
            <w:r>
              <w:rPr>
                <w:rFonts w:ascii="Calibri" w:hAnsi="Calibri" w:cs="Calibri"/>
                <w:lang w:eastAsia="pt-BR"/>
              </w:rPr>
              <w:t>UN</w:t>
            </w:r>
          </w:p>
        </w:tc>
        <w:tc>
          <w:tcPr>
            <w:tcW w:w="1204" w:type="dxa"/>
            <w:tcBorders>
              <w:top w:val="nil"/>
              <w:left w:val="nil"/>
              <w:bottom w:val="single" w:sz="4" w:space="0" w:color="auto"/>
              <w:right w:val="single" w:sz="4" w:space="0" w:color="auto"/>
            </w:tcBorders>
            <w:vAlign w:val="center"/>
            <w:hideMark/>
          </w:tcPr>
          <w:p w14:paraId="56C7FA58" w14:textId="41B1156F" w:rsidR="00067BDD" w:rsidRPr="0010713E" w:rsidRDefault="00067BDD" w:rsidP="00134AAA">
            <w:pPr>
              <w:jc w:val="center"/>
              <w:rPr>
                <w:rFonts w:ascii="Arial" w:hAnsi="Arial" w:cs="Arial"/>
                <w:color w:val="000000"/>
                <w:lang w:eastAsia="pt-BR"/>
              </w:rPr>
            </w:pPr>
            <w:r w:rsidRPr="0010713E">
              <w:rPr>
                <w:rFonts w:ascii="Arial" w:hAnsi="Arial" w:cs="Arial"/>
                <w:color w:val="000000"/>
                <w:lang w:eastAsia="pt-BR"/>
              </w:rPr>
              <w:t xml:space="preserve">R$ </w:t>
            </w:r>
          </w:p>
        </w:tc>
        <w:tc>
          <w:tcPr>
            <w:tcW w:w="1559" w:type="dxa"/>
            <w:tcBorders>
              <w:top w:val="nil"/>
              <w:left w:val="nil"/>
              <w:bottom w:val="single" w:sz="4" w:space="0" w:color="auto"/>
              <w:right w:val="single" w:sz="4" w:space="0" w:color="auto"/>
            </w:tcBorders>
            <w:noWrap/>
            <w:vAlign w:val="center"/>
            <w:hideMark/>
          </w:tcPr>
          <w:p w14:paraId="50DBF85B" w14:textId="276AA7B8" w:rsidR="00067BDD" w:rsidRPr="0010713E" w:rsidRDefault="00067BDD" w:rsidP="00134AAA">
            <w:pPr>
              <w:jc w:val="center"/>
              <w:rPr>
                <w:rFonts w:ascii="Arial" w:hAnsi="Arial" w:cs="Arial"/>
                <w:color w:val="000000"/>
                <w:lang w:eastAsia="pt-BR"/>
              </w:rPr>
            </w:pPr>
            <w:r w:rsidRPr="0010713E">
              <w:rPr>
                <w:rFonts w:ascii="Arial" w:hAnsi="Arial" w:cs="Arial"/>
                <w:color w:val="000000"/>
                <w:lang w:eastAsia="pt-BR"/>
              </w:rPr>
              <w:t>R</w:t>
            </w:r>
            <w:r>
              <w:rPr>
                <w:rFonts w:ascii="Arial" w:hAnsi="Arial" w:cs="Arial"/>
                <w:color w:val="000000"/>
                <w:lang w:eastAsia="pt-BR"/>
              </w:rPr>
              <w:t>$</w:t>
            </w:r>
          </w:p>
        </w:tc>
      </w:tr>
    </w:tbl>
    <w:p w14:paraId="7CEE1959" w14:textId="77777777" w:rsidR="00067BDD" w:rsidRDefault="00067BDD">
      <w:pPr>
        <w:spacing w:line="576" w:lineRule="auto"/>
        <w:ind w:left="910" w:right="1227"/>
        <w:jc w:val="center"/>
        <w:rPr>
          <w:b/>
        </w:rPr>
      </w:pPr>
    </w:p>
    <w:p w14:paraId="1B50FCA7" w14:textId="77777777" w:rsidR="007E035C" w:rsidRPr="001B14DC" w:rsidRDefault="007E035C">
      <w:pPr>
        <w:spacing w:line="360" w:lineRule="auto"/>
        <w:jc w:val="both"/>
        <w:rPr>
          <w:bCs/>
          <w:highlight w:val="yellow"/>
          <w:lang w:val="pt-BR"/>
        </w:rPr>
      </w:pPr>
    </w:p>
    <w:p w14:paraId="51AE8EFE" w14:textId="77777777" w:rsidR="007E035C" w:rsidRPr="005A19F0" w:rsidRDefault="006207AF">
      <w:pPr>
        <w:spacing w:line="360" w:lineRule="auto"/>
        <w:jc w:val="both"/>
        <w:rPr>
          <w:b/>
        </w:rPr>
      </w:pPr>
      <w:r w:rsidRPr="005A19F0">
        <w:rPr>
          <w:b/>
          <w:highlight w:val="yellow"/>
          <w:lang w:val="pt-BR"/>
        </w:rPr>
        <w:t>VALOR TOTAL DA PROPOSTA:</w:t>
      </w:r>
    </w:p>
    <w:p w14:paraId="34624DB2" w14:textId="7638DFA8" w:rsidR="004F4202" w:rsidRDefault="006207AF" w:rsidP="005A19F0">
      <w:pPr>
        <w:spacing w:line="276" w:lineRule="auto"/>
        <w:jc w:val="both"/>
        <w:rPr>
          <w:rFonts w:ascii="Arial" w:hAnsi="Arial" w:cs="Arial"/>
          <w:b/>
          <w:bCs/>
          <w:sz w:val="20"/>
          <w:szCs w:val="20"/>
        </w:rPr>
      </w:pPr>
      <w:r w:rsidRPr="001B14DC">
        <w:rPr>
          <w:b/>
          <w:bCs/>
        </w:rPr>
        <w:t>OBJETO:</w:t>
      </w:r>
      <w:r w:rsidRPr="001B14DC">
        <w:rPr>
          <w:b/>
          <w:bCs/>
          <w:lang w:val="pt-BR"/>
        </w:rPr>
        <w:t xml:space="preserve"> </w:t>
      </w:r>
      <w:r w:rsidR="0022350E">
        <w:rPr>
          <w:b/>
          <w:bCs/>
          <w:sz w:val="24"/>
          <w:szCs w:val="24"/>
        </w:rPr>
        <w:t xml:space="preserve">REFERENTE A </w:t>
      </w:r>
      <w:r w:rsidR="0022350E" w:rsidRPr="006F30E2">
        <w:rPr>
          <w:b/>
          <w:bCs/>
          <w:sz w:val="24"/>
          <w:szCs w:val="24"/>
        </w:rPr>
        <w:t xml:space="preserve">REGISTRO DE PREÇOS DE </w:t>
      </w:r>
      <w:r w:rsidR="0022350E">
        <w:rPr>
          <w:b/>
          <w:bCs/>
          <w:sz w:val="24"/>
          <w:szCs w:val="24"/>
        </w:rPr>
        <w:t>HD EXTERNO PORTÁTIL</w:t>
      </w:r>
      <w:r w:rsidR="00A63B59">
        <w:rPr>
          <w:b/>
          <w:bCs/>
          <w:sz w:val="24"/>
          <w:szCs w:val="24"/>
        </w:rPr>
        <w:t>.</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146C70A7" w14:textId="54582745" w:rsidR="00542FBC" w:rsidRDefault="006207AF" w:rsidP="005A19F0">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0ADA8968" w14:textId="77777777" w:rsidR="00B83F7C" w:rsidRDefault="00B83F7C" w:rsidP="00B83F7C">
      <w:pPr>
        <w:jc w:val="both"/>
        <w:rPr>
          <w:b/>
          <w:bCs/>
        </w:rPr>
      </w:pPr>
    </w:p>
    <w:p w14:paraId="52ACEF8E" w14:textId="77777777" w:rsidR="00067BDD" w:rsidRDefault="00067BDD" w:rsidP="00B83F7C">
      <w:pPr>
        <w:jc w:val="center"/>
        <w:rPr>
          <w:b/>
          <w:bCs/>
        </w:rPr>
      </w:pPr>
    </w:p>
    <w:p w14:paraId="7CD621BC" w14:textId="41902A20" w:rsidR="00B83F7C" w:rsidRDefault="00B83F7C" w:rsidP="00B83F7C">
      <w:pPr>
        <w:jc w:val="center"/>
        <w:rPr>
          <w:b/>
          <w:bCs/>
        </w:rPr>
      </w:pPr>
      <w:r>
        <w:rPr>
          <w:b/>
          <w:bCs/>
        </w:rPr>
        <w:t>ANEXO VII</w:t>
      </w:r>
    </w:p>
    <w:p w14:paraId="3DD92A06" w14:textId="3C5A638C" w:rsidR="00B83F7C" w:rsidRDefault="00B83F7C" w:rsidP="00B83F7C">
      <w:pPr>
        <w:jc w:val="center"/>
      </w:pPr>
      <w:r>
        <w:t>PROCESSO LICITATÓRIO N °</w:t>
      </w:r>
      <w:r w:rsidR="00067BDD">
        <w:t>105</w:t>
      </w:r>
      <w:r>
        <w:rPr>
          <w:lang w:val="pt-BR"/>
        </w:rPr>
        <w:t>/2026</w:t>
      </w:r>
      <w:r>
        <w:tab/>
      </w:r>
      <w:r>
        <w:tab/>
      </w:r>
    </w:p>
    <w:p w14:paraId="4F2E046A" w14:textId="71E20C95" w:rsidR="00B83F7C" w:rsidRDefault="00B83F7C" w:rsidP="00B83F7C">
      <w:pPr>
        <w:jc w:val="center"/>
      </w:pPr>
      <w:r>
        <w:t xml:space="preserve">DISPENSA ELETRÔNICA  Nº </w:t>
      </w:r>
      <w:r w:rsidR="00A67A6B">
        <w:t>3</w:t>
      </w:r>
      <w:r w:rsidR="00067BDD">
        <w:t>9</w:t>
      </w:r>
      <w:r>
        <w:t xml:space="preserve">/2026 </w:t>
      </w:r>
      <w:r>
        <w:tab/>
        <w:t xml:space="preserve">REGISTRO DE PREÇOS Nº </w:t>
      </w:r>
      <w:r w:rsidR="005B6C20">
        <w:rPr>
          <w:lang w:val="pt-BR"/>
        </w:rPr>
        <w:t>2</w:t>
      </w:r>
      <w:r w:rsidR="00067BDD">
        <w:rPr>
          <w:lang w:val="pt-BR"/>
        </w:rPr>
        <w:t>3</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77009BB9" w:rsidR="00B83F7C" w:rsidRDefault="00B83F7C" w:rsidP="00B83F7C">
      <w:pPr>
        <w:jc w:val="both"/>
      </w:pPr>
      <w:r>
        <w:t xml:space="preserve">Aos 00 dias do mês de janeiro de 2026, autorizado no processo de DISPENSA ELETRÔNICA Nº </w:t>
      </w:r>
      <w:r w:rsidR="004F3863">
        <w:rPr>
          <w:lang w:val="pt-BR"/>
        </w:rPr>
        <w:t>3</w:t>
      </w:r>
      <w:r w:rsidR="00067BDD">
        <w:rPr>
          <w:lang w:val="pt-BR"/>
        </w:rPr>
        <w:t>9</w:t>
      </w:r>
      <w:r>
        <w:rPr>
          <w:lang w:val="pt-BR"/>
        </w:rPr>
        <w:t xml:space="preserve">/2026 </w:t>
      </w:r>
      <w:r>
        <w:t xml:space="preserve"> REGISTRO DE PREÇOS N°</w:t>
      </w:r>
      <w:r w:rsidR="005B6C20">
        <w:t>2</w:t>
      </w:r>
      <w:r w:rsidR="00067BDD">
        <w:t>3</w:t>
      </w:r>
      <w:r w:rsidR="004F3863">
        <w:t>/</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3BDA78BB"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22350E">
        <w:rPr>
          <w:b/>
          <w:bCs/>
          <w:sz w:val="24"/>
          <w:szCs w:val="24"/>
        </w:rPr>
        <w:t xml:space="preserve">REFERENTE A </w:t>
      </w:r>
      <w:r w:rsidR="0022350E" w:rsidRPr="006F30E2">
        <w:rPr>
          <w:b/>
          <w:bCs/>
          <w:sz w:val="24"/>
          <w:szCs w:val="24"/>
        </w:rPr>
        <w:t xml:space="preserve">REGISTRO DE PREÇOS DE </w:t>
      </w:r>
      <w:r w:rsidR="0022350E">
        <w:rPr>
          <w:b/>
          <w:bCs/>
          <w:sz w:val="24"/>
          <w:szCs w:val="24"/>
        </w:rPr>
        <w:t>HD EXTERNO PORTÁTIL</w:t>
      </w:r>
      <w:r w:rsidR="005B6C20">
        <w:rPr>
          <w:rFonts w:ascii="Arial" w:hAnsi="Arial" w:cs="Arial"/>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lastRenderedPageBreak/>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3C9BE79A" w14:textId="77777777" w:rsidR="00A67A6B" w:rsidRDefault="00A67A6B" w:rsidP="00B83F7C">
      <w:pPr>
        <w:adjustRightInd w:val="0"/>
        <w:ind w:right="-30"/>
      </w:pPr>
    </w:p>
    <w:p w14:paraId="54E66DDD" w14:textId="77777777" w:rsidR="00A67A6B" w:rsidRDefault="00A67A6B" w:rsidP="00B83F7C">
      <w:pPr>
        <w:adjustRightInd w:val="0"/>
        <w:ind w:right="-30"/>
      </w:pPr>
    </w:p>
    <w:p w14:paraId="699CF76A" w14:textId="77777777" w:rsidR="00A67A6B" w:rsidRDefault="00A67A6B" w:rsidP="00B83F7C">
      <w:pPr>
        <w:adjustRightInd w:val="0"/>
        <w:ind w:right="-30"/>
      </w:pPr>
    </w:p>
    <w:p w14:paraId="51CBCED4" w14:textId="77777777" w:rsidR="00A67A6B" w:rsidRDefault="00A67A6B" w:rsidP="00B83F7C">
      <w:pPr>
        <w:adjustRightInd w:val="0"/>
        <w:ind w:right="-30"/>
      </w:pPr>
    </w:p>
    <w:p w14:paraId="7D44F7F7" w14:textId="77777777" w:rsidR="00A67A6B" w:rsidRDefault="00A67A6B"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 xml:space="preserve">Seguindo a ordem de classificação, segue relação de fornecedores que aceitaram cotar os itens com preços iguais ao </w:t>
      </w:r>
      <w:r>
        <w:rPr>
          <w:sz w:val="20"/>
          <w:szCs w:val="20"/>
        </w:rPr>
        <w:lastRenderedPageBreak/>
        <w:t>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61D04D2E" w14:textId="77777777" w:rsidR="005B6C20" w:rsidRDefault="005B6C20" w:rsidP="00B83F7C">
      <w:pPr>
        <w:spacing w:before="100" w:beforeAutospacing="1" w:after="100" w:afterAutospacing="1"/>
        <w:rPr>
          <w:b/>
          <w:bCs/>
        </w:rPr>
      </w:pPr>
    </w:p>
    <w:p w14:paraId="698B1B03" w14:textId="77777777" w:rsidR="005B6C20" w:rsidRDefault="005B6C20" w:rsidP="00B83F7C">
      <w:pPr>
        <w:spacing w:before="100" w:beforeAutospacing="1" w:after="100" w:afterAutospacing="1"/>
        <w:rPr>
          <w:b/>
          <w:bCs/>
        </w:rPr>
      </w:pPr>
    </w:p>
    <w:p w14:paraId="2034B6F6" w14:textId="77777777" w:rsidR="005B6C20" w:rsidRDefault="005B6C20"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lastRenderedPageBreak/>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lastRenderedPageBreak/>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w:t>
      </w:r>
      <w:r>
        <w:lastRenderedPageBreak/>
        <w:t xml:space="preserve">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2"/>
      <w:footerReference w:type="default" r:id="rId3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7EB9" w14:textId="77777777" w:rsidR="00826454" w:rsidRDefault="00826454">
      <w:r>
        <w:separator/>
      </w:r>
    </w:p>
  </w:endnote>
  <w:endnote w:type="continuationSeparator" w:id="0">
    <w:p w14:paraId="7755DA24" w14:textId="77777777" w:rsidR="00826454" w:rsidRDefault="0082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23650634"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5B6C20">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EEC3" w14:textId="77777777" w:rsidR="00826454" w:rsidRDefault="00826454">
      <w:r>
        <w:separator/>
      </w:r>
    </w:p>
  </w:footnote>
  <w:footnote w:type="continuationSeparator" w:id="0">
    <w:p w14:paraId="2B039DC1" w14:textId="77777777" w:rsidR="00826454" w:rsidRDefault="0082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443900716" name="Imagem 1443900716"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D7F5A39"/>
    <w:multiLevelType w:val="singleLevel"/>
    <w:tmpl w:val="BD7F5A39"/>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9E740D"/>
    <w:multiLevelType w:val="multilevel"/>
    <w:tmpl w:val="D2EE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4"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15866B4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1"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7" w15:restartNumberingAfterBreak="0">
    <w:nsid w:val="31F425DD"/>
    <w:multiLevelType w:val="multilevel"/>
    <w:tmpl w:val="79A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7"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9"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1" w15:restartNumberingAfterBreak="0">
    <w:nsid w:val="58CE6182"/>
    <w:multiLevelType w:val="singleLevel"/>
    <w:tmpl w:val="58CE6182"/>
    <w:lvl w:ilvl="0">
      <w:start w:val="1"/>
      <w:numFmt w:val="bullet"/>
      <w:lvlText w:val=""/>
      <w:lvlJc w:val="left"/>
      <w:pPr>
        <w:tabs>
          <w:tab w:val="num" w:pos="420"/>
        </w:tabs>
        <w:ind w:left="420" w:hanging="420"/>
      </w:pPr>
      <w:rPr>
        <w:rFonts w:ascii="Wingdings" w:hAnsi="Wingdings" w:hint="default"/>
        <w:sz w:val="10"/>
        <w:szCs w:val="10"/>
      </w:r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47"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4C62AD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5"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8"/>
  </w:num>
  <w:num w:numId="2" w16cid:durableId="1655142330">
    <w:abstractNumId w:val="15"/>
  </w:num>
  <w:num w:numId="3" w16cid:durableId="2138794430">
    <w:abstractNumId w:val="13"/>
  </w:num>
  <w:num w:numId="4" w16cid:durableId="1118379108">
    <w:abstractNumId w:val="23"/>
  </w:num>
  <w:num w:numId="5" w16cid:durableId="1993369557">
    <w:abstractNumId w:val="44"/>
  </w:num>
  <w:num w:numId="6" w16cid:durableId="1661689075">
    <w:abstractNumId w:val="17"/>
  </w:num>
  <w:num w:numId="7" w16cid:durableId="1788507358">
    <w:abstractNumId w:val="59"/>
  </w:num>
  <w:num w:numId="8" w16cid:durableId="1386492958">
    <w:abstractNumId w:val="51"/>
  </w:num>
  <w:num w:numId="9" w16cid:durableId="27048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9"/>
  </w:num>
  <w:num w:numId="14" w16cid:durableId="9429550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8"/>
  </w:num>
  <w:num w:numId="16" w16cid:durableId="2116243502">
    <w:abstractNumId w:val="57"/>
  </w:num>
  <w:num w:numId="17" w16cid:durableId="1713001323">
    <w:abstractNumId w:val="31"/>
  </w:num>
  <w:num w:numId="18" w16cid:durableId="1282804763">
    <w:abstractNumId w:val="30"/>
  </w:num>
  <w:num w:numId="19" w16cid:durableId="1200509380">
    <w:abstractNumId w:val="53"/>
  </w:num>
  <w:num w:numId="20" w16cid:durableId="242297235">
    <w:abstractNumId w:val="10"/>
  </w:num>
  <w:num w:numId="21" w16cid:durableId="1765225747">
    <w:abstractNumId w:val="56"/>
  </w:num>
  <w:num w:numId="22" w16cid:durableId="135727114">
    <w:abstractNumId w:val="9"/>
  </w:num>
  <w:num w:numId="23" w16cid:durableId="1096170672">
    <w:abstractNumId w:val="45"/>
  </w:num>
  <w:num w:numId="24" w16cid:durableId="1717661129">
    <w:abstractNumId w:val="49"/>
  </w:num>
  <w:num w:numId="25" w16cid:durableId="2001305314">
    <w:abstractNumId w:val="5"/>
  </w:num>
  <w:num w:numId="26" w16cid:durableId="672682249">
    <w:abstractNumId w:val="47"/>
  </w:num>
  <w:num w:numId="27" w16cid:durableId="84304372">
    <w:abstractNumId w:val="11"/>
  </w:num>
  <w:num w:numId="28" w16cid:durableId="1542783195">
    <w:abstractNumId w:val="60"/>
  </w:num>
  <w:num w:numId="29" w16cid:durableId="1922717674">
    <w:abstractNumId w:val="42"/>
  </w:num>
  <w:num w:numId="30" w16cid:durableId="987131403">
    <w:abstractNumId w:val="21"/>
  </w:num>
  <w:num w:numId="31" w16cid:durableId="1547371005">
    <w:abstractNumId w:val="33"/>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57"/>
    <w:lvlOverride w:ilvl="0">
      <w:startOverride w:val="1"/>
    </w:lvlOverride>
  </w:num>
  <w:num w:numId="35" w16cid:durableId="1180654394">
    <w:abstractNumId w:val="31"/>
    <w:lvlOverride w:ilvl="0">
      <w:startOverride w:val="1"/>
    </w:lvlOverride>
  </w:num>
  <w:num w:numId="36" w16cid:durableId="1922912796">
    <w:abstractNumId w:val="30"/>
    <w:lvlOverride w:ilvl="0">
      <w:startOverride w:val="1"/>
    </w:lvlOverride>
  </w:num>
  <w:num w:numId="37" w16cid:durableId="198668965">
    <w:abstractNumId w:val="36"/>
  </w:num>
  <w:num w:numId="38" w16cid:durableId="858734138">
    <w:abstractNumId w:val="52"/>
  </w:num>
  <w:num w:numId="39" w16cid:durableId="1956709250">
    <w:abstractNumId w:val="43"/>
  </w:num>
  <w:num w:numId="40" w16cid:durableId="754592105">
    <w:abstractNumId w:val="12"/>
  </w:num>
  <w:num w:numId="41" w16cid:durableId="1528447701">
    <w:abstractNumId w:val="48"/>
  </w:num>
  <w:num w:numId="42" w16cid:durableId="1972588363">
    <w:abstractNumId w:val="22"/>
  </w:num>
  <w:num w:numId="43" w16cid:durableId="1722243697">
    <w:abstractNumId w:val="40"/>
  </w:num>
  <w:num w:numId="44" w16cid:durableId="63647816">
    <w:abstractNumId w:val="20"/>
  </w:num>
  <w:num w:numId="45" w16cid:durableId="1733386590">
    <w:abstractNumId w:val="26"/>
  </w:num>
  <w:num w:numId="46" w16cid:durableId="779572334">
    <w:abstractNumId w:val="46"/>
  </w:num>
  <w:num w:numId="47" w16cid:durableId="434138597">
    <w:abstractNumId w:val="2"/>
  </w:num>
  <w:num w:numId="48" w16cid:durableId="412895709">
    <w:abstractNumId w:val="0"/>
  </w:num>
  <w:num w:numId="49" w16cid:durableId="2110811371">
    <w:abstractNumId w:val="34"/>
  </w:num>
  <w:num w:numId="50" w16cid:durableId="1769427501">
    <w:abstractNumId w:val="37"/>
  </w:num>
  <w:num w:numId="51" w16cid:durableId="1362976046">
    <w:abstractNumId w:val="50"/>
  </w:num>
  <w:num w:numId="52" w16cid:durableId="1440679843">
    <w:abstractNumId w:val="35"/>
  </w:num>
  <w:num w:numId="53" w16cid:durableId="1481728875">
    <w:abstractNumId w:val="14"/>
  </w:num>
  <w:num w:numId="54" w16cid:durableId="1081558097">
    <w:abstractNumId w:val="7"/>
  </w:num>
  <w:num w:numId="55" w16cid:durableId="1527215619">
    <w:abstractNumId w:val="1"/>
  </w:num>
  <w:num w:numId="56" w16cid:durableId="574433372">
    <w:abstractNumId w:val="41"/>
  </w:num>
  <w:num w:numId="57" w16cid:durableId="1718048568">
    <w:abstractNumId w:val="27"/>
  </w:num>
  <w:num w:numId="58" w16cid:durableId="1502692953">
    <w:abstractNumId w:val="18"/>
  </w:num>
  <w:num w:numId="59" w16cid:durableId="818500868">
    <w:abstractNumId w:val="32"/>
  </w:num>
  <w:num w:numId="60" w16cid:durableId="1696881888">
    <w:abstractNumId w:val="55"/>
  </w:num>
  <w:num w:numId="61" w16cid:durableId="640119105">
    <w:abstractNumId w:val="39"/>
  </w:num>
  <w:num w:numId="62" w16cid:durableId="662511861">
    <w:abstractNumId w:val="6"/>
  </w:num>
  <w:num w:numId="63" w16cid:durableId="1752696348">
    <w:abstractNumId w:val="19"/>
  </w:num>
  <w:num w:numId="64" w16cid:durableId="884557964">
    <w:abstractNumId w:val="54"/>
  </w:num>
  <w:num w:numId="65" w16cid:durableId="1695108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67BDD"/>
    <w:rsid w:val="000732E5"/>
    <w:rsid w:val="0008364E"/>
    <w:rsid w:val="000E1363"/>
    <w:rsid w:val="000E7042"/>
    <w:rsid w:val="00106250"/>
    <w:rsid w:val="00125F80"/>
    <w:rsid w:val="00141DF7"/>
    <w:rsid w:val="00156BF3"/>
    <w:rsid w:val="001601D3"/>
    <w:rsid w:val="0016422B"/>
    <w:rsid w:val="00170B57"/>
    <w:rsid w:val="0017508F"/>
    <w:rsid w:val="00193D28"/>
    <w:rsid w:val="001A3C6C"/>
    <w:rsid w:val="001A6D68"/>
    <w:rsid w:val="001B08A9"/>
    <w:rsid w:val="001B14DC"/>
    <w:rsid w:val="001B679B"/>
    <w:rsid w:val="001D0D3F"/>
    <w:rsid w:val="001D3150"/>
    <w:rsid w:val="001D65A3"/>
    <w:rsid w:val="001F122F"/>
    <w:rsid w:val="001F4DE1"/>
    <w:rsid w:val="0022350E"/>
    <w:rsid w:val="00232161"/>
    <w:rsid w:val="00237215"/>
    <w:rsid w:val="002643A3"/>
    <w:rsid w:val="00265B0C"/>
    <w:rsid w:val="002705B5"/>
    <w:rsid w:val="00276237"/>
    <w:rsid w:val="00284FB2"/>
    <w:rsid w:val="00292A3A"/>
    <w:rsid w:val="002A791F"/>
    <w:rsid w:val="002B4EF0"/>
    <w:rsid w:val="002C410C"/>
    <w:rsid w:val="002D39C1"/>
    <w:rsid w:val="002D7662"/>
    <w:rsid w:val="002E0133"/>
    <w:rsid w:val="002E3591"/>
    <w:rsid w:val="002E42D5"/>
    <w:rsid w:val="002E5450"/>
    <w:rsid w:val="002F0DED"/>
    <w:rsid w:val="002F3103"/>
    <w:rsid w:val="002F62D9"/>
    <w:rsid w:val="00303F8C"/>
    <w:rsid w:val="003113E8"/>
    <w:rsid w:val="003227E7"/>
    <w:rsid w:val="00332B31"/>
    <w:rsid w:val="003343FD"/>
    <w:rsid w:val="00361892"/>
    <w:rsid w:val="0038460C"/>
    <w:rsid w:val="003B27EA"/>
    <w:rsid w:val="003B5809"/>
    <w:rsid w:val="003B6C96"/>
    <w:rsid w:val="003C2D63"/>
    <w:rsid w:val="003C6F93"/>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3863"/>
    <w:rsid w:val="004F4202"/>
    <w:rsid w:val="00502454"/>
    <w:rsid w:val="00525C19"/>
    <w:rsid w:val="0053724D"/>
    <w:rsid w:val="00537D9E"/>
    <w:rsid w:val="00542FBC"/>
    <w:rsid w:val="005462B4"/>
    <w:rsid w:val="005708EA"/>
    <w:rsid w:val="00570F50"/>
    <w:rsid w:val="005736B7"/>
    <w:rsid w:val="00573914"/>
    <w:rsid w:val="005A19F0"/>
    <w:rsid w:val="005A7BBC"/>
    <w:rsid w:val="005B628E"/>
    <w:rsid w:val="005B68C7"/>
    <w:rsid w:val="005B6C20"/>
    <w:rsid w:val="005C7558"/>
    <w:rsid w:val="005D3801"/>
    <w:rsid w:val="0061640F"/>
    <w:rsid w:val="00617633"/>
    <w:rsid w:val="006207AF"/>
    <w:rsid w:val="0062245F"/>
    <w:rsid w:val="0063419D"/>
    <w:rsid w:val="00642990"/>
    <w:rsid w:val="00647CBA"/>
    <w:rsid w:val="00652F59"/>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D67F0"/>
    <w:rsid w:val="007E035C"/>
    <w:rsid w:val="00803B02"/>
    <w:rsid w:val="008155FA"/>
    <w:rsid w:val="00826454"/>
    <w:rsid w:val="00854732"/>
    <w:rsid w:val="008845A2"/>
    <w:rsid w:val="00896473"/>
    <w:rsid w:val="008D4FAF"/>
    <w:rsid w:val="008E05D0"/>
    <w:rsid w:val="008E4C2B"/>
    <w:rsid w:val="008E5F3E"/>
    <w:rsid w:val="00905F39"/>
    <w:rsid w:val="00911890"/>
    <w:rsid w:val="00916344"/>
    <w:rsid w:val="009301D2"/>
    <w:rsid w:val="009317D1"/>
    <w:rsid w:val="00943785"/>
    <w:rsid w:val="00943D34"/>
    <w:rsid w:val="0096588F"/>
    <w:rsid w:val="009677BE"/>
    <w:rsid w:val="00972A92"/>
    <w:rsid w:val="009731B9"/>
    <w:rsid w:val="00975CC4"/>
    <w:rsid w:val="00984861"/>
    <w:rsid w:val="009C058C"/>
    <w:rsid w:val="009C2CC4"/>
    <w:rsid w:val="009C4C51"/>
    <w:rsid w:val="009F6FA0"/>
    <w:rsid w:val="00A059DA"/>
    <w:rsid w:val="00A06C6A"/>
    <w:rsid w:val="00A1672A"/>
    <w:rsid w:val="00A16AC1"/>
    <w:rsid w:val="00A23753"/>
    <w:rsid w:val="00A278B4"/>
    <w:rsid w:val="00A356E4"/>
    <w:rsid w:val="00A42496"/>
    <w:rsid w:val="00A46B34"/>
    <w:rsid w:val="00A63B59"/>
    <w:rsid w:val="00A67A6B"/>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054C"/>
    <w:rsid w:val="00C260C7"/>
    <w:rsid w:val="00C35E2D"/>
    <w:rsid w:val="00C63C65"/>
    <w:rsid w:val="00C749A2"/>
    <w:rsid w:val="00C84D0F"/>
    <w:rsid w:val="00CB3846"/>
    <w:rsid w:val="00CB49E7"/>
    <w:rsid w:val="00CC560E"/>
    <w:rsid w:val="00CC67A8"/>
    <w:rsid w:val="00CD064B"/>
    <w:rsid w:val="00CD4A45"/>
    <w:rsid w:val="00D02440"/>
    <w:rsid w:val="00D02EAF"/>
    <w:rsid w:val="00D264CD"/>
    <w:rsid w:val="00D311E1"/>
    <w:rsid w:val="00D32D88"/>
    <w:rsid w:val="00D35808"/>
    <w:rsid w:val="00D365A0"/>
    <w:rsid w:val="00D37EF9"/>
    <w:rsid w:val="00D47CAF"/>
    <w:rsid w:val="00D55558"/>
    <w:rsid w:val="00D67625"/>
    <w:rsid w:val="00D759F1"/>
    <w:rsid w:val="00DA389A"/>
    <w:rsid w:val="00DA525F"/>
    <w:rsid w:val="00DB15FD"/>
    <w:rsid w:val="00DC0559"/>
    <w:rsid w:val="00DD06AD"/>
    <w:rsid w:val="00DD0CE2"/>
    <w:rsid w:val="00DE02D0"/>
    <w:rsid w:val="00DE402B"/>
    <w:rsid w:val="00DF57E1"/>
    <w:rsid w:val="00E07666"/>
    <w:rsid w:val="00E140E3"/>
    <w:rsid w:val="00E15454"/>
    <w:rsid w:val="00E16481"/>
    <w:rsid w:val="00E37A2E"/>
    <w:rsid w:val="00E4239F"/>
    <w:rsid w:val="00E4622B"/>
    <w:rsid w:val="00E716F8"/>
    <w:rsid w:val="00E74A9C"/>
    <w:rsid w:val="00E75C92"/>
    <w:rsid w:val="00E77291"/>
    <w:rsid w:val="00E96A4B"/>
    <w:rsid w:val="00EC0267"/>
    <w:rsid w:val="00ED4691"/>
    <w:rsid w:val="00EF2CFE"/>
    <w:rsid w:val="00EF39CF"/>
    <w:rsid w:val="00F17520"/>
    <w:rsid w:val="00F2239F"/>
    <w:rsid w:val="00F4371F"/>
    <w:rsid w:val="00F6230A"/>
    <w:rsid w:val="00F77D51"/>
    <w:rsid w:val="00FA2F18"/>
    <w:rsid w:val="00FD4689"/>
    <w:rsid w:val="00FE5F47"/>
    <w:rsid w:val="00FE7454"/>
    <w:rsid w:val="00FF419A"/>
    <w:rsid w:val="00FF576C"/>
    <w:rsid w:val="00FF74F2"/>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DD"/>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PargrafodaListaChar">
    <w:name w:val="Parágrafo da Lista Char"/>
    <w:aliases w:val="List I Paragraph Char,Segundo Char,Apêndice Char,SubSubSub Char"/>
    <w:link w:val="PargrafodaLista"/>
    <w:uiPriority w:val="34"/>
    <w:qFormat/>
    <w:locked/>
    <w:rsid w:val="00A67A6B"/>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13973</Words>
  <Characters>75458</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Dias</dc:creator>
  <cp:lastModifiedBy>Usuario</cp:lastModifiedBy>
  <cp:revision>8</cp:revision>
  <cp:lastPrinted>2026-03-17T13:23:00Z</cp:lastPrinted>
  <dcterms:created xsi:type="dcterms:W3CDTF">2026-03-13T13:45:00Z</dcterms:created>
  <dcterms:modified xsi:type="dcterms:W3CDTF">2026-03-17T13:33:00Z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